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05962" w14:textId="188642CF" w:rsidR="00F12EC7" w:rsidRPr="009B5656" w:rsidRDefault="00C11679" w:rsidP="00C11679">
      <w:pPr>
        <w:spacing w:after="60"/>
        <w:ind w:left="-397" w:firstLine="397"/>
        <w:jc w:val="center"/>
      </w:pPr>
      <w:r w:rsidRPr="009B5656">
        <w:t>PEDAGOJİK YETERLİK ALGISI ÖLÇEĞİ</w:t>
      </w:r>
    </w:p>
    <w:p w14:paraId="4C11C4AA" w14:textId="77777777" w:rsidR="00563B18" w:rsidRPr="009B5656" w:rsidRDefault="00563B18" w:rsidP="00563B18">
      <w:pPr>
        <w:spacing w:after="60"/>
        <w:ind w:left="-397" w:firstLine="397"/>
        <w:jc w:val="center"/>
        <w:rPr>
          <w:b/>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1"/>
        <w:gridCol w:w="545"/>
        <w:gridCol w:w="546"/>
        <w:gridCol w:w="545"/>
        <w:gridCol w:w="546"/>
        <w:gridCol w:w="511"/>
      </w:tblGrid>
      <w:tr w:rsidR="00780BBD" w:rsidRPr="009B5656" w14:paraId="7CE6160D" w14:textId="77777777" w:rsidTr="00FF1746">
        <w:trPr>
          <w:trHeight w:hRule="exact" w:val="1306"/>
        </w:trPr>
        <w:tc>
          <w:tcPr>
            <w:tcW w:w="10774" w:type="dxa"/>
            <w:gridSpan w:val="6"/>
            <w:tcBorders>
              <w:top w:val="single" w:sz="12" w:space="0" w:color="auto"/>
            </w:tcBorders>
            <w:shd w:val="clear" w:color="auto" w:fill="auto"/>
            <w:vAlign w:val="center"/>
          </w:tcPr>
          <w:p w14:paraId="60B29336" w14:textId="77777777" w:rsidR="00691A07" w:rsidRPr="009B5656" w:rsidRDefault="00691A07" w:rsidP="00691A07">
            <w:pPr>
              <w:spacing w:after="60"/>
              <w:ind w:firstLine="397"/>
              <w:jc w:val="both"/>
            </w:pPr>
            <w:r w:rsidRPr="009B5656">
              <w:t>Aşağıda sizinle ilgili ifadeler bulunmaktadır. Lütfen her bir maddeyi dikkatlice okuyunuz ve sizi en iyi tanımlayan seçeneği işaretleyiniz. Doğru ya da yanlış cevap yoktur. Sizden beklenen içtenlikle cevap vererek bilimsel bir çalışmaya yardımcı olmanız. Lütfen bütün sorularla ilgili görüşlerinizi ifade ediniz. Katkılarınız için teşekkürler.</w:t>
            </w:r>
          </w:p>
          <w:p w14:paraId="0436E63D" w14:textId="492B6124" w:rsidR="00036C2E" w:rsidRPr="009B5656" w:rsidRDefault="00036C2E" w:rsidP="00D55F14">
            <w:pPr>
              <w:autoSpaceDE w:val="0"/>
              <w:autoSpaceDN w:val="0"/>
              <w:adjustRightInd w:val="0"/>
              <w:rPr>
                <w:b/>
              </w:rPr>
            </w:pPr>
            <w:r w:rsidRPr="009B5656">
              <w:rPr>
                <w:b/>
              </w:rPr>
              <w:t>Normal maddeler</w:t>
            </w:r>
          </w:p>
          <w:p w14:paraId="1F74E64A" w14:textId="694E91E3" w:rsidR="00C11679" w:rsidRPr="009B5656" w:rsidRDefault="00C11679" w:rsidP="00C11679">
            <w:pPr>
              <w:autoSpaceDE w:val="0"/>
              <w:autoSpaceDN w:val="0"/>
              <w:adjustRightInd w:val="0"/>
              <w:rPr>
                <w:rFonts w:eastAsia="TimesNewRoman"/>
              </w:rPr>
            </w:pPr>
            <w:r w:rsidRPr="009B5656">
              <w:t xml:space="preserve">1= Hiçbir </w:t>
            </w:r>
            <w:r w:rsidR="00600A50" w:rsidRPr="009B5656">
              <w:t>zaman 2</w:t>
            </w:r>
            <w:r w:rsidRPr="009B5656">
              <w:t xml:space="preserve">= </w:t>
            </w:r>
            <w:proofErr w:type="spellStart"/>
            <w:r w:rsidR="00600A50" w:rsidRPr="009B5656">
              <w:t>Arasıra</w:t>
            </w:r>
            <w:proofErr w:type="spellEnd"/>
            <w:r w:rsidR="00600A50" w:rsidRPr="009B5656">
              <w:t xml:space="preserve"> 3</w:t>
            </w:r>
            <w:r w:rsidRPr="009B5656">
              <w:t>=</w:t>
            </w:r>
            <w:r w:rsidR="00600A50" w:rsidRPr="009B5656">
              <w:t>Bazen 4</w:t>
            </w:r>
            <w:r w:rsidRPr="009B5656">
              <w:t xml:space="preserve">=Çoğu </w:t>
            </w:r>
            <w:r w:rsidR="00600A50" w:rsidRPr="009B5656">
              <w:t>zaman 5</w:t>
            </w:r>
            <w:r w:rsidRPr="009B5656">
              <w:t>=</w:t>
            </w:r>
            <w:r w:rsidRPr="009B5656">
              <w:rPr>
                <w:rFonts w:eastAsia="TimesNewRoman"/>
              </w:rPr>
              <w:t xml:space="preserve"> Her zaman</w:t>
            </w:r>
            <w:r w:rsidR="00600A50">
              <w:rPr>
                <w:rFonts w:eastAsia="TimesNewRoman"/>
              </w:rPr>
              <w:t xml:space="preserve"> </w:t>
            </w:r>
            <w:r w:rsidR="00600A50" w:rsidRPr="00691A07">
              <w:t>anlamına gelmektedir.</w:t>
            </w:r>
          </w:p>
          <w:p w14:paraId="3DC65635" w14:textId="7A623484" w:rsidR="00780BBD" w:rsidRPr="009B5656" w:rsidRDefault="00780BBD" w:rsidP="00FF1746">
            <w:pPr>
              <w:autoSpaceDE w:val="0"/>
              <w:autoSpaceDN w:val="0"/>
              <w:adjustRightInd w:val="0"/>
              <w:rPr>
                <w:b/>
              </w:rPr>
            </w:pPr>
          </w:p>
        </w:tc>
      </w:tr>
      <w:tr w:rsidR="00FF1746" w:rsidRPr="009B5656" w14:paraId="63B39C1E" w14:textId="77777777" w:rsidTr="00D95D41">
        <w:trPr>
          <w:trHeight w:hRule="exact" w:val="340"/>
        </w:trPr>
        <w:tc>
          <w:tcPr>
            <w:tcW w:w="8081" w:type="dxa"/>
            <w:shd w:val="clear" w:color="auto" w:fill="auto"/>
            <w:vAlign w:val="center"/>
          </w:tcPr>
          <w:p w14:paraId="65DF44DB" w14:textId="2306A68C" w:rsidR="00FF1746" w:rsidRPr="009B5656" w:rsidRDefault="00FF1746" w:rsidP="00FF1746">
            <w:pPr>
              <w:autoSpaceDE w:val="0"/>
              <w:autoSpaceDN w:val="0"/>
              <w:adjustRightInd w:val="0"/>
              <w:rPr>
                <w:rFonts w:eastAsia="TimesNewRoman"/>
              </w:rPr>
            </w:pPr>
            <w:r w:rsidRPr="009B5656">
              <w:rPr>
                <w:rFonts w:eastAsia="TimesNewRoman"/>
              </w:rPr>
              <w:t xml:space="preserve">1. </w:t>
            </w:r>
            <w:r w:rsidRPr="009B5656">
              <w:t>Ders öncesi sınıf temizliğine özen gösterme.</w:t>
            </w:r>
          </w:p>
          <w:p w14:paraId="47AB8149" w14:textId="77777777" w:rsidR="00FF1746" w:rsidRPr="009B5656" w:rsidRDefault="00FF1746" w:rsidP="00FF1746">
            <w:pPr>
              <w:autoSpaceDE w:val="0"/>
              <w:autoSpaceDN w:val="0"/>
              <w:adjustRightInd w:val="0"/>
              <w:rPr>
                <w:rFonts w:eastAsia="TimesNewRoman"/>
              </w:rPr>
            </w:pPr>
          </w:p>
          <w:p w14:paraId="41617E91" w14:textId="77777777" w:rsidR="00FF1746" w:rsidRPr="009B5656" w:rsidRDefault="00FF1746" w:rsidP="00FF1746">
            <w:pPr>
              <w:autoSpaceDE w:val="0"/>
              <w:autoSpaceDN w:val="0"/>
              <w:adjustRightInd w:val="0"/>
              <w:rPr>
                <w:rFonts w:eastAsia="TimesNewRoman"/>
              </w:rPr>
            </w:pPr>
            <w:r w:rsidRPr="009B5656">
              <w:rPr>
                <w:rFonts w:eastAsia="TimesNewRoman"/>
              </w:rPr>
              <w:t>2. Okulda sorumluluk bilinci kazanıyorum.</w:t>
            </w:r>
          </w:p>
          <w:p w14:paraId="544167ED" w14:textId="77777777" w:rsidR="00FF1746" w:rsidRPr="009B5656" w:rsidRDefault="00FF1746" w:rsidP="00FF1746">
            <w:pPr>
              <w:autoSpaceDE w:val="0"/>
              <w:autoSpaceDN w:val="0"/>
              <w:adjustRightInd w:val="0"/>
              <w:rPr>
                <w:rFonts w:eastAsia="TimesNewRoman"/>
              </w:rPr>
            </w:pPr>
            <w:r w:rsidRPr="009B5656">
              <w:rPr>
                <w:rFonts w:eastAsia="TimesNewRoman"/>
              </w:rPr>
              <w:t>3. Okul bana güven vermiyor.</w:t>
            </w:r>
          </w:p>
          <w:p w14:paraId="6C3CD479" w14:textId="77777777" w:rsidR="00FF1746" w:rsidRPr="009B5656" w:rsidRDefault="00FF1746" w:rsidP="00FF1746">
            <w:pPr>
              <w:autoSpaceDE w:val="0"/>
              <w:autoSpaceDN w:val="0"/>
              <w:adjustRightInd w:val="0"/>
              <w:rPr>
                <w:rFonts w:eastAsia="TimesNewRoman"/>
              </w:rPr>
            </w:pPr>
            <w:r w:rsidRPr="009B5656">
              <w:rPr>
                <w:rFonts w:eastAsia="TimesNewRoman"/>
              </w:rPr>
              <w:t>4. Okul demek sorumsuzluk demektir.</w:t>
            </w:r>
          </w:p>
          <w:p w14:paraId="74B01CF1" w14:textId="77777777" w:rsidR="00FF1746" w:rsidRPr="009B5656" w:rsidRDefault="00FF1746" w:rsidP="00FF1746">
            <w:pPr>
              <w:autoSpaceDE w:val="0"/>
              <w:autoSpaceDN w:val="0"/>
              <w:adjustRightInd w:val="0"/>
              <w:rPr>
                <w:rFonts w:eastAsia="TimesNewRoman"/>
              </w:rPr>
            </w:pPr>
            <w:r w:rsidRPr="009B5656">
              <w:rPr>
                <w:rFonts w:eastAsia="TimesNewRoman"/>
              </w:rPr>
              <w:t>5. Okulda haksızlık yapılıyor.</w:t>
            </w:r>
          </w:p>
          <w:p w14:paraId="2353347A" w14:textId="77777777" w:rsidR="00FF1746" w:rsidRPr="009B5656" w:rsidRDefault="00FF1746" w:rsidP="00FF1746">
            <w:pPr>
              <w:autoSpaceDE w:val="0"/>
              <w:autoSpaceDN w:val="0"/>
              <w:adjustRightInd w:val="0"/>
              <w:rPr>
                <w:rFonts w:eastAsia="TimesNewRoman"/>
              </w:rPr>
            </w:pPr>
            <w:r w:rsidRPr="009B5656">
              <w:rPr>
                <w:rFonts w:eastAsia="TimesNewRoman"/>
              </w:rPr>
              <w:t>6. Okullu olmak beni güvenilir kılıyor.</w:t>
            </w:r>
          </w:p>
          <w:p w14:paraId="4A10E797" w14:textId="77777777" w:rsidR="00FF1746" w:rsidRPr="009B5656" w:rsidRDefault="00FF1746" w:rsidP="00FF1746">
            <w:pPr>
              <w:autoSpaceDE w:val="0"/>
              <w:autoSpaceDN w:val="0"/>
              <w:adjustRightInd w:val="0"/>
              <w:rPr>
                <w:rFonts w:eastAsia="TimesNewRoman"/>
              </w:rPr>
            </w:pPr>
            <w:r w:rsidRPr="009B5656">
              <w:rPr>
                <w:rFonts w:eastAsia="TimesNewRoman"/>
              </w:rPr>
              <w:t>7. Okula gitmek benim için bir tutkudur.</w:t>
            </w:r>
          </w:p>
          <w:p w14:paraId="05915956" w14:textId="77777777" w:rsidR="00FF1746" w:rsidRPr="009B5656" w:rsidRDefault="00FF1746" w:rsidP="00FF1746">
            <w:pPr>
              <w:autoSpaceDE w:val="0"/>
              <w:autoSpaceDN w:val="0"/>
              <w:adjustRightInd w:val="0"/>
              <w:rPr>
                <w:rFonts w:eastAsia="TimesNewRoman"/>
              </w:rPr>
            </w:pPr>
            <w:r w:rsidRPr="009B5656">
              <w:rPr>
                <w:rFonts w:eastAsia="TimesNewRoman"/>
              </w:rPr>
              <w:t>8. Okul benim için cazibeli bir yer değildir.</w:t>
            </w:r>
          </w:p>
          <w:p w14:paraId="341CE4AD" w14:textId="77777777" w:rsidR="00FF1746" w:rsidRPr="009B5656" w:rsidRDefault="00FF1746" w:rsidP="00FF1746">
            <w:pPr>
              <w:autoSpaceDE w:val="0"/>
              <w:autoSpaceDN w:val="0"/>
              <w:adjustRightInd w:val="0"/>
              <w:rPr>
                <w:rFonts w:eastAsia="TimesNewRoman"/>
              </w:rPr>
            </w:pPr>
            <w:r w:rsidRPr="009B5656">
              <w:rPr>
                <w:rFonts w:eastAsia="TimesNewRoman"/>
              </w:rPr>
              <w:t xml:space="preserve">9. Okula gitmek için her turlu </w:t>
            </w:r>
            <w:proofErr w:type="gramStart"/>
            <w:r w:rsidRPr="009B5656">
              <w:rPr>
                <w:rFonts w:eastAsia="TimesNewRoman"/>
              </w:rPr>
              <w:t>fedakarlığa</w:t>
            </w:r>
            <w:proofErr w:type="gramEnd"/>
            <w:r w:rsidRPr="009B5656">
              <w:rPr>
                <w:rFonts w:eastAsia="TimesNewRoman"/>
              </w:rPr>
              <w:t xml:space="preserve"> katlanabilirim.</w:t>
            </w:r>
          </w:p>
          <w:p w14:paraId="537D8FAC" w14:textId="77777777" w:rsidR="00FF1746" w:rsidRPr="009B5656" w:rsidRDefault="00FF1746" w:rsidP="00FF1746">
            <w:pPr>
              <w:autoSpaceDE w:val="0"/>
              <w:autoSpaceDN w:val="0"/>
              <w:adjustRightInd w:val="0"/>
              <w:rPr>
                <w:rFonts w:eastAsia="TimesNewRoman"/>
              </w:rPr>
            </w:pPr>
            <w:r w:rsidRPr="009B5656">
              <w:rPr>
                <w:rFonts w:eastAsia="TimesNewRoman"/>
              </w:rPr>
              <w:t>10. Okulda olmayı çok seviyorum.</w:t>
            </w:r>
          </w:p>
          <w:p w14:paraId="12FD96A0" w14:textId="77777777" w:rsidR="00FF1746" w:rsidRPr="009B5656" w:rsidRDefault="00FF1746" w:rsidP="00FF1746">
            <w:pPr>
              <w:autoSpaceDE w:val="0"/>
              <w:autoSpaceDN w:val="0"/>
              <w:adjustRightInd w:val="0"/>
              <w:rPr>
                <w:rFonts w:eastAsia="TimesNewRoman"/>
              </w:rPr>
            </w:pPr>
            <w:r w:rsidRPr="009B5656">
              <w:rPr>
                <w:rFonts w:eastAsia="TimesNewRoman"/>
              </w:rPr>
              <w:t>11. Okuldan nefret ediyorum.</w:t>
            </w:r>
          </w:p>
          <w:p w14:paraId="25882323" w14:textId="77777777" w:rsidR="00FF1746" w:rsidRPr="009B5656" w:rsidRDefault="00FF1746" w:rsidP="00FF1746">
            <w:pPr>
              <w:autoSpaceDE w:val="0"/>
              <w:autoSpaceDN w:val="0"/>
              <w:adjustRightInd w:val="0"/>
              <w:rPr>
                <w:rFonts w:eastAsia="TimesNewRoman"/>
              </w:rPr>
            </w:pPr>
            <w:r w:rsidRPr="009B5656">
              <w:rPr>
                <w:rFonts w:eastAsia="TimesNewRoman"/>
              </w:rPr>
              <w:t>12. Okulda kültürel farklılıklara saygı gösteriliyor.</w:t>
            </w:r>
          </w:p>
          <w:p w14:paraId="72B8B33A" w14:textId="77777777" w:rsidR="00FF1746" w:rsidRPr="009B5656" w:rsidRDefault="00FF1746" w:rsidP="00FF1746">
            <w:pPr>
              <w:autoSpaceDE w:val="0"/>
              <w:autoSpaceDN w:val="0"/>
              <w:adjustRightInd w:val="0"/>
              <w:rPr>
                <w:rFonts w:eastAsia="TimesNewRoman"/>
              </w:rPr>
            </w:pPr>
            <w:r w:rsidRPr="009B5656">
              <w:rPr>
                <w:rFonts w:eastAsia="TimesNewRoman"/>
              </w:rPr>
              <w:t xml:space="preserve">13. Okulun, toplumsal değerleri nesilden </w:t>
            </w:r>
            <w:proofErr w:type="spellStart"/>
            <w:r w:rsidRPr="009B5656">
              <w:rPr>
                <w:rFonts w:eastAsia="TimesNewRoman"/>
              </w:rPr>
              <w:t>nesile</w:t>
            </w:r>
            <w:proofErr w:type="spellEnd"/>
            <w:r w:rsidRPr="009B5656">
              <w:rPr>
                <w:rFonts w:eastAsia="TimesNewRoman"/>
              </w:rPr>
              <w:t xml:space="preserve"> aktardığına inanıyorum.</w:t>
            </w:r>
          </w:p>
          <w:p w14:paraId="32C0BD25" w14:textId="77777777" w:rsidR="00FF1746" w:rsidRPr="009B5656" w:rsidRDefault="00FF1746" w:rsidP="00FF1746">
            <w:pPr>
              <w:autoSpaceDE w:val="0"/>
              <w:autoSpaceDN w:val="0"/>
              <w:adjustRightInd w:val="0"/>
              <w:rPr>
                <w:rFonts w:eastAsia="TimesNewRoman"/>
              </w:rPr>
            </w:pPr>
            <w:r w:rsidRPr="009B5656">
              <w:rPr>
                <w:rFonts w:eastAsia="TimesNewRoman"/>
              </w:rPr>
              <w:t>14. Okul önemli bir toplumsal değerdir.</w:t>
            </w:r>
          </w:p>
          <w:p w14:paraId="2724FEB2" w14:textId="77777777" w:rsidR="00FF1746" w:rsidRPr="009B5656" w:rsidRDefault="00FF1746" w:rsidP="00FF1746">
            <w:pPr>
              <w:autoSpaceDE w:val="0"/>
              <w:autoSpaceDN w:val="0"/>
              <w:adjustRightInd w:val="0"/>
              <w:rPr>
                <w:rFonts w:eastAsia="TimesNewRoman"/>
              </w:rPr>
            </w:pPr>
            <w:r w:rsidRPr="009B5656">
              <w:rPr>
                <w:rFonts w:eastAsia="TimesNewRoman"/>
              </w:rPr>
              <w:t>15. Okullu olmak bana saygınlık kazandırıyor.</w:t>
            </w:r>
          </w:p>
          <w:p w14:paraId="514BCCBA" w14:textId="77777777" w:rsidR="00FF1746" w:rsidRPr="009B5656" w:rsidRDefault="00FF1746" w:rsidP="00FF1746">
            <w:pPr>
              <w:autoSpaceDE w:val="0"/>
              <w:autoSpaceDN w:val="0"/>
              <w:adjustRightInd w:val="0"/>
              <w:rPr>
                <w:rFonts w:eastAsia="TimesNewRoman"/>
              </w:rPr>
            </w:pPr>
            <w:r w:rsidRPr="009B5656">
              <w:rPr>
                <w:rFonts w:eastAsia="TimesNewRoman"/>
              </w:rPr>
              <w:t>16. Okulsuz bir toplum düşünemiyorum.</w:t>
            </w:r>
          </w:p>
          <w:p w14:paraId="63F9E225" w14:textId="77777777" w:rsidR="00FF1746" w:rsidRPr="009B5656" w:rsidRDefault="00FF1746" w:rsidP="00FF1746">
            <w:pPr>
              <w:autoSpaceDE w:val="0"/>
              <w:autoSpaceDN w:val="0"/>
              <w:adjustRightInd w:val="0"/>
              <w:rPr>
                <w:rFonts w:eastAsia="TimesNewRoman"/>
              </w:rPr>
            </w:pPr>
            <w:r w:rsidRPr="009B5656">
              <w:rPr>
                <w:rFonts w:eastAsia="TimesNewRoman"/>
              </w:rPr>
              <w:t>17. Okul toplumsal değerleri yozlaştırıyor.</w:t>
            </w:r>
          </w:p>
          <w:p w14:paraId="046598D6" w14:textId="77777777" w:rsidR="00FF1746" w:rsidRPr="009B5656" w:rsidRDefault="00FF1746" w:rsidP="00FF1746">
            <w:pPr>
              <w:autoSpaceDE w:val="0"/>
              <w:autoSpaceDN w:val="0"/>
              <w:adjustRightInd w:val="0"/>
              <w:rPr>
                <w:rFonts w:eastAsia="TimesNewRoman"/>
              </w:rPr>
            </w:pPr>
            <w:r w:rsidRPr="009B5656">
              <w:rPr>
                <w:rFonts w:eastAsia="TimesNewRoman"/>
              </w:rPr>
              <w:t>18. Okulda hiç sıkılmıyorum.</w:t>
            </w:r>
          </w:p>
          <w:p w14:paraId="48A4F2BA" w14:textId="77777777" w:rsidR="00FF1746" w:rsidRPr="009B5656" w:rsidRDefault="00FF1746" w:rsidP="00FF1746">
            <w:pPr>
              <w:autoSpaceDE w:val="0"/>
              <w:autoSpaceDN w:val="0"/>
              <w:adjustRightInd w:val="0"/>
              <w:rPr>
                <w:rFonts w:eastAsia="TimesNewRoman"/>
              </w:rPr>
            </w:pPr>
            <w:r w:rsidRPr="009B5656">
              <w:rPr>
                <w:rFonts w:eastAsia="TimesNewRoman"/>
              </w:rPr>
              <w:t>19. Okulda kendimi huzurlu hissediyorum.</w:t>
            </w:r>
          </w:p>
          <w:p w14:paraId="7B00B11E" w14:textId="77777777" w:rsidR="00FF1746" w:rsidRPr="009B5656" w:rsidRDefault="00FF1746" w:rsidP="00FF1746">
            <w:pPr>
              <w:autoSpaceDE w:val="0"/>
              <w:autoSpaceDN w:val="0"/>
              <w:adjustRightInd w:val="0"/>
              <w:rPr>
                <w:rFonts w:eastAsia="TimesNewRoman"/>
              </w:rPr>
            </w:pPr>
            <w:r w:rsidRPr="009B5656">
              <w:rPr>
                <w:rFonts w:eastAsia="TimesNewRoman"/>
              </w:rPr>
              <w:t>20. Okul eğlenceli bir yerdir.</w:t>
            </w:r>
          </w:p>
          <w:p w14:paraId="6497CD26" w14:textId="77777777" w:rsidR="00FF1746" w:rsidRPr="009B5656" w:rsidRDefault="00FF1746" w:rsidP="00FF1746">
            <w:pPr>
              <w:autoSpaceDE w:val="0"/>
              <w:autoSpaceDN w:val="0"/>
              <w:adjustRightInd w:val="0"/>
              <w:rPr>
                <w:rFonts w:eastAsia="TimesNewRoman"/>
              </w:rPr>
            </w:pPr>
            <w:r w:rsidRPr="009B5656">
              <w:rPr>
                <w:rFonts w:eastAsia="TimesNewRoman"/>
              </w:rPr>
              <w:t>21. Okul sıkıcı bir yerdir.</w:t>
            </w:r>
          </w:p>
          <w:p w14:paraId="21E8F905" w14:textId="3949F8EC" w:rsidR="00FF1746" w:rsidRPr="009B5656" w:rsidRDefault="00FF1746" w:rsidP="00FF1746">
            <w:pPr>
              <w:numPr>
                <w:ilvl w:val="0"/>
                <w:numId w:val="9"/>
              </w:numPr>
              <w:tabs>
                <w:tab w:val="left" w:pos="284"/>
              </w:tabs>
              <w:ind w:left="176" w:hanging="218"/>
            </w:pPr>
          </w:p>
        </w:tc>
        <w:tc>
          <w:tcPr>
            <w:tcW w:w="545" w:type="dxa"/>
            <w:shd w:val="clear" w:color="auto" w:fill="auto"/>
            <w:vAlign w:val="center"/>
          </w:tcPr>
          <w:p w14:paraId="01A5F7E2" w14:textId="72779F88" w:rsidR="00FF1746" w:rsidRPr="009B5656" w:rsidRDefault="00FF1746" w:rsidP="00FF1746">
            <w:pPr>
              <w:jc w:val="center"/>
            </w:pPr>
            <w:r w:rsidRPr="009B5656">
              <w:t>1</w:t>
            </w:r>
          </w:p>
        </w:tc>
        <w:tc>
          <w:tcPr>
            <w:tcW w:w="546" w:type="dxa"/>
            <w:shd w:val="clear" w:color="auto" w:fill="auto"/>
            <w:vAlign w:val="center"/>
          </w:tcPr>
          <w:p w14:paraId="57233C04" w14:textId="3997E1D6" w:rsidR="00FF1746" w:rsidRPr="009B5656" w:rsidRDefault="00FF1746" w:rsidP="00FF1746">
            <w:pPr>
              <w:jc w:val="center"/>
            </w:pPr>
            <w:r w:rsidRPr="009B5656">
              <w:t>2</w:t>
            </w:r>
          </w:p>
        </w:tc>
        <w:tc>
          <w:tcPr>
            <w:tcW w:w="545" w:type="dxa"/>
            <w:shd w:val="clear" w:color="auto" w:fill="auto"/>
            <w:vAlign w:val="center"/>
          </w:tcPr>
          <w:p w14:paraId="7DC25804" w14:textId="5D62B16C" w:rsidR="00FF1746" w:rsidRPr="009B5656" w:rsidRDefault="00FF1746" w:rsidP="00FF1746">
            <w:pPr>
              <w:jc w:val="center"/>
            </w:pPr>
            <w:r w:rsidRPr="009B5656">
              <w:t>3</w:t>
            </w:r>
          </w:p>
        </w:tc>
        <w:tc>
          <w:tcPr>
            <w:tcW w:w="546" w:type="dxa"/>
            <w:shd w:val="clear" w:color="auto" w:fill="auto"/>
            <w:vAlign w:val="center"/>
          </w:tcPr>
          <w:p w14:paraId="23B792B5" w14:textId="021628D6" w:rsidR="00FF1746" w:rsidRPr="009B5656" w:rsidRDefault="00FF1746" w:rsidP="00FF1746">
            <w:pPr>
              <w:jc w:val="center"/>
            </w:pPr>
            <w:r w:rsidRPr="009B5656">
              <w:t>4</w:t>
            </w:r>
          </w:p>
        </w:tc>
        <w:tc>
          <w:tcPr>
            <w:tcW w:w="511" w:type="dxa"/>
            <w:shd w:val="clear" w:color="auto" w:fill="auto"/>
            <w:vAlign w:val="center"/>
          </w:tcPr>
          <w:p w14:paraId="5483E9F7" w14:textId="77AF2191" w:rsidR="00FF1746" w:rsidRPr="009B5656" w:rsidRDefault="00FF1746" w:rsidP="00FF1746">
            <w:pPr>
              <w:jc w:val="center"/>
            </w:pPr>
            <w:r w:rsidRPr="009B5656">
              <w:t>5</w:t>
            </w:r>
          </w:p>
        </w:tc>
      </w:tr>
      <w:tr w:rsidR="00FF1746" w:rsidRPr="009B5656" w14:paraId="2117F6E7" w14:textId="77777777" w:rsidTr="00D95D41">
        <w:trPr>
          <w:trHeight w:hRule="exact" w:val="340"/>
        </w:trPr>
        <w:tc>
          <w:tcPr>
            <w:tcW w:w="8081" w:type="dxa"/>
            <w:shd w:val="clear" w:color="auto" w:fill="auto"/>
            <w:vAlign w:val="center"/>
          </w:tcPr>
          <w:p w14:paraId="7C79209B" w14:textId="5888C240" w:rsidR="00FF1746" w:rsidRPr="009B5656" w:rsidRDefault="00FF1746" w:rsidP="00FF1746">
            <w:pPr>
              <w:numPr>
                <w:ilvl w:val="0"/>
                <w:numId w:val="9"/>
              </w:numPr>
              <w:tabs>
                <w:tab w:val="left" w:pos="284"/>
              </w:tabs>
              <w:ind w:left="176" w:hanging="218"/>
            </w:pPr>
            <w:r w:rsidRPr="009B5656">
              <w:t>Dersin özelliğine uygun olarak ders öncesi yeteri kadar hazırlık yapma</w:t>
            </w:r>
          </w:p>
        </w:tc>
        <w:tc>
          <w:tcPr>
            <w:tcW w:w="545" w:type="dxa"/>
            <w:shd w:val="clear" w:color="auto" w:fill="auto"/>
            <w:vAlign w:val="center"/>
          </w:tcPr>
          <w:p w14:paraId="4DE4E839" w14:textId="7DEA8B13" w:rsidR="00FF1746" w:rsidRPr="009B5656" w:rsidRDefault="00FF1746" w:rsidP="00FF1746">
            <w:pPr>
              <w:jc w:val="center"/>
            </w:pPr>
            <w:r w:rsidRPr="009B5656">
              <w:t>1</w:t>
            </w:r>
          </w:p>
        </w:tc>
        <w:tc>
          <w:tcPr>
            <w:tcW w:w="546" w:type="dxa"/>
            <w:shd w:val="clear" w:color="auto" w:fill="auto"/>
            <w:vAlign w:val="center"/>
          </w:tcPr>
          <w:p w14:paraId="61ADADBE" w14:textId="056CEE85" w:rsidR="00FF1746" w:rsidRPr="009B5656" w:rsidRDefault="00FF1746" w:rsidP="00FF1746">
            <w:pPr>
              <w:jc w:val="center"/>
            </w:pPr>
            <w:r w:rsidRPr="009B5656">
              <w:t>2</w:t>
            </w:r>
          </w:p>
        </w:tc>
        <w:tc>
          <w:tcPr>
            <w:tcW w:w="545" w:type="dxa"/>
            <w:shd w:val="clear" w:color="auto" w:fill="auto"/>
            <w:vAlign w:val="center"/>
          </w:tcPr>
          <w:p w14:paraId="5EEF4676" w14:textId="10B51B10" w:rsidR="00FF1746" w:rsidRPr="009B5656" w:rsidRDefault="00FF1746" w:rsidP="00FF1746">
            <w:pPr>
              <w:jc w:val="center"/>
            </w:pPr>
            <w:r w:rsidRPr="009B5656">
              <w:t>3</w:t>
            </w:r>
          </w:p>
        </w:tc>
        <w:tc>
          <w:tcPr>
            <w:tcW w:w="546" w:type="dxa"/>
            <w:shd w:val="clear" w:color="auto" w:fill="auto"/>
            <w:vAlign w:val="center"/>
          </w:tcPr>
          <w:p w14:paraId="1C6F010C" w14:textId="28E36898" w:rsidR="00FF1746" w:rsidRPr="009B5656" w:rsidRDefault="00FF1746" w:rsidP="00FF1746">
            <w:pPr>
              <w:jc w:val="center"/>
            </w:pPr>
            <w:r w:rsidRPr="009B5656">
              <w:t>4</w:t>
            </w:r>
          </w:p>
        </w:tc>
        <w:tc>
          <w:tcPr>
            <w:tcW w:w="511" w:type="dxa"/>
            <w:shd w:val="clear" w:color="auto" w:fill="auto"/>
            <w:vAlign w:val="center"/>
          </w:tcPr>
          <w:p w14:paraId="6987FD94" w14:textId="560D63B3" w:rsidR="00FF1746" w:rsidRPr="009B5656" w:rsidRDefault="00FF1746" w:rsidP="00FF1746">
            <w:pPr>
              <w:jc w:val="center"/>
            </w:pPr>
            <w:r w:rsidRPr="009B5656">
              <w:t>5</w:t>
            </w:r>
          </w:p>
        </w:tc>
      </w:tr>
      <w:tr w:rsidR="00FF1746" w:rsidRPr="009B5656" w14:paraId="35CB7CAA" w14:textId="77777777" w:rsidTr="00D95D41">
        <w:trPr>
          <w:trHeight w:hRule="exact" w:val="340"/>
        </w:trPr>
        <w:tc>
          <w:tcPr>
            <w:tcW w:w="8081" w:type="dxa"/>
            <w:shd w:val="clear" w:color="auto" w:fill="auto"/>
            <w:vAlign w:val="center"/>
          </w:tcPr>
          <w:p w14:paraId="2F67B11E" w14:textId="40035040" w:rsidR="00FF1746" w:rsidRPr="009B5656" w:rsidRDefault="00FF1746" w:rsidP="00FF1746">
            <w:pPr>
              <w:tabs>
                <w:tab w:val="left" w:pos="205"/>
              </w:tabs>
            </w:pPr>
            <w:r w:rsidRPr="009B5656">
              <w:rPr>
                <w:rFonts w:eastAsia="TimesNewRoman"/>
              </w:rPr>
              <w:t xml:space="preserve">3. </w:t>
            </w:r>
            <w:r w:rsidRPr="009B5656">
              <w:t>Derse başlamadan önce sınıf kurallarını öğrencilerle belirleme</w:t>
            </w:r>
          </w:p>
        </w:tc>
        <w:tc>
          <w:tcPr>
            <w:tcW w:w="545" w:type="dxa"/>
            <w:shd w:val="clear" w:color="auto" w:fill="auto"/>
            <w:vAlign w:val="center"/>
          </w:tcPr>
          <w:p w14:paraId="3802A464" w14:textId="2D431B9B" w:rsidR="00FF1746" w:rsidRPr="009B5656" w:rsidRDefault="00FF1746" w:rsidP="00FF1746">
            <w:pPr>
              <w:jc w:val="center"/>
            </w:pPr>
            <w:r w:rsidRPr="009B5656">
              <w:t>1</w:t>
            </w:r>
          </w:p>
        </w:tc>
        <w:tc>
          <w:tcPr>
            <w:tcW w:w="546" w:type="dxa"/>
            <w:shd w:val="clear" w:color="auto" w:fill="auto"/>
            <w:vAlign w:val="center"/>
          </w:tcPr>
          <w:p w14:paraId="586957A9" w14:textId="0794CAB8" w:rsidR="00FF1746" w:rsidRPr="009B5656" w:rsidRDefault="00FF1746" w:rsidP="00FF1746">
            <w:pPr>
              <w:jc w:val="center"/>
            </w:pPr>
            <w:r w:rsidRPr="009B5656">
              <w:t>2</w:t>
            </w:r>
          </w:p>
        </w:tc>
        <w:tc>
          <w:tcPr>
            <w:tcW w:w="545" w:type="dxa"/>
            <w:shd w:val="clear" w:color="auto" w:fill="auto"/>
            <w:vAlign w:val="center"/>
          </w:tcPr>
          <w:p w14:paraId="5C54C53C" w14:textId="766696B3" w:rsidR="00FF1746" w:rsidRPr="009B5656" w:rsidRDefault="00FF1746" w:rsidP="00FF1746">
            <w:pPr>
              <w:jc w:val="center"/>
            </w:pPr>
            <w:r w:rsidRPr="009B5656">
              <w:t>3</w:t>
            </w:r>
          </w:p>
        </w:tc>
        <w:tc>
          <w:tcPr>
            <w:tcW w:w="546" w:type="dxa"/>
            <w:shd w:val="clear" w:color="auto" w:fill="auto"/>
            <w:vAlign w:val="center"/>
          </w:tcPr>
          <w:p w14:paraId="3B1F7CA4" w14:textId="008D8626" w:rsidR="00FF1746" w:rsidRPr="009B5656" w:rsidRDefault="00FF1746" w:rsidP="00FF1746">
            <w:pPr>
              <w:jc w:val="center"/>
            </w:pPr>
            <w:r w:rsidRPr="009B5656">
              <w:t>4</w:t>
            </w:r>
          </w:p>
        </w:tc>
        <w:tc>
          <w:tcPr>
            <w:tcW w:w="511" w:type="dxa"/>
            <w:shd w:val="clear" w:color="auto" w:fill="auto"/>
            <w:vAlign w:val="center"/>
          </w:tcPr>
          <w:p w14:paraId="41FD845B" w14:textId="0FF32CCA" w:rsidR="00FF1746" w:rsidRPr="009B5656" w:rsidRDefault="00FF1746" w:rsidP="00FF1746">
            <w:pPr>
              <w:jc w:val="center"/>
            </w:pPr>
            <w:r w:rsidRPr="009B5656">
              <w:t>5</w:t>
            </w:r>
          </w:p>
        </w:tc>
      </w:tr>
      <w:tr w:rsidR="00FF1746" w:rsidRPr="009B5656" w14:paraId="5D147733" w14:textId="77777777" w:rsidTr="00D95D41">
        <w:trPr>
          <w:trHeight w:hRule="exact" w:val="340"/>
        </w:trPr>
        <w:tc>
          <w:tcPr>
            <w:tcW w:w="8081" w:type="dxa"/>
            <w:shd w:val="clear" w:color="auto" w:fill="auto"/>
            <w:vAlign w:val="center"/>
          </w:tcPr>
          <w:p w14:paraId="5A7A44EC" w14:textId="4DBB9C32" w:rsidR="00FF1746" w:rsidRPr="009B5656" w:rsidRDefault="00FF1746" w:rsidP="00FF1746">
            <w:pPr>
              <w:tabs>
                <w:tab w:val="left" w:pos="284"/>
              </w:tabs>
              <w:ind w:left="176"/>
            </w:pPr>
            <w:r w:rsidRPr="009B5656">
              <w:rPr>
                <w:rFonts w:eastAsia="TimesNewRoman"/>
              </w:rPr>
              <w:t xml:space="preserve">4. </w:t>
            </w:r>
            <w:r w:rsidRPr="009B5656">
              <w:t>Sınıfta olası istenmeyen davranışlara karşı önceden önlem alma</w:t>
            </w:r>
          </w:p>
        </w:tc>
        <w:tc>
          <w:tcPr>
            <w:tcW w:w="545" w:type="dxa"/>
            <w:shd w:val="clear" w:color="auto" w:fill="auto"/>
            <w:vAlign w:val="center"/>
          </w:tcPr>
          <w:p w14:paraId="1FB2F04C" w14:textId="3F39889B" w:rsidR="00FF1746" w:rsidRPr="009B5656" w:rsidRDefault="00FF1746" w:rsidP="00FF1746">
            <w:pPr>
              <w:jc w:val="center"/>
            </w:pPr>
            <w:r w:rsidRPr="009B5656">
              <w:t>1</w:t>
            </w:r>
          </w:p>
        </w:tc>
        <w:tc>
          <w:tcPr>
            <w:tcW w:w="546" w:type="dxa"/>
            <w:shd w:val="clear" w:color="auto" w:fill="auto"/>
            <w:vAlign w:val="center"/>
          </w:tcPr>
          <w:p w14:paraId="2EB94FEE" w14:textId="69407DE3" w:rsidR="00FF1746" w:rsidRPr="009B5656" w:rsidRDefault="00FF1746" w:rsidP="00FF1746">
            <w:pPr>
              <w:jc w:val="center"/>
            </w:pPr>
            <w:r w:rsidRPr="009B5656">
              <w:t>2</w:t>
            </w:r>
          </w:p>
        </w:tc>
        <w:tc>
          <w:tcPr>
            <w:tcW w:w="545" w:type="dxa"/>
            <w:shd w:val="clear" w:color="auto" w:fill="auto"/>
            <w:vAlign w:val="center"/>
          </w:tcPr>
          <w:p w14:paraId="163C1968" w14:textId="752BF3EA" w:rsidR="00FF1746" w:rsidRPr="009B5656" w:rsidRDefault="00FF1746" w:rsidP="00FF1746">
            <w:pPr>
              <w:jc w:val="center"/>
            </w:pPr>
            <w:r w:rsidRPr="009B5656">
              <w:t>3</w:t>
            </w:r>
          </w:p>
        </w:tc>
        <w:tc>
          <w:tcPr>
            <w:tcW w:w="546" w:type="dxa"/>
            <w:shd w:val="clear" w:color="auto" w:fill="auto"/>
            <w:vAlign w:val="center"/>
          </w:tcPr>
          <w:p w14:paraId="1AA76A40" w14:textId="5DD45789" w:rsidR="00FF1746" w:rsidRPr="009B5656" w:rsidRDefault="00FF1746" w:rsidP="00FF1746">
            <w:pPr>
              <w:jc w:val="center"/>
            </w:pPr>
            <w:r w:rsidRPr="009B5656">
              <w:t>4</w:t>
            </w:r>
          </w:p>
        </w:tc>
        <w:tc>
          <w:tcPr>
            <w:tcW w:w="511" w:type="dxa"/>
            <w:shd w:val="clear" w:color="auto" w:fill="auto"/>
            <w:vAlign w:val="center"/>
          </w:tcPr>
          <w:p w14:paraId="23A3C6F5" w14:textId="43A65DF5" w:rsidR="00FF1746" w:rsidRPr="009B5656" w:rsidRDefault="00FF1746" w:rsidP="00FF1746">
            <w:pPr>
              <w:jc w:val="center"/>
            </w:pPr>
            <w:r w:rsidRPr="009B5656">
              <w:t>5</w:t>
            </w:r>
          </w:p>
        </w:tc>
      </w:tr>
      <w:tr w:rsidR="00FF1746" w:rsidRPr="009B5656" w14:paraId="75717E89" w14:textId="77777777" w:rsidTr="00D95D41">
        <w:trPr>
          <w:trHeight w:hRule="exact" w:val="340"/>
        </w:trPr>
        <w:tc>
          <w:tcPr>
            <w:tcW w:w="8081" w:type="dxa"/>
            <w:shd w:val="clear" w:color="auto" w:fill="auto"/>
            <w:vAlign w:val="center"/>
          </w:tcPr>
          <w:p w14:paraId="752DC354" w14:textId="6C44D04E" w:rsidR="00FF1746" w:rsidRPr="009B5656" w:rsidRDefault="00FF1746" w:rsidP="00FF1746">
            <w:pPr>
              <w:tabs>
                <w:tab w:val="left" w:pos="284"/>
              </w:tabs>
            </w:pPr>
            <w:r w:rsidRPr="009B5656">
              <w:rPr>
                <w:rFonts w:eastAsia="TimesNewRoman"/>
              </w:rPr>
              <w:t xml:space="preserve">5. </w:t>
            </w:r>
            <w:r w:rsidRPr="009B5656">
              <w:t>Öğrencilerin yararlanacakları kaynaklar ile ders araç gereçlerini hazırlama.</w:t>
            </w:r>
          </w:p>
        </w:tc>
        <w:tc>
          <w:tcPr>
            <w:tcW w:w="545" w:type="dxa"/>
            <w:shd w:val="clear" w:color="auto" w:fill="auto"/>
            <w:vAlign w:val="center"/>
          </w:tcPr>
          <w:p w14:paraId="77AB6B9E" w14:textId="28EAFB42" w:rsidR="00FF1746" w:rsidRPr="009B5656" w:rsidRDefault="00FF1746" w:rsidP="00FF1746">
            <w:pPr>
              <w:jc w:val="center"/>
            </w:pPr>
            <w:r w:rsidRPr="009B5656">
              <w:t>1</w:t>
            </w:r>
          </w:p>
        </w:tc>
        <w:tc>
          <w:tcPr>
            <w:tcW w:w="546" w:type="dxa"/>
            <w:shd w:val="clear" w:color="auto" w:fill="auto"/>
            <w:vAlign w:val="center"/>
          </w:tcPr>
          <w:p w14:paraId="064C8137" w14:textId="2F992A26" w:rsidR="00FF1746" w:rsidRPr="009B5656" w:rsidRDefault="00FF1746" w:rsidP="00FF1746">
            <w:pPr>
              <w:jc w:val="center"/>
            </w:pPr>
            <w:r w:rsidRPr="009B5656">
              <w:t>2</w:t>
            </w:r>
          </w:p>
        </w:tc>
        <w:tc>
          <w:tcPr>
            <w:tcW w:w="545" w:type="dxa"/>
            <w:shd w:val="clear" w:color="auto" w:fill="auto"/>
            <w:vAlign w:val="center"/>
          </w:tcPr>
          <w:p w14:paraId="4005D55A" w14:textId="76EE10F8" w:rsidR="00FF1746" w:rsidRPr="009B5656" w:rsidRDefault="00FF1746" w:rsidP="00FF1746">
            <w:pPr>
              <w:jc w:val="center"/>
            </w:pPr>
            <w:r w:rsidRPr="009B5656">
              <w:t>3</w:t>
            </w:r>
          </w:p>
        </w:tc>
        <w:tc>
          <w:tcPr>
            <w:tcW w:w="546" w:type="dxa"/>
            <w:shd w:val="clear" w:color="auto" w:fill="auto"/>
            <w:vAlign w:val="center"/>
          </w:tcPr>
          <w:p w14:paraId="3AD6A447" w14:textId="0053B26E" w:rsidR="00FF1746" w:rsidRPr="009B5656" w:rsidRDefault="00FF1746" w:rsidP="00FF1746">
            <w:pPr>
              <w:jc w:val="center"/>
            </w:pPr>
            <w:r w:rsidRPr="009B5656">
              <w:t>4</w:t>
            </w:r>
          </w:p>
        </w:tc>
        <w:tc>
          <w:tcPr>
            <w:tcW w:w="511" w:type="dxa"/>
            <w:shd w:val="clear" w:color="auto" w:fill="auto"/>
            <w:vAlign w:val="center"/>
          </w:tcPr>
          <w:p w14:paraId="576915AD" w14:textId="20D8B1A2" w:rsidR="00FF1746" w:rsidRPr="009B5656" w:rsidRDefault="00FF1746" w:rsidP="00FF1746">
            <w:pPr>
              <w:jc w:val="center"/>
            </w:pPr>
            <w:r w:rsidRPr="009B5656">
              <w:t>5</w:t>
            </w:r>
          </w:p>
        </w:tc>
      </w:tr>
      <w:tr w:rsidR="00691A07" w:rsidRPr="009B5656" w14:paraId="3FE8E7B4"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1E10552B" w14:textId="049A9357" w:rsidR="00691A07" w:rsidRPr="009B5656" w:rsidRDefault="00D55F14" w:rsidP="00036C2E">
            <w:pPr>
              <w:tabs>
                <w:tab w:val="left" w:pos="284"/>
              </w:tabs>
              <w:ind w:left="176"/>
            </w:pPr>
            <w:r w:rsidRPr="009B5656">
              <w:rPr>
                <w:rFonts w:eastAsia="TimesNewRoman"/>
              </w:rPr>
              <w:t xml:space="preserve">6. </w:t>
            </w:r>
            <w:r w:rsidR="00C11679" w:rsidRPr="009B5656">
              <w:t>Derste işlenecek konu hakkında öğrencilerin neler bildiklerini öğrenmeye çalışma</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3A00EC9" w14:textId="77777777" w:rsidR="00691A07" w:rsidRPr="009B5656" w:rsidRDefault="00691A07" w:rsidP="00D95D41">
            <w:pPr>
              <w:jc w:val="center"/>
            </w:pPr>
            <w:r w:rsidRPr="009B5656">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E642FC0" w14:textId="77777777" w:rsidR="00691A07" w:rsidRPr="009B5656" w:rsidRDefault="00691A07" w:rsidP="00D95D41">
            <w:pPr>
              <w:jc w:val="center"/>
            </w:pPr>
            <w:r w:rsidRPr="009B5656">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4488C6F8" w14:textId="77777777" w:rsidR="00691A07" w:rsidRPr="009B5656" w:rsidRDefault="00691A07" w:rsidP="00D95D41">
            <w:pPr>
              <w:jc w:val="center"/>
            </w:pPr>
            <w:r w:rsidRPr="009B5656">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E45F95A" w14:textId="77777777" w:rsidR="00691A07" w:rsidRPr="009B5656" w:rsidRDefault="00691A07" w:rsidP="00D95D41">
            <w:pPr>
              <w:jc w:val="center"/>
            </w:pPr>
            <w:r w:rsidRPr="009B5656">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6D7BC2B1" w14:textId="77777777" w:rsidR="00691A07" w:rsidRPr="009B5656" w:rsidRDefault="00691A07" w:rsidP="00D95D41">
            <w:pPr>
              <w:jc w:val="center"/>
            </w:pPr>
            <w:r w:rsidRPr="009B5656">
              <w:t>5</w:t>
            </w:r>
          </w:p>
        </w:tc>
      </w:tr>
      <w:tr w:rsidR="00691A07" w:rsidRPr="009B5656" w14:paraId="5B707170" w14:textId="77777777" w:rsidTr="00C11679">
        <w:trPr>
          <w:trHeight w:hRule="exact" w:val="619"/>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650DB157" w14:textId="7A0FF270" w:rsidR="00691A07" w:rsidRPr="009B5656" w:rsidRDefault="00036C2E" w:rsidP="00036C2E">
            <w:pPr>
              <w:tabs>
                <w:tab w:val="left" w:pos="284"/>
              </w:tabs>
            </w:pPr>
            <w:r w:rsidRPr="009B5656">
              <w:rPr>
                <w:rFonts w:eastAsia="TimesNewRoman"/>
              </w:rPr>
              <w:t xml:space="preserve">7. </w:t>
            </w:r>
            <w:r w:rsidR="00C11679" w:rsidRPr="009B5656">
              <w:t>Derse başlarken öğrencilerin ilgisini çekecek ve derse katılımlarını sağlayacak bir başlangıç yapma.</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9594559" w14:textId="77777777" w:rsidR="00691A07" w:rsidRPr="009B5656" w:rsidRDefault="00691A07" w:rsidP="00D95D41">
            <w:pPr>
              <w:jc w:val="center"/>
            </w:pPr>
            <w:r w:rsidRPr="009B5656">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0C65301" w14:textId="77777777" w:rsidR="00691A07" w:rsidRPr="009B5656" w:rsidRDefault="00691A07" w:rsidP="00D95D41">
            <w:pPr>
              <w:jc w:val="center"/>
            </w:pPr>
            <w:r w:rsidRPr="009B5656">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36B27E0" w14:textId="77777777" w:rsidR="00691A07" w:rsidRPr="009B5656" w:rsidRDefault="00691A07" w:rsidP="00D95D41">
            <w:pPr>
              <w:jc w:val="center"/>
            </w:pPr>
            <w:r w:rsidRPr="009B5656">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0E5A667" w14:textId="77777777" w:rsidR="00691A07" w:rsidRPr="009B5656" w:rsidRDefault="00691A07" w:rsidP="00D95D41">
            <w:pPr>
              <w:jc w:val="center"/>
            </w:pPr>
            <w:r w:rsidRPr="009B5656">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52D71B8" w14:textId="77777777" w:rsidR="00691A07" w:rsidRPr="009B5656" w:rsidRDefault="00691A07" w:rsidP="00D95D41">
            <w:pPr>
              <w:jc w:val="center"/>
            </w:pPr>
            <w:r w:rsidRPr="009B5656">
              <w:t>5</w:t>
            </w:r>
          </w:p>
        </w:tc>
      </w:tr>
      <w:tr w:rsidR="00FF1746" w:rsidRPr="009B5656" w14:paraId="34137CA0"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03BCCE7A" w14:textId="648D1E41" w:rsidR="00FF1746" w:rsidRPr="009B5656" w:rsidRDefault="00FF1746" w:rsidP="00FF1746">
            <w:pPr>
              <w:tabs>
                <w:tab w:val="left" w:pos="284"/>
              </w:tabs>
            </w:pPr>
            <w:r w:rsidRPr="009B5656">
              <w:rPr>
                <w:rFonts w:eastAsia="TimesNewRoman"/>
              </w:rPr>
              <w:t xml:space="preserve">8. </w:t>
            </w:r>
            <w:r w:rsidRPr="009B5656">
              <w:t>Öğrencilerin konuyu öğrenmeleri için merak ve güdülerini harekete geçirme.</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D49CA4D" w14:textId="0B43C103" w:rsidR="00FF1746" w:rsidRPr="009B5656" w:rsidRDefault="00FF1746" w:rsidP="00FF1746">
            <w:pPr>
              <w:jc w:val="center"/>
            </w:pPr>
            <w:r w:rsidRPr="009B5656">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2E2DDB8" w14:textId="3EDE079E" w:rsidR="00FF1746" w:rsidRPr="009B5656" w:rsidRDefault="00FF1746" w:rsidP="00FF1746">
            <w:pPr>
              <w:jc w:val="center"/>
            </w:pPr>
            <w:r w:rsidRPr="009B5656">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4608522" w14:textId="61347EBD" w:rsidR="00FF1746" w:rsidRPr="009B5656" w:rsidRDefault="00FF1746" w:rsidP="00FF1746">
            <w:pPr>
              <w:jc w:val="center"/>
            </w:pPr>
            <w:r w:rsidRPr="009B5656">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5E0200D" w14:textId="2EA85E55" w:rsidR="00FF1746" w:rsidRPr="009B5656" w:rsidRDefault="00FF1746" w:rsidP="00FF1746">
            <w:pPr>
              <w:jc w:val="center"/>
            </w:pPr>
            <w:r w:rsidRPr="009B5656">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23A5D21" w14:textId="4EDA2CD6" w:rsidR="00FF1746" w:rsidRPr="009B5656" w:rsidRDefault="00FF1746" w:rsidP="00FF1746">
            <w:pPr>
              <w:jc w:val="center"/>
            </w:pPr>
            <w:r w:rsidRPr="009B5656">
              <w:t>5</w:t>
            </w:r>
          </w:p>
        </w:tc>
      </w:tr>
      <w:tr w:rsidR="00FF1746" w:rsidRPr="009B5656" w14:paraId="53B1A0A2" w14:textId="77777777" w:rsidTr="00C11679">
        <w:trPr>
          <w:trHeight w:hRule="exact" w:val="519"/>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6AA0E475" w14:textId="5F757046" w:rsidR="00FF1746" w:rsidRPr="009B5656" w:rsidRDefault="00FF1746" w:rsidP="00FF1746">
            <w:pPr>
              <w:tabs>
                <w:tab w:val="left" w:pos="284"/>
              </w:tabs>
            </w:pPr>
            <w:r w:rsidRPr="009B5656">
              <w:rPr>
                <w:rFonts w:eastAsia="TimesNewRoman"/>
              </w:rPr>
              <w:t xml:space="preserve">9. </w:t>
            </w:r>
            <w:r w:rsidRPr="009B5656">
              <w:t>Sınıfta işlenecek konuya uygun öğretim ortamı oluşturmaya yönelik fiziksel düzenlemeler yapma</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96950A5" w14:textId="78130EC9" w:rsidR="00FF1746" w:rsidRPr="009B5656" w:rsidRDefault="00FF1746" w:rsidP="00FF1746">
            <w:pPr>
              <w:jc w:val="center"/>
            </w:pPr>
            <w:r w:rsidRPr="009B5656">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8479240" w14:textId="29218ED7" w:rsidR="00FF1746" w:rsidRPr="009B5656" w:rsidRDefault="00FF1746" w:rsidP="00FF1746">
            <w:pPr>
              <w:jc w:val="center"/>
            </w:pPr>
            <w:r w:rsidRPr="009B5656">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CC25F98" w14:textId="2B568257" w:rsidR="00FF1746" w:rsidRPr="009B5656" w:rsidRDefault="00FF1746" w:rsidP="00FF1746">
            <w:pPr>
              <w:jc w:val="center"/>
            </w:pPr>
            <w:r w:rsidRPr="009B5656">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7DA027E" w14:textId="2E42CE68" w:rsidR="00FF1746" w:rsidRPr="009B5656" w:rsidRDefault="00FF1746" w:rsidP="00FF1746">
            <w:pPr>
              <w:jc w:val="center"/>
            </w:pPr>
            <w:r w:rsidRPr="009B5656">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19E5F10" w14:textId="0123F178" w:rsidR="00FF1746" w:rsidRPr="009B5656" w:rsidRDefault="00FF1746" w:rsidP="00FF1746">
            <w:pPr>
              <w:jc w:val="center"/>
            </w:pPr>
            <w:r w:rsidRPr="009B5656">
              <w:t>5</w:t>
            </w:r>
          </w:p>
        </w:tc>
      </w:tr>
      <w:tr w:rsidR="00FF1746" w:rsidRPr="009B5656" w14:paraId="074A0305"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606C4D0D" w14:textId="0BCA6F94" w:rsidR="00FF1746" w:rsidRPr="009B5656" w:rsidRDefault="00FF1746" w:rsidP="00FF1746">
            <w:pPr>
              <w:tabs>
                <w:tab w:val="left" w:pos="284"/>
              </w:tabs>
            </w:pPr>
            <w:r w:rsidRPr="009B5656">
              <w:rPr>
                <w:rFonts w:eastAsia="TimesNewRoman"/>
              </w:rPr>
              <w:t xml:space="preserve">10. </w:t>
            </w:r>
            <w:r w:rsidRPr="009B5656">
              <w:t>Dersin amaçlarını belirleme ve ön öğrenmelerle ilişkilendirme.</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5D4E2A3" w14:textId="3D1B5554" w:rsidR="00FF1746" w:rsidRPr="009B5656" w:rsidRDefault="00FF1746" w:rsidP="00FF1746">
            <w:pPr>
              <w:jc w:val="center"/>
            </w:pPr>
            <w:r w:rsidRPr="009B5656">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30744CE" w14:textId="4DDB59F8" w:rsidR="00FF1746" w:rsidRPr="009B5656" w:rsidRDefault="00FF1746" w:rsidP="00FF1746">
            <w:pPr>
              <w:jc w:val="center"/>
            </w:pPr>
            <w:r w:rsidRPr="009B5656">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8E77884" w14:textId="64DAB68B" w:rsidR="00FF1746" w:rsidRPr="009B5656" w:rsidRDefault="00FF1746" w:rsidP="00FF1746">
            <w:pPr>
              <w:jc w:val="center"/>
            </w:pPr>
            <w:r w:rsidRPr="009B5656">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3072616" w14:textId="68F8C8A3" w:rsidR="00FF1746" w:rsidRPr="009B5656" w:rsidRDefault="00FF1746" w:rsidP="00FF1746">
            <w:pPr>
              <w:jc w:val="center"/>
            </w:pPr>
            <w:r w:rsidRPr="009B5656">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344CF46F" w14:textId="4FC77642" w:rsidR="00FF1746" w:rsidRPr="009B5656" w:rsidRDefault="00FF1746" w:rsidP="00FF1746">
            <w:pPr>
              <w:jc w:val="center"/>
            </w:pPr>
            <w:r w:rsidRPr="009B5656">
              <w:t>5</w:t>
            </w:r>
          </w:p>
        </w:tc>
        <w:bookmarkStart w:id="0" w:name="_GoBack"/>
        <w:bookmarkEnd w:id="0"/>
      </w:tr>
      <w:tr w:rsidR="00FF1746" w:rsidRPr="009B5656" w14:paraId="132003C4"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3D628F3D" w14:textId="57B4DD4B" w:rsidR="00FF1746" w:rsidRPr="009B5656" w:rsidRDefault="00FF1746" w:rsidP="00FF1746">
            <w:pPr>
              <w:tabs>
                <w:tab w:val="left" w:pos="284"/>
              </w:tabs>
            </w:pPr>
            <w:r w:rsidRPr="009B5656">
              <w:rPr>
                <w:rFonts w:eastAsia="TimesNewRoman"/>
              </w:rPr>
              <w:t xml:space="preserve">11. </w:t>
            </w:r>
            <w:r w:rsidRPr="009B5656">
              <w:t>Dersin başında öğrenciyi derse hazırlayıcı etkinlikler yapma</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91DE863" w14:textId="40D202A2" w:rsidR="00FF1746" w:rsidRPr="009B5656" w:rsidRDefault="00FF1746" w:rsidP="00FF1746">
            <w:pPr>
              <w:jc w:val="center"/>
            </w:pPr>
            <w:r w:rsidRPr="009B5656">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B68CD8B" w14:textId="6A87B589" w:rsidR="00FF1746" w:rsidRPr="009B5656" w:rsidRDefault="00FF1746" w:rsidP="00FF1746">
            <w:pPr>
              <w:jc w:val="center"/>
            </w:pPr>
            <w:r w:rsidRPr="009B5656">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EA23472" w14:textId="50AF4918" w:rsidR="00FF1746" w:rsidRPr="009B5656" w:rsidRDefault="00FF1746" w:rsidP="00FF1746">
            <w:pPr>
              <w:jc w:val="center"/>
            </w:pPr>
            <w:r w:rsidRPr="009B5656">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FC2E949" w14:textId="1B5071D4" w:rsidR="00FF1746" w:rsidRPr="009B5656" w:rsidRDefault="00FF1746" w:rsidP="00FF1746">
            <w:pPr>
              <w:jc w:val="center"/>
            </w:pPr>
            <w:r w:rsidRPr="009B5656">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437C5043" w14:textId="3CA0D6EC" w:rsidR="00FF1746" w:rsidRPr="009B5656" w:rsidRDefault="00FF1746" w:rsidP="00FF1746">
            <w:pPr>
              <w:jc w:val="center"/>
            </w:pPr>
            <w:r w:rsidRPr="009B5656">
              <w:t>5</w:t>
            </w:r>
          </w:p>
        </w:tc>
      </w:tr>
      <w:tr w:rsidR="00FF1746" w:rsidRPr="009B5656" w14:paraId="39A5E730" w14:textId="77777777" w:rsidTr="00C11679">
        <w:trPr>
          <w:trHeight w:hRule="exact" w:val="593"/>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4E3D3F7C" w14:textId="0F9ECD85" w:rsidR="00FF1746" w:rsidRPr="009B5656" w:rsidRDefault="00FF1746" w:rsidP="00FF1746">
            <w:pPr>
              <w:tabs>
                <w:tab w:val="left" w:pos="284"/>
              </w:tabs>
            </w:pPr>
            <w:r w:rsidRPr="009B5656">
              <w:rPr>
                <w:rFonts w:eastAsia="TimesNewRoman"/>
              </w:rPr>
              <w:t xml:space="preserve">12. </w:t>
            </w:r>
            <w:r w:rsidRPr="009B5656">
              <w:t>Öğrencilerin kendilerini özgürce ifade edebilecekleri demokratik bir öğrenme ortamı oluşturma</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EB94440" w14:textId="271F4E2E" w:rsidR="00FF1746" w:rsidRPr="009B5656" w:rsidRDefault="00FF1746" w:rsidP="00FF1746">
            <w:pPr>
              <w:jc w:val="center"/>
            </w:pPr>
            <w:r w:rsidRPr="009B5656">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47C1AAD" w14:textId="6087BDA0" w:rsidR="00FF1746" w:rsidRPr="009B5656" w:rsidRDefault="00FF1746" w:rsidP="00FF1746">
            <w:pPr>
              <w:jc w:val="center"/>
            </w:pPr>
            <w:r w:rsidRPr="009B5656">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8182700" w14:textId="76483BA3" w:rsidR="00FF1746" w:rsidRPr="009B5656" w:rsidRDefault="00FF1746" w:rsidP="00FF1746">
            <w:pPr>
              <w:jc w:val="center"/>
            </w:pPr>
            <w:r w:rsidRPr="009B5656">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19D2822" w14:textId="3AFB1FB5" w:rsidR="00FF1746" w:rsidRPr="009B5656" w:rsidRDefault="00FF1746" w:rsidP="00FF1746">
            <w:pPr>
              <w:jc w:val="center"/>
            </w:pPr>
            <w:r w:rsidRPr="009B5656">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051960DE" w14:textId="3DBBC43F" w:rsidR="00FF1746" w:rsidRPr="009B5656" w:rsidRDefault="00FF1746" w:rsidP="00FF1746">
            <w:pPr>
              <w:jc w:val="center"/>
            </w:pPr>
            <w:r w:rsidRPr="009B5656">
              <w:t>5</w:t>
            </w:r>
          </w:p>
        </w:tc>
      </w:tr>
      <w:tr w:rsidR="00691A07" w:rsidRPr="009B5656" w14:paraId="1580B775"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2CA2E6CD" w14:textId="1F9FF819" w:rsidR="00691A07" w:rsidRPr="009B5656" w:rsidRDefault="00036C2E" w:rsidP="00036C2E">
            <w:pPr>
              <w:tabs>
                <w:tab w:val="left" w:pos="284"/>
              </w:tabs>
            </w:pPr>
            <w:r w:rsidRPr="009B5656">
              <w:rPr>
                <w:rFonts w:eastAsia="TimesNewRoman"/>
              </w:rPr>
              <w:t xml:space="preserve">13. </w:t>
            </w:r>
            <w:r w:rsidR="00C11679" w:rsidRPr="009B5656">
              <w:t>Koşullara uygun öğretim yöntem ve tekniklerini seçip kullanma</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07D1035" w14:textId="77777777" w:rsidR="00691A07" w:rsidRPr="009B5656" w:rsidRDefault="00691A07" w:rsidP="00D95D41">
            <w:pPr>
              <w:jc w:val="center"/>
            </w:pPr>
            <w:r w:rsidRPr="009B5656">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8E36A8A" w14:textId="77777777" w:rsidR="00691A07" w:rsidRPr="009B5656" w:rsidRDefault="00691A07" w:rsidP="00D95D41">
            <w:pPr>
              <w:jc w:val="center"/>
            </w:pPr>
            <w:r w:rsidRPr="009B5656">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77B0D32" w14:textId="77777777" w:rsidR="00691A07" w:rsidRPr="009B5656" w:rsidRDefault="00691A07" w:rsidP="00D95D41">
            <w:pPr>
              <w:jc w:val="center"/>
            </w:pPr>
            <w:r w:rsidRPr="009B5656">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6B60D08" w14:textId="77777777" w:rsidR="00691A07" w:rsidRPr="009B5656" w:rsidRDefault="00691A07" w:rsidP="00D95D41">
            <w:pPr>
              <w:jc w:val="center"/>
            </w:pPr>
            <w:r w:rsidRPr="009B5656">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011ECBE5" w14:textId="77777777" w:rsidR="00691A07" w:rsidRPr="009B5656" w:rsidRDefault="00691A07" w:rsidP="00D95D41">
            <w:pPr>
              <w:jc w:val="center"/>
            </w:pPr>
            <w:r w:rsidRPr="009B5656">
              <w:t>5</w:t>
            </w:r>
          </w:p>
        </w:tc>
      </w:tr>
      <w:tr w:rsidR="00691A07" w:rsidRPr="009B5656" w14:paraId="725E2B34"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060ABDE1" w14:textId="7B13759A" w:rsidR="00691A07" w:rsidRPr="009B5656" w:rsidRDefault="00036C2E" w:rsidP="00036C2E">
            <w:pPr>
              <w:tabs>
                <w:tab w:val="left" w:pos="284"/>
              </w:tabs>
            </w:pPr>
            <w:r w:rsidRPr="009B5656">
              <w:rPr>
                <w:rFonts w:eastAsia="TimesNewRoman"/>
              </w:rPr>
              <w:t xml:space="preserve">14. </w:t>
            </w:r>
            <w:r w:rsidR="00C11679" w:rsidRPr="009B5656">
              <w:t>Öğrencilerin yaptıkları hataları birer öğrenme fırsatı olarak görme</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5230C75" w14:textId="77777777" w:rsidR="00691A07" w:rsidRPr="009B5656" w:rsidRDefault="00691A07" w:rsidP="00D95D41">
            <w:pPr>
              <w:jc w:val="center"/>
            </w:pPr>
            <w:r w:rsidRPr="009B5656">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CA1D10A" w14:textId="77777777" w:rsidR="00691A07" w:rsidRPr="009B5656" w:rsidRDefault="00691A07" w:rsidP="00D95D41">
            <w:pPr>
              <w:jc w:val="center"/>
            </w:pPr>
            <w:r w:rsidRPr="009B5656">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6DD376A" w14:textId="77777777" w:rsidR="00691A07" w:rsidRPr="009B5656" w:rsidRDefault="00691A07" w:rsidP="00D95D41">
            <w:pPr>
              <w:jc w:val="center"/>
            </w:pPr>
            <w:r w:rsidRPr="009B5656">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FA39B9F" w14:textId="77777777" w:rsidR="00691A07" w:rsidRPr="009B5656" w:rsidRDefault="00691A07" w:rsidP="00D95D41">
            <w:pPr>
              <w:jc w:val="center"/>
            </w:pPr>
            <w:r w:rsidRPr="009B5656">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29612DB" w14:textId="77777777" w:rsidR="00691A07" w:rsidRPr="009B5656" w:rsidRDefault="00691A07" w:rsidP="00D95D41">
            <w:pPr>
              <w:jc w:val="center"/>
            </w:pPr>
            <w:r w:rsidRPr="009B5656">
              <w:t>5</w:t>
            </w:r>
          </w:p>
        </w:tc>
      </w:tr>
      <w:tr w:rsidR="00691A07" w:rsidRPr="009B5656" w14:paraId="0E365174"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21AC6D51" w14:textId="65EB6A08" w:rsidR="00691A07" w:rsidRPr="009B5656" w:rsidRDefault="00036C2E" w:rsidP="00036C2E">
            <w:pPr>
              <w:tabs>
                <w:tab w:val="left" w:pos="284"/>
              </w:tabs>
            </w:pPr>
            <w:r w:rsidRPr="009B5656">
              <w:rPr>
                <w:rFonts w:eastAsia="TimesNewRoman"/>
              </w:rPr>
              <w:t xml:space="preserve">15. </w:t>
            </w:r>
            <w:r w:rsidR="00C11679" w:rsidRPr="009B5656">
              <w:t>Demokratik tutum ve davranışlara özen gösterme</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EEA86FA" w14:textId="77777777" w:rsidR="00691A07" w:rsidRPr="009B5656" w:rsidRDefault="00691A07" w:rsidP="00D95D41">
            <w:pPr>
              <w:jc w:val="center"/>
            </w:pPr>
            <w:r w:rsidRPr="009B5656">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6491AC2" w14:textId="77777777" w:rsidR="00691A07" w:rsidRPr="009B5656" w:rsidRDefault="00691A07" w:rsidP="00D95D41">
            <w:pPr>
              <w:jc w:val="center"/>
            </w:pPr>
            <w:r w:rsidRPr="009B5656">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D945AB8" w14:textId="77777777" w:rsidR="00691A07" w:rsidRPr="009B5656" w:rsidRDefault="00691A07" w:rsidP="00D95D41">
            <w:pPr>
              <w:jc w:val="center"/>
            </w:pPr>
            <w:r w:rsidRPr="009B5656">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F69214E" w14:textId="77777777" w:rsidR="00691A07" w:rsidRPr="009B5656" w:rsidRDefault="00691A07" w:rsidP="00D95D41">
            <w:pPr>
              <w:jc w:val="center"/>
            </w:pPr>
            <w:r w:rsidRPr="009B5656">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6F2F8CB8" w14:textId="77777777" w:rsidR="00691A07" w:rsidRPr="009B5656" w:rsidRDefault="00691A07" w:rsidP="00D95D41">
            <w:pPr>
              <w:jc w:val="center"/>
            </w:pPr>
            <w:r w:rsidRPr="009B5656">
              <w:t>5</w:t>
            </w:r>
          </w:p>
        </w:tc>
      </w:tr>
      <w:tr w:rsidR="00691A07" w:rsidRPr="009B5656" w14:paraId="717F0CA2"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54DF841D" w14:textId="17715689" w:rsidR="00691A07" w:rsidRPr="009B5656" w:rsidRDefault="00036C2E" w:rsidP="00036C2E">
            <w:pPr>
              <w:tabs>
                <w:tab w:val="left" w:pos="284"/>
              </w:tabs>
            </w:pPr>
            <w:r w:rsidRPr="009B5656">
              <w:rPr>
                <w:rFonts w:eastAsia="TimesNewRoman"/>
              </w:rPr>
              <w:t xml:space="preserve">16. </w:t>
            </w:r>
            <w:r w:rsidR="00C11679" w:rsidRPr="009B5656">
              <w:t>Öğrencilerin görüşlerine karşı hoşgörülü ve saygılı davranma</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DDC367C" w14:textId="77777777" w:rsidR="00691A07" w:rsidRPr="009B5656" w:rsidRDefault="00691A07" w:rsidP="00D95D41">
            <w:pPr>
              <w:jc w:val="center"/>
            </w:pPr>
            <w:r w:rsidRPr="009B5656">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42306BE" w14:textId="77777777" w:rsidR="00691A07" w:rsidRPr="009B5656" w:rsidRDefault="00691A07" w:rsidP="00D95D41">
            <w:pPr>
              <w:jc w:val="center"/>
            </w:pPr>
            <w:r w:rsidRPr="009B5656">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EC67CBD" w14:textId="77777777" w:rsidR="00691A07" w:rsidRPr="009B5656" w:rsidRDefault="00691A07" w:rsidP="00D95D41">
            <w:pPr>
              <w:jc w:val="center"/>
            </w:pPr>
            <w:r w:rsidRPr="009B5656">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FAC5712" w14:textId="77777777" w:rsidR="00691A07" w:rsidRPr="009B5656" w:rsidRDefault="00691A07" w:rsidP="00D95D41">
            <w:pPr>
              <w:jc w:val="center"/>
            </w:pPr>
            <w:r w:rsidRPr="009B5656">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195237C" w14:textId="77777777" w:rsidR="00691A07" w:rsidRPr="009B5656" w:rsidRDefault="00691A07" w:rsidP="00D95D41">
            <w:pPr>
              <w:jc w:val="center"/>
            </w:pPr>
            <w:r w:rsidRPr="009B5656">
              <w:t>5</w:t>
            </w:r>
          </w:p>
        </w:tc>
      </w:tr>
      <w:tr w:rsidR="00FF1746" w:rsidRPr="009B5656" w14:paraId="2B52F5D9"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321492B8" w14:textId="20B2CA6F" w:rsidR="00FF1746" w:rsidRPr="009B5656" w:rsidRDefault="00FF1746" w:rsidP="00FF1746">
            <w:pPr>
              <w:tabs>
                <w:tab w:val="left" w:pos="284"/>
              </w:tabs>
            </w:pPr>
            <w:r w:rsidRPr="009B5656">
              <w:rPr>
                <w:rFonts w:eastAsia="TimesNewRoman"/>
              </w:rPr>
              <w:t xml:space="preserve">17. </w:t>
            </w:r>
            <w:r w:rsidRPr="009B5656">
              <w:t>Öğrencilere tutarlı ve dengeli davranma.</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A4D7E06" w14:textId="46A26E7D" w:rsidR="00FF1746" w:rsidRPr="009B5656" w:rsidRDefault="00FF1746" w:rsidP="00FF1746">
            <w:pPr>
              <w:jc w:val="center"/>
            </w:pPr>
            <w:r w:rsidRPr="009B5656">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9E89C92" w14:textId="1B152946" w:rsidR="00FF1746" w:rsidRPr="009B5656" w:rsidRDefault="00FF1746" w:rsidP="00FF1746">
            <w:pPr>
              <w:jc w:val="center"/>
            </w:pPr>
            <w:r w:rsidRPr="009B5656">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BCB7890" w14:textId="60A933E7" w:rsidR="00FF1746" w:rsidRPr="009B5656" w:rsidRDefault="00FF1746" w:rsidP="00FF1746">
            <w:pPr>
              <w:jc w:val="center"/>
            </w:pPr>
            <w:r w:rsidRPr="009B5656">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7DCF8E3" w14:textId="689CD014" w:rsidR="00FF1746" w:rsidRPr="009B5656" w:rsidRDefault="00FF1746" w:rsidP="00FF1746">
            <w:pPr>
              <w:jc w:val="center"/>
            </w:pPr>
            <w:r w:rsidRPr="009B5656">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3450EBC" w14:textId="6710706E" w:rsidR="00FF1746" w:rsidRPr="009B5656" w:rsidRDefault="00FF1746" w:rsidP="00FF1746">
            <w:pPr>
              <w:jc w:val="center"/>
            </w:pPr>
            <w:r w:rsidRPr="009B5656">
              <w:t>5</w:t>
            </w:r>
          </w:p>
        </w:tc>
      </w:tr>
      <w:tr w:rsidR="00FF1746" w:rsidRPr="009B5656" w14:paraId="65A61D92" w14:textId="77777777" w:rsidTr="00C11679">
        <w:trPr>
          <w:trHeight w:hRule="exact" w:val="427"/>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28AE5E79" w14:textId="268BF20A" w:rsidR="00FF1746" w:rsidRPr="009B5656" w:rsidRDefault="00FF1746" w:rsidP="00FF1746">
            <w:pPr>
              <w:autoSpaceDE w:val="0"/>
              <w:autoSpaceDN w:val="0"/>
              <w:adjustRightInd w:val="0"/>
              <w:rPr>
                <w:rFonts w:eastAsia="TimesNewRoman"/>
              </w:rPr>
            </w:pPr>
            <w:r w:rsidRPr="009B5656">
              <w:rPr>
                <w:rFonts w:eastAsia="TimesNewRoman"/>
              </w:rPr>
              <w:t xml:space="preserve">18. </w:t>
            </w:r>
            <w:r w:rsidRPr="009B5656">
              <w:t>Ders hızını öğrencinin öğrenme düzeyine göre ayarlama</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446B1D3A" w14:textId="706D9F98" w:rsidR="00FF1746" w:rsidRPr="009B5656" w:rsidRDefault="00FF1746" w:rsidP="00FF1746">
            <w:pPr>
              <w:jc w:val="center"/>
            </w:pPr>
            <w:r w:rsidRPr="009B5656">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C4D08AB" w14:textId="1CBC1BBE" w:rsidR="00FF1746" w:rsidRPr="009B5656" w:rsidRDefault="00FF1746" w:rsidP="00FF1746">
            <w:pPr>
              <w:jc w:val="center"/>
            </w:pPr>
            <w:r w:rsidRPr="009B5656">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25276B8" w14:textId="2B2044F5" w:rsidR="00FF1746" w:rsidRPr="009B5656" w:rsidRDefault="00FF1746" w:rsidP="00FF1746">
            <w:pPr>
              <w:jc w:val="center"/>
            </w:pPr>
            <w:r w:rsidRPr="009B5656">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0A12838" w14:textId="3F3DC4FD" w:rsidR="00FF1746" w:rsidRPr="009B5656" w:rsidRDefault="00FF1746" w:rsidP="00FF1746">
            <w:pPr>
              <w:jc w:val="center"/>
            </w:pPr>
            <w:r w:rsidRPr="009B5656">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4190A8BC" w14:textId="0451C052" w:rsidR="00FF1746" w:rsidRPr="009B5656" w:rsidRDefault="00FF1746" w:rsidP="00FF1746">
            <w:pPr>
              <w:jc w:val="center"/>
            </w:pPr>
            <w:r w:rsidRPr="009B5656">
              <w:t>5</w:t>
            </w:r>
          </w:p>
        </w:tc>
      </w:tr>
      <w:tr w:rsidR="00FF1746" w:rsidRPr="009B5656" w14:paraId="11702112"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30C95736" w14:textId="1D6E9633" w:rsidR="00FF1746" w:rsidRPr="009B5656" w:rsidRDefault="00FF1746" w:rsidP="00FF1746">
            <w:pPr>
              <w:tabs>
                <w:tab w:val="left" w:pos="284"/>
              </w:tabs>
            </w:pPr>
            <w:r w:rsidRPr="009B5656">
              <w:rPr>
                <w:rFonts w:eastAsia="TimesNewRoman"/>
              </w:rPr>
              <w:t xml:space="preserve">19. </w:t>
            </w:r>
            <w:r w:rsidRPr="009B5656">
              <w:t>Ses tonunu ve vurgulamaları uygun şekilde ayarlama</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7237F0B" w14:textId="275DEEBD" w:rsidR="00FF1746" w:rsidRPr="009B5656" w:rsidRDefault="00FF1746" w:rsidP="00FF1746">
            <w:pPr>
              <w:jc w:val="center"/>
            </w:pPr>
            <w:r w:rsidRPr="009B5656">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7CDAD53" w14:textId="67D0E8A7" w:rsidR="00FF1746" w:rsidRPr="009B5656" w:rsidRDefault="00FF1746" w:rsidP="00FF1746">
            <w:pPr>
              <w:jc w:val="center"/>
            </w:pPr>
            <w:r w:rsidRPr="009B5656">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87F2B4F" w14:textId="734D5163" w:rsidR="00FF1746" w:rsidRPr="009B5656" w:rsidRDefault="00FF1746" w:rsidP="00FF1746">
            <w:pPr>
              <w:jc w:val="center"/>
            </w:pPr>
            <w:r w:rsidRPr="009B5656">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1AD4D98" w14:textId="20F7200F" w:rsidR="00FF1746" w:rsidRPr="009B5656" w:rsidRDefault="00FF1746" w:rsidP="00FF1746">
            <w:pPr>
              <w:jc w:val="center"/>
            </w:pPr>
            <w:r w:rsidRPr="009B5656">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1086762C" w14:textId="615CA447" w:rsidR="00FF1746" w:rsidRPr="009B5656" w:rsidRDefault="00FF1746" w:rsidP="00FF1746">
            <w:pPr>
              <w:jc w:val="center"/>
            </w:pPr>
            <w:r w:rsidRPr="009B5656">
              <w:t>5</w:t>
            </w:r>
          </w:p>
        </w:tc>
      </w:tr>
      <w:tr w:rsidR="00FF1746" w:rsidRPr="009B5656" w14:paraId="2F1356B3"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15B17407" w14:textId="67553C19" w:rsidR="00FF1746" w:rsidRPr="009B5656" w:rsidRDefault="00FF1746" w:rsidP="00FF1746">
            <w:pPr>
              <w:tabs>
                <w:tab w:val="left" w:pos="284"/>
              </w:tabs>
            </w:pPr>
            <w:r w:rsidRPr="009B5656">
              <w:rPr>
                <w:rFonts w:eastAsia="TimesNewRoman"/>
              </w:rPr>
              <w:t xml:space="preserve">20. </w:t>
            </w:r>
            <w:r w:rsidRPr="009B5656">
              <w:t xml:space="preserve">Öğrencilerin, yanıt ve yorumlarını sabırla dinleme.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3BCE4C4" w14:textId="25595F81" w:rsidR="00FF1746" w:rsidRPr="009B5656" w:rsidRDefault="00FF1746" w:rsidP="00FF1746">
            <w:pPr>
              <w:jc w:val="center"/>
            </w:pPr>
            <w:r w:rsidRPr="009B5656">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0A12433" w14:textId="68913F60" w:rsidR="00FF1746" w:rsidRPr="009B5656" w:rsidRDefault="00FF1746" w:rsidP="00FF1746">
            <w:pPr>
              <w:jc w:val="center"/>
            </w:pPr>
            <w:r w:rsidRPr="009B5656">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0F668B6" w14:textId="593CD637" w:rsidR="00FF1746" w:rsidRPr="009B5656" w:rsidRDefault="00FF1746" w:rsidP="00FF1746">
            <w:pPr>
              <w:jc w:val="center"/>
            </w:pPr>
            <w:r w:rsidRPr="009B5656">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81BB9B9" w14:textId="39DED57E" w:rsidR="00FF1746" w:rsidRPr="009B5656" w:rsidRDefault="00FF1746" w:rsidP="00FF1746">
            <w:pPr>
              <w:jc w:val="center"/>
            </w:pPr>
            <w:r w:rsidRPr="009B5656">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3AB0E378" w14:textId="0A897A5D" w:rsidR="00FF1746" w:rsidRPr="009B5656" w:rsidRDefault="00FF1746" w:rsidP="00FF1746">
            <w:pPr>
              <w:jc w:val="center"/>
            </w:pPr>
            <w:r w:rsidRPr="009B5656">
              <w:t>5</w:t>
            </w:r>
          </w:p>
        </w:tc>
      </w:tr>
      <w:tr w:rsidR="00FF1746" w:rsidRPr="009B5656" w14:paraId="047D33D5" w14:textId="77777777" w:rsidTr="009B5656">
        <w:trPr>
          <w:trHeight w:hRule="exact" w:val="329"/>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5B890ED0" w14:textId="77777777" w:rsidR="00FF1746" w:rsidRPr="009B5656" w:rsidRDefault="00FF1746" w:rsidP="00FF1746">
            <w:pPr>
              <w:tabs>
                <w:tab w:val="left" w:pos="284"/>
              </w:tabs>
            </w:pPr>
            <w:r w:rsidRPr="009B5656">
              <w:rPr>
                <w:rFonts w:eastAsia="TimesNewRoman"/>
              </w:rPr>
              <w:t xml:space="preserve">21. </w:t>
            </w:r>
            <w:r w:rsidRPr="009B5656">
              <w:t>Önemli söylem ve davranışları sıkça tekrarlama.</w:t>
            </w:r>
          </w:p>
          <w:p w14:paraId="08E05328" w14:textId="19CFFF7D" w:rsidR="00FF1746" w:rsidRPr="009B5656" w:rsidRDefault="00FF1746" w:rsidP="00FF1746">
            <w:pPr>
              <w:tabs>
                <w:tab w:val="left" w:pos="284"/>
              </w:tabs>
              <w:rPr>
                <w:rFonts w:eastAsia="TimesNewRoman"/>
              </w:rPr>
            </w:pP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0E2D9D5" w14:textId="353D82E4" w:rsidR="00FF1746" w:rsidRPr="009B5656" w:rsidRDefault="00FF1746" w:rsidP="00FF1746">
            <w:pPr>
              <w:jc w:val="center"/>
            </w:pPr>
            <w:r w:rsidRPr="009B5656">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9CB91FA" w14:textId="2601A6DF" w:rsidR="00FF1746" w:rsidRPr="009B5656" w:rsidRDefault="00FF1746" w:rsidP="00FF1746">
            <w:pPr>
              <w:jc w:val="center"/>
            </w:pPr>
            <w:r w:rsidRPr="009B5656">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1ABF63E" w14:textId="3CB20322" w:rsidR="00FF1746" w:rsidRPr="009B5656" w:rsidRDefault="00FF1746" w:rsidP="00FF1746">
            <w:pPr>
              <w:jc w:val="center"/>
            </w:pPr>
            <w:r w:rsidRPr="009B5656">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D127ADF" w14:textId="6BC56B5E" w:rsidR="00FF1746" w:rsidRPr="009B5656" w:rsidRDefault="00FF1746" w:rsidP="00FF1746">
            <w:pPr>
              <w:jc w:val="center"/>
            </w:pPr>
            <w:r w:rsidRPr="009B5656">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59008863" w14:textId="28D13680" w:rsidR="00FF1746" w:rsidRPr="009B5656" w:rsidRDefault="00FF1746" w:rsidP="00FF1746">
            <w:pPr>
              <w:jc w:val="center"/>
            </w:pPr>
            <w:r w:rsidRPr="009B5656">
              <w:t>5</w:t>
            </w:r>
          </w:p>
        </w:tc>
      </w:tr>
      <w:tr w:rsidR="00FF1746" w:rsidRPr="009B5656" w14:paraId="5F5B5A64" w14:textId="77777777" w:rsidTr="006E33AD">
        <w:trPr>
          <w:trHeight w:hRule="exact" w:val="23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4B4C9F24" w14:textId="70643A6B" w:rsidR="00FF1746" w:rsidRPr="009B5656" w:rsidRDefault="00FF1746" w:rsidP="00FF1746">
            <w:pPr>
              <w:tabs>
                <w:tab w:val="left" w:pos="284"/>
              </w:tabs>
              <w:rPr>
                <w:rFonts w:eastAsia="TimesNewRoman"/>
              </w:rPr>
            </w:pPr>
            <w:r w:rsidRPr="009B5656">
              <w:t>22. Sınıftaki her öğrenciye ismiyle hitap etme.</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5820849" w14:textId="6FCEFC0E" w:rsidR="00FF1746" w:rsidRPr="009B5656" w:rsidRDefault="00FF1746" w:rsidP="00FF1746">
            <w:pPr>
              <w:jc w:val="center"/>
            </w:pPr>
            <w:r w:rsidRPr="009B5656">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884BB0C" w14:textId="72A88F42" w:rsidR="00FF1746" w:rsidRPr="009B5656" w:rsidRDefault="00FF1746" w:rsidP="00FF1746">
            <w:pPr>
              <w:jc w:val="center"/>
            </w:pPr>
            <w:r w:rsidRPr="009B5656">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708B618" w14:textId="478CBFA7" w:rsidR="00FF1746" w:rsidRPr="009B5656" w:rsidRDefault="00FF1746" w:rsidP="00FF1746">
            <w:pPr>
              <w:jc w:val="center"/>
            </w:pPr>
            <w:r w:rsidRPr="009B5656">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43E7E93" w14:textId="7DA13A10" w:rsidR="00FF1746" w:rsidRPr="009B5656" w:rsidRDefault="00FF1746" w:rsidP="00FF1746">
            <w:pPr>
              <w:jc w:val="center"/>
            </w:pPr>
            <w:r w:rsidRPr="009B5656">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C8AAEA9" w14:textId="2D3D7432" w:rsidR="00FF1746" w:rsidRPr="009B5656" w:rsidRDefault="00FF1746" w:rsidP="00FF1746">
            <w:pPr>
              <w:jc w:val="center"/>
            </w:pPr>
            <w:r w:rsidRPr="009B5656">
              <w:t>5</w:t>
            </w:r>
          </w:p>
        </w:tc>
      </w:tr>
      <w:tr w:rsidR="00FF1746" w:rsidRPr="009B5656" w14:paraId="437ED5E9" w14:textId="77777777" w:rsidTr="006E33AD">
        <w:trPr>
          <w:trHeight w:hRule="exact" w:val="339"/>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688A0A51" w14:textId="37965658" w:rsidR="00FF1746" w:rsidRPr="009B5656" w:rsidRDefault="00FF1746" w:rsidP="00FF1746">
            <w:pPr>
              <w:tabs>
                <w:tab w:val="left" w:pos="284"/>
              </w:tabs>
              <w:rPr>
                <w:rFonts w:eastAsia="TimesNewRoman"/>
              </w:rPr>
            </w:pPr>
            <w:r w:rsidRPr="009B5656">
              <w:rPr>
                <w:rFonts w:eastAsia="TimesNewRoman"/>
              </w:rPr>
              <w:t xml:space="preserve">23. </w:t>
            </w:r>
            <w:r w:rsidRPr="009B5656">
              <w:t>Ölçme sonucunda öğrencilerin yanlış ve hatalarını gösterip düzeltme.</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2BABCF1" w14:textId="299F69B9" w:rsidR="00FF1746" w:rsidRPr="009B5656" w:rsidRDefault="00FF1746" w:rsidP="00FF1746">
            <w:pPr>
              <w:jc w:val="center"/>
            </w:pPr>
            <w:r w:rsidRPr="009B5656">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0EF122A" w14:textId="63A7A397" w:rsidR="00FF1746" w:rsidRPr="009B5656" w:rsidRDefault="00FF1746" w:rsidP="00FF1746">
            <w:pPr>
              <w:jc w:val="center"/>
            </w:pPr>
            <w:r w:rsidRPr="009B5656">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E9899F8" w14:textId="313BB957" w:rsidR="00FF1746" w:rsidRPr="009B5656" w:rsidRDefault="00FF1746" w:rsidP="00FF1746">
            <w:pPr>
              <w:jc w:val="center"/>
            </w:pPr>
            <w:r w:rsidRPr="009B5656">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F57883A" w14:textId="5B41FE25" w:rsidR="00FF1746" w:rsidRPr="009B5656" w:rsidRDefault="00FF1746" w:rsidP="00FF1746">
            <w:pPr>
              <w:jc w:val="center"/>
            </w:pPr>
            <w:r w:rsidRPr="009B5656">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C11D756" w14:textId="0DBFAC7C" w:rsidR="00FF1746" w:rsidRPr="009B5656" w:rsidRDefault="00FF1746" w:rsidP="00FF1746">
            <w:pPr>
              <w:jc w:val="center"/>
            </w:pPr>
            <w:r w:rsidRPr="009B5656">
              <w:t>5</w:t>
            </w:r>
          </w:p>
        </w:tc>
      </w:tr>
      <w:tr w:rsidR="00FF1746" w:rsidRPr="009B5656" w14:paraId="5147EF51" w14:textId="77777777" w:rsidTr="006E33AD">
        <w:trPr>
          <w:trHeight w:hRule="exact" w:val="287"/>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58994B51" w14:textId="79DF27A1" w:rsidR="00FF1746" w:rsidRPr="009B5656" w:rsidRDefault="00FF1746" w:rsidP="00FF1746">
            <w:pPr>
              <w:tabs>
                <w:tab w:val="left" w:pos="284"/>
              </w:tabs>
              <w:rPr>
                <w:rFonts w:eastAsia="TimesNewRoman"/>
              </w:rPr>
            </w:pPr>
            <w:r>
              <w:t xml:space="preserve">24. </w:t>
            </w:r>
            <w:r w:rsidRPr="009B5656">
              <w:t>Dersin sonunda öğrencilerin ne öğrendiğini, hangi davranışları kazandığını kontrol etme</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BEB4E67" w14:textId="0D48B8C3" w:rsidR="00FF1746" w:rsidRPr="009B5656" w:rsidRDefault="00FF1746" w:rsidP="00FF1746">
            <w:pPr>
              <w:jc w:val="center"/>
            </w:pPr>
            <w:r w:rsidRPr="009B5656">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D2B6F14" w14:textId="39E4CEA8" w:rsidR="00FF1746" w:rsidRPr="009B5656" w:rsidRDefault="00FF1746" w:rsidP="00FF1746">
            <w:pPr>
              <w:jc w:val="center"/>
            </w:pPr>
            <w:r w:rsidRPr="009B5656">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6512BCE" w14:textId="19D8D741" w:rsidR="00FF1746" w:rsidRPr="009B5656" w:rsidRDefault="00FF1746" w:rsidP="00FF1746">
            <w:pPr>
              <w:jc w:val="center"/>
            </w:pPr>
            <w:r w:rsidRPr="009B5656">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30A59FF" w14:textId="2EC69262" w:rsidR="00FF1746" w:rsidRPr="009B5656" w:rsidRDefault="00FF1746" w:rsidP="00FF1746">
            <w:pPr>
              <w:jc w:val="center"/>
            </w:pPr>
            <w:r w:rsidRPr="009B5656">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4F2B7583" w14:textId="12EA952B" w:rsidR="00FF1746" w:rsidRPr="009B5656" w:rsidRDefault="00FF1746" w:rsidP="00FF1746">
            <w:pPr>
              <w:jc w:val="center"/>
            </w:pPr>
            <w:r w:rsidRPr="009B5656">
              <w:t>5</w:t>
            </w:r>
          </w:p>
        </w:tc>
      </w:tr>
      <w:tr w:rsidR="00FF1746" w:rsidRPr="009B5656" w14:paraId="1BF84938" w14:textId="77777777" w:rsidTr="006E33AD">
        <w:trPr>
          <w:trHeight w:hRule="exact" w:val="292"/>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2292EA62" w14:textId="01004780" w:rsidR="00FF1746" w:rsidRPr="009B5656" w:rsidRDefault="00FF1746" w:rsidP="00FF1746">
            <w:pPr>
              <w:tabs>
                <w:tab w:val="left" w:pos="284"/>
              </w:tabs>
              <w:rPr>
                <w:rFonts w:eastAsia="TimesNewRoman"/>
              </w:rPr>
            </w:pPr>
            <w:r>
              <w:t xml:space="preserve">25. </w:t>
            </w:r>
            <w:r w:rsidRPr="009B5656">
              <w:t>Dersin ne zaman biteceğini öğrencilere birkaç dakika önceden bildirme.</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9367C9A" w14:textId="4C6944BF" w:rsidR="00FF1746" w:rsidRPr="009B5656" w:rsidRDefault="00FF1746" w:rsidP="00FF1746">
            <w:pPr>
              <w:jc w:val="center"/>
            </w:pPr>
            <w:r w:rsidRPr="009B5656">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A571954" w14:textId="7D7F4114" w:rsidR="00FF1746" w:rsidRPr="009B5656" w:rsidRDefault="00FF1746" w:rsidP="00FF1746">
            <w:pPr>
              <w:jc w:val="center"/>
            </w:pPr>
            <w:r w:rsidRPr="009B5656">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A738F3F" w14:textId="15F09979" w:rsidR="00FF1746" w:rsidRPr="009B5656" w:rsidRDefault="00FF1746" w:rsidP="00FF1746">
            <w:pPr>
              <w:jc w:val="center"/>
            </w:pPr>
            <w:r w:rsidRPr="009B5656">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E4B34A8" w14:textId="4A3C7E83" w:rsidR="00FF1746" w:rsidRPr="009B5656" w:rsidRDefault="00FF1746" w:rsidP="00FF1746">
            <w:pPr>
              <w:jc w:val="center"/>
            </w:pPr>
            <w:r w:rsidRPr="009B5656">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63009E4" w14:textId="0DCE5357" w:rsidR="00FF1746" w:rsidRPr="009B5656" w:rsidRDefault="00FF1746" w:rsidP="00FF1746">
            <w:pPr>
              <w:jc w:val="center"/>
            </w:pPr>
            <w:r w:rsidRPr="009B5656">
              <w:t>5</w:t>
            </w:r>
          </w:p>
        </w:tc>
      </w:tr>
      <w:tr w:rsidR="00FF1746" w:rsidRPr="009B5656" w14:paraId="46572688" w14:textId="77777777" w:rsidTr="006E33AD">
        <w:trPr>
          <w:trHeight w:hRule="exact" w:val="267"/>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00D52068" w14:textId="02C39E4B" w:rsidR="00FF1746" w:rsidRPr="009B5656" w:rsidRDefault="00FF1746" w:rsidP="00FF1746">
            <w:pPr>
              <w:tabs>
                <w:tab w:val="left" w:pos="284"/>
              </w:tabs>
              <w:rPr>
                <w:rFonts w:eastAsia="TimesNewRoman"/>
              </w:rPr>
            </w:pPr>
            <w:r>
              <w:t xml:space="preserve">26. </w:t>
            </w:r>
            <w:r w:rsidRPr="009B5656">
              <w:t>Öğretmenin, bütün öğrenciler sınıftan ayrıldıktan sonra sınıftan ayrılma.</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B48E105" w14:textId="3F5FEBB9" w:rsidR="00FF1746" w:rsidRPr="009B5656" w:rsidRDefault="00FF1746" w:rsidP="00FF1746">
            <w:pPr>
              <w:jc w:val="center"/>
            </w:pPr>
            <w:r w:rsidRPr="009B5656">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5ED28E1" w14:textId="5DE2FE1C" w:rsidR="00FF1746" w:rsidRPr="009B5656" w:rsidRDefault="00FF1746" w:rsidP="00FF1746">
            <w:pPr>
              <w:jc w:val="center"/>
            </w:pPr>
            <w:r w:rsidRPr="009B5656">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645F738" w14:textId="683B5335" w:rsidR="00FF1746" w:rsidRPr="009B5656" w:rsidRDefault="00FF1746" w:rsidP="00FF1746">
            <w:pPr>
              <w:jc w:val="center"/>
            </w:pPr>
            <w:r w:rsidRPr="009B5656">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52A1FBB" w14:textId="46F40CB1" w:rsidR="00FF1746" w:rsidRPr="009B5656" w:rsidRDefault="00FF1746" w:rsidP="00FF1746">
            <w:pPr>
              <w:jc w:val="center"/>
            </w:pPr>
            <w:r w:rsidRPr="009B5656">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6C103F3E" w14:textId="1B97C67C" w:rsidR="00FF1746" w:rsidRPr="009B5656" w:rsidRDefault="00FF1746" w:rsidP="00FF1746">
            <w:pPr>
              <w:jc w:val="center"/>
            </w:pPr>
            <w:r w:rsidRPr="009B5656">
              <w:t>5</w:t>
            </w:r>
          </w:p>
        </w:tc>
      </w:tr>
      <w:tr w:rsidR="00FF1746" w:rsidRPr="009B5656" w14:paraId="5BD257EF" w14:textId="77777777" w:rsidTr="006E33AD">
        <w:trPr>
          <w:trHeight w:hRule="exact" w:val="286"/>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41097ED5" w14:textId="259C5DD8" w:rsidR="00FF1746" w:rsidRPr="009B5656" w:rsidRDefault="00FF1746" w:rsidP="00FF1746">
            <w:pPr>
              <w:tabs>
                <w:tab w:val="left" w:pos="284"/>
              </w:tabs>
              <w:rPr>
                <w:rFonts w:eastAsia="TimesNewRoman"/>
              </w:rPr>
            </w:pPr>
            <w:r>
              <w:t xml:space="preserve">27. </w:t>
            </w:r>
            <w:r w:rsidRPr="009B5656">
              <w:t>Öğrencileri değerlendirmede katı sınırlamalar yerine alternatifler sunma.</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45388BF" w14:textId="6297A37F" w:rsidR="00FF1746" w:rsidRPr="009B5656" w:rsidRDefault="00FF1746" w:rsidP="00FF1746">
            <w:pPr>
              <w:jc w:val="center"/>
            </w:pPr>
            <w:r w:rsidRPr="009B5656">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3B1D949" w14:textId="6E681CF2" w:rsidR="00FF1746" w:rsidRPr="009B5656" w:rsidRDefault="00FF1746" w:rsidP="00FF1746">
            <w:pPr>
              <w:jc w:val="center"/>
            </w:pPr>
            <w:r w:rsidRPr="009B5656">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48E98D73" w14:textId="2B2B59A4" w:rsidR="00FF1746" w:rsidRPr="009B5656" w:rsidRDefault="00FF1746" w:rsidP="00FF1746">
            <w:pPr>
              <w:jc w:val="center"/>
            </w:pPr>
            <w:r w:rsidRPr="009B5656">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2E45D01" w14:textId="391AA772" w:rsidR="00FF1746" w:rsidRPr="009B5656" w:rsidRDefault="00FF1746" w:rsidP="00FF1746">
            <w:pPr>
              <w:jc w:val="center"/>
            </w:pPr>
            <w:r w:rsidRPr="009B5656">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4DD0BC3D" w14:textId="4E96831A" w:rsidR="00FF1746" w:rsidRPr="009B5656" w:rsidRDefault="00FF1746" w:rsidP="00FF1746">
            <w:pPr>
              <w:jc w:val="center"/>
            </w:pPr>
            <w:r w:rsidRPr="009B5656">
              <w:t>5</w:t>
            </w:r>
          </w:p>
        </w:tc>
      </w:tr>
      <w:tr w:rsidR="00FF1746" w:rsidRPr="009B5656" w14:paraId="17E6B970" w14:textId="77777777" w:rsidTr="009B5656">
        <w:trPr>
          <w:trHeight w:hRule="exact" w:val="43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02673B34" w14:textId="7AC8E817" w:rsidR="00FF1746" w:rsidRPr="009B5656" w:rsidRDefault="00FF1746" w:rsidP="00FF1746">
            <w:pPr>
              <w:tabs>
                <w:tab w:val="left" w:pos="284"/>
              </w:tabs>
              <w:rPr>
                <w:rFonts w:eastAsia="TimesNewRoman"/>
              </w:rPr>
            </w:pPr>
            <w:r>
              <w:t xml:space="preserve">28. </w:t>
            </w:r>
            <w:r w:rsidRPr="009B5656">
              <w:t>Değerlendirme biçim ve kurallarını öğrencilerle belirleme</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4D56F6CF" w14:textId="7F30493E" w:rsidR="00FF1746" w:rsidRPr="009B5656" w:rsidRDefault="00FF1746" w:rsidP="00FF1746">
            <w:pPr>
              <w:jc w:val="center"/>
            </w:pPr>
            <w:r w:rsidRPr="009B5656">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C473088" w14:textId="7A76D6B1" w:rsidR="00FF1746" w:rsidRPr="009B5656" w:rsidRDefault="00FF1746" w:rsidP="00FF1746">
            <w:pPr>
              <w:jc w:val="center"/>
            </w:pPr>
            <w:r w:rsidRPr="009B5656">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21D86E7" w14:textId="3C173837" w:rsidR="00FF1746" w:rsidRPr="009B5656" w:rsidRDefault="00FF1746" w:rsidP="00FF1746">
            <w:pPr>
              <w:jc w:val="center"/>
            </w:pPr>
            <w:r w:rsidRPr="009B5656">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71CD4047" w14:textId="61D46FD1" w:rsidR="00FF1746" w:rsidRPr="009B5656" w:rsidRDefault="00FF1746" w:rsidP="00FF1746">
            <w:pPr>
              <w:jc w:val="center"/>
            </w:pPr>
            <w:r w:rsidRPr="009B5656">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6A27E771" w14:textId="2DD29CF6" w:rsidR="00FF1746" w:rsidRPr="009B5656" w:rsidRDefault="00FF1746" w:rsidP="00FF1746">
            <w:pPr>
              <w:jc w:val="center"/>
            </w:pPr>
            <w:r w:rsidRPr="009B5656">
              <w:t>5</w:t>
            </w:r>
          </w:p>
        </w:tc>
      </w:tr>
      <w:tr w:rsidR="00FF1746" w:rsidRPr="009B5656" w14:paraId="6B77A1D0" w14:textId="77777777" w:rsidTr="009B5656">
        <w:trPr>
          <w:trHeight w:hRule="exact" w:val="291"/>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1EC751B8" w14:textId="087CA9E4" w:rsidR="00FF1746" w:rsidRPr="009B5656" w:rsidRDefault="00FF1746" w:rsidP="00FF1746">
            <w:pPr>
              <w:tabs>
                <w:tab w:val="left" w:pos="284"/>
              </w:tabs>
              <w:rPr>
                <w:rFonts w:eastAsia="TimesNewRoman"/>
              </w:rPr>
            </w:pPr>
            <w:r>
              <w:t xml:space="preserve">29. </w:t>
            </w:r>
            <w:r w:rsidRPr="009B5656">
              <w:t>Süreç değerlendirme yaklaşımlarını benimseme</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F96BE4B" w14:textId="03DC62C3" w:rsidR="00FF1746" w:rsidRPr="009B5656" w:rsidRDefault="00FF1746" w:rsidP="00FF1746">
            <w:pPr>
              <w:jc w:val="center"/>
            </w:pPr>
            <w:r w:rsidRPr="009B5656">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50F3F84" w14:textId="38C57AB4" w:rsidR="00FF1746" w:rsidRPr="009B5656" w:rsidRDefault="00FF1746" w:rsidP="00FF1746">
            <w:pPr>
              <w:jc w:val="center"/>
            </w:pPr>
            <w:r w:rsidRPr="009B5656">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5047B47" w14:textId="0B011726" w:rsidR="00FF1746" w:rsidRPr="009B5656" w:rsidRDefault="00FF1746" w:rsidP="00FF1746">
            <w:pPr>
              <w:jc w:val="center"/>
            </w:pPr>
            <w:r w:rsidRPr="009B5656">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7FA21D8" w14:textId="43E1B26B" w:rsidR="00FF1746" w:rsidRPr="009B5656" w:rsidRDefault="00FF1746" w:rsidP="00FF1746">
            <w:pPr>
              <w:jc w:val="center"/>
            </w:pPr>
            <w:r w:rsidRPr="009B5656">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11F12726" w14:textId="448693C1" w:rsidR="00FF1746" w:rsidRPr="009B5656" w:rsidRDefault="00FF1746" w:rsidP="00FF1746">
            <w:pPr>
              <w:jc w:val="center"/>
            </w:pPr>
            <w:r w:rsidRPr="009B5656">
              <w:t>5</w:t>
            </w:r>
          </w:p>
        </w:tc>
      </w:tr>
    </w:tbl>
    <w:p w14:paraId="13F1DE48" w14:textId="77777777" w:rsidR="00D91E41" w:rsidRPr="009B5656" w:rsidRDefault="00D91E41" w:rsidP="00563B18"/>
    <w:p w14:paraId="40E92E0C" w14:textId="14262A57" w:rsidR="00563B18" w:rsidRPr="009B5656" w:rsidRDefault="00563B18" w:rsidP="00691A07">
      <w:pPr>
        <w:ind w:left="-426" w:firstLine="426"/>
        <w:jc w:val="both"/>
        <w:rPr>
          <w:b/>
        </w:rPr>
      </w:pPr>
      <w:r w:rsidRPr="009B5656">
        <w:rPr>
          <w:b/>
        </w:rPr>
        <w:t xml:space="preserve">Kaynak: </w:t>
      </w:r>
    </w:p>
    <w:p w14:paraId="13E90D22" w14:textId="277B59A3" w:rsidR="001001AD" w:rsidRPr="009B5656" w:rsidRDefault="009B5656" w:rsidP="00EF0CEE">
      <w:pPr>
        <w:ind w:left="-426"/>
        <w:jc w:val="both"/>
      </w:pPr>
      <w:r w:rsidRPr="009B5656">
        <w:t>Adıgüzel, A</w:t>
      </w:r>
      <w:proofErr w:type="gramStart"/>
      <w:r w:rsidRPr="009B5656">
        <w:t>.,</w:t>
      </w:r>
      <w:proofErr w:type="gramEnd"/>
      <w:r w:rsidRPr="009B5656">
        <w:t xml:space="preserve"> (2017). </w:t>
      </w:r>
      <w:proofErr w:type="spellStart"/>
      <w:r w:rsidRPr="009B5656">
        <w:t>The</w:t>
      </w:r>
      <w:proofErr w:type="spellEnd"/>
      <w:r w:rsidRPr="009B5656">
        <w:t xml:space="preserve"> </w:t>
      </w:r>
      <w:proofErr w:type="spellStart"/>
      <w:r w:rsidRPr="009B5656">
        <w:t>relationship</w:t>
      </w:r>
      <w:proofErr w:type="spellEnd"/>
      <w:r w:rsidRPr="009B5656">
        <w:t xml:space="preserve"> </w:t>
      </w:r>
      <w:proofErr w:type="spellStart"/>
      <w:r w:rsidRPr="009B5656">
        <w:t>between</w:t>
      </w:r>
      <w:proofErr w:type="spellEnd"/>
      <w:r w:rsidRPr="009B5656">
        <w:t xml:space="preserve"> </w:t>
      </w:r>
      <w:proofErr w:type="spellStart"/>
      <w:r w:rsidRPr="009B5656">
        <w:t>teacher</w:t>
      </w:r>
      <w:proofErr w:type="spellEnd"/>
      <w:r w:rsidRPr="009B5656">
        <w:t xml:space="preserve"> </w:t>
      </w:r>
      <w:proofErr w:type="spellStart"/>
      <w:r w:rsidRPr="009B5656">
        <w:t>candidates</w:t>
      </w:r>
      <w:proofErr w:type="spellEnd"/>
      <w:r w:rsidRPr="009B5656">
        <w:t xml:space="preserve">’ </w:t>
      </w:r>
      <w:proofErr w:type="spellStart"/>
      <w:r w:rsidRPr="009B5656">
        <w:t>pedagogical</w:t>
      </w:r>
      <w:proofErr w:type="spellEnd"/>
      <w:r w:rsidRPr="009B5656">
        <w:t xml:space="preserve"> </w:t>
      </w:r>
      <w:proofErr w:type="spellStart"/>
      <w:r w:rsidRPr="009B5656">
        <w:t>competence</w:t>
      </w:r>
      <w:proofErr w:type="spellEnd"/>
      <w:r w:rsidRPr="009B5656">
        <w:t xml:space="preserve"> </w:t>
      </w:r>
      <w:proofErr w:type="spellStart"/>
      <w:r w:rsidRPr="009B5656">
        <w:t>perceptions</w:t>
      </w:r>
      <w:proofErr w:type="spellEnd"/>
      <w:r w:rsidRPr="009B5656">
        <w:t xml:space="preserve"> </w:t>
      </w:r>
      <w:proofErr w:type="spellStart"/>
      <w:r w:rsidRPr="009B5656">
        <w:t>and</w:t>
      </w:r>
      <w:proofErr w:type="spellEnd"/>
      <w:r w:rsidRPr="009B5656">
        <w:t xml:space="preserve"> </w:t>
      </w:r>
      <w:proofErr w:type="spellStart"/>
      <w:r w:rsidRPr="009B5656">
        <w:t>their</w:t>
      </w:r>
      <w:proofErr w:type="spellEnd"/>
      <w:r w:rsidRPr="009B5656">
        <w:t xml:space="preserve"> </w:t>
      </w:r>
      <w:proofErr w:type="spellStart"/>
      <w:r w:rsidRPr="009B5656">
        <w:t>attitudes</w:t>
      </w:r>
      <w:proofErr w:type="spellEnd"/>
      <w:r w:rsidRPr="009B5656">
        <w:t xml:space="preserve"> </w:t>
      </w:r>
      <w:proofErr w:type="spellStart"/>
      <w:r w:rsidRPr="009B5656">
        <w:t>about</w:t>
      </w:r>
      <w:proofErr w:type="spellEnd"/>
      <w:r w:rsidRPr="009B5656">
        <w:t xml:space="preserve"> </w:t>
      </w:r>
      <w:proofErr w:type="spellStart"/>
      <w:r w:rsidRPr="009B5656">
        <w:t>teaching</w:t>
      </w:r>
      <w:proofErr w:type="spellEnd"/>
      <w:r w:rsidRPr="009B5656">
        <w:t xml:space="preserve"> </w:t>
      </w:r>
      <w:proofErr w:type="spellStart"/>
      <w:r w:rsidRPr="009B5656">
        <w:t>profession</w:t>
      </w:r>
      <w:proofErr w:type="spellEnd"/>
      <w:r w:rsidRPr="009B5656">
        <w:t xml:space="preserve">, </w:t>
      </w:r>
      <w:proofErr w:type="spellStart"/>
      <w:r w:rsidRPr="009B5656">
        <w:t>Turkish</w:t>
      </w:r>
      <w:proofErr w:type="spellEnd"/>
      <w:r w:rsidRPr="009B5656">
        <w:t xml:space="preserve"> </w:t>
      </w:r>
      <w:proofErr w:type="spellStart"/>
      <w:r w:rsidRPr="009B5656">
        <w:t>Journal</w:t>
      </w:r>
      <w:proofErr w:type="spellEnd"/>
      <w:r w:rsidRPr="009B5656">
        <w:t xml:space="preserve"> of </w:t>
      </w:r>
      <w:proofErr w:type="spellStart"/>
      <w:r w:rsidRPr="009B5656">
        <w:t>Education</w:t>
      </w:r>
      <w:proofErr w:type="spellEnd"/>
      <w:r w:rsidRPr="009B5656">
        <w:t xml:space="preserve">. 6(3), 113-128. DOI: </w:t>
      </w:r>
      <w:proofErr w:type="gramStart"/>
      <w:r w:rsidRPr="009B5656">
        <w:t>10.19128</w:t>
      </w:r>
      <w:proofErr w:type="gramEnd"/>
      <w:r w:rsidRPr="009B5656">
        <w:t>/turje.296481</w:t>
      </w:r>
    </w:p>
    <w:p w14:paraId="422A9696" w14:textId="77777777" w:rsidR="009B5656" w:rsidRPr="009B5656" w:rsidRDefault="009B5656" w:rsidP="00EF0CEE">
      <w:pPr>
        <w:ind w:left="-426"/>
        <w:jc w:val="both"/>
      </w:pPr>
    </w:p>
    <w:p w14:paraId="54FF3E20" w14:textId="77777777" w:rsidR="005A76CA" w:rsidRPr="009B5656" w:rsidRDefault="005A76CA" w:rsidP="00EF0CEE">
      <w:pPr>
        <w:ind w:left="-426"/>
        <w:jc w:val="both"/>
        <w:rPr>
          <w:b/>
        </w:rPr>
      </w:pPr>
      <w:r w:rsidRPr="009B5656">
        <w:rPr>
          <w:b/>
        </w:rPr>
        <w:t>Puanlama Yönergesi</w:t>
      </w:r>
    </w:p>
    <w:p w14:paraId="5EFF385A" w14:textId="2AF0D234" w:rsidR="00563B18" w:rsidRPr="009B5656" w:rsidRDefault="00563B18" w:rsidP="00563B18">
      <w:pPr>
        <w:ind w:left="-426"/>
        <w:jc w:val="both"/>
      </w:pPr>
      <w:r w:rsidRPr="009B5656">
        <w:rPr>
          <w:b/>
        </w:rPr>
        <w:t>Alt boyut ve madde sayısı:</w:t>
      </w:r>
      <w:r w:rsidRPr="009B5656">
        <w:t xml:space="preserve"> </w:t>
      </w:r>
      <w:r w:rsidR="001001AD" w:rsidRPr="009B5656">
        <w:t>4</w:t>
      </w:r>
      <w:r w:rsidR="00FF1746">
        <w:t xml:space="preserve"> </w:t>
      </w:r>
      <w:r w:rsidRPr="009B5656">
        <w:t>alt boyut ve 2</w:t>
      </w:r>
      <w:r w:rsidR="006E33AD" w:rsidRPr="009B5656">
        <w:t>9</w:t>
      </w:r>
      <w:r w:rsidRPr="009B5656">
        <w:t xml:space="preserve"> madde</w:t>
      </w:r>
    </w:p>
    <w:p w14:paraId="003212DA" w14:textId="608099F6" w:rsidR="001001AD" w:rsidRPr="009B5656" w:rsidRDefault="001001AD" w:rsidP="001001AD">
      <w:pPr>
        <w:autoSpaceDE w:val="0"/>
        <w:autoSpaceDN w:val="0"/>
        <w:adjustRightInd w:val="0"/>
        <w:rPr>
          <w:rFonts w:eastAsia="TimesNewRoman"/>
        </w:rPr>
      </w:pPr>
      <w:r w:rsidRPr="009B5656">
        <w:rPr>
          <w:rFonts w:eastAsia="TimesNewRoman"/>
        </w:rPr>
        <w:t xml:space="preserve">1. </w:t>
      </w:r>
      <w:r w:rsidR="006E33AD" w:rsidRPr="009B5656">
        <w:t>Ders Öncesi Hazırlık Çalışmaları</w:t>
      </w:r>
      <w:r w:rsidRPr="009B5656">
        <w:rPr>
          <w:rFonts w:eastAsia="TimesNewRoman"/>
        </w:rPr>
        <w:t xml:space="preserve">: </w:t>
      </w:r>
      <w:r w:rsidR="00600A50">
        <w:rPr>
          <w:rFonts w:eastAsia="TimesNewRoman"/>
        </w:rPr>
        <w:t>( 4 Madde) e</w:t>
      </w:r>
      <w:r w:rsidR="002C2209" w:rsidRPr="009B5656">
        <w:t xml:space="preserve">2. </w:t>
      </w:r>
      <w:r w:rsidR="00600A50">
        <w:t>e</w:t>
      </w:r>
      <w:r w:rsidR="002C2209" w:rsidRPr="009B5656">
        <w:t xml:space="preserve">3. </w:t>
      </w:r>
      <w:r w:rsidR="00600A50">
        <w:t>e</w:t>
      </w:r>
      <w:r w:rsidR="002C2209" w:rsidRPr="009B5656">
        <w:t xml:space="preserve">4. </w:t>
      </w:r>
      <w:r w:rsidR="00600A50">
        <w:t>e</w:t>
      </w:r>
      <w:r w:rsidR="002C2209" w:rsidRPr="009B5656">
        <w:t>5.</w:t>
      </w:r>
    </w:p>
    <w:p w14:paraId="19D58E1F" w14:textId="5C27BC8A" w:rsidR="006E33AD" w:rsidRPr="009B5656" w:rsidRDefault="006E33AD" w:rsidP="006E33AD">
      <w:pPr>
        <w:autoSpaceDE w:val="0"/>
        <w:autoSpaceDN w:val="0"/>
        <w:adjustRightInd w:val="0"/>
        <w:jc w:val="both"/>
        <w:rPr>
          <w:rFonts w:eastAsia="TimesNewRoman"/>
        </w:rPr>
      </w:pPr>
      <w:r w:rsidRPr="009B5656">
        <w:rPr>
          <w:rFonts w:eastAsia="TimesNewRoman"/>
        </w:rPr>
        <w:t>2.Dersin Giriş Etkinlikleri</w:t>
      </w:r>
      <w:r w:rsidR="001001AD" w:rsidRPr="009B5656">
        <w:rPr>
          <w:rFonts w:eastAsia="TimesNewRoman"/>
        </w:rPr>
        <w:t xml:space="preserve">: </w:t>
      </w:r>
      <w:r w:rsidR="00600A50">
        <w:rPr>
          <w:rFonts w:eastAsia="TimesNewRoman"/>
        </w:rPr>
        <w:t xml:space="preserve">(8 Madde) </w:t>
      </w:r>
      <w:r w:rsidR="002C2209" w:rsidRPr="009B5656">
        <w:t>8. 9. 11. 12. 13. 14. 15. 16</w:t>
      </w:r>
    </w:p>
    <w:p w14:paraId="1AE97E2F" w14:textId="7FB8122D" w:rsidR="001001AD" w:rsidRPr="009B5656" w:rsidRDefault="001001AD" w:rsidP="006E33AD">
      <w:pPr>
        <w:autoSpaceDE w:val="0"/>
        <w:autoSpaceDN w:val="0"/>
        <w:adjustRightInd w:val="0"/>
        <w:jc w:val="both"/>
        <w:rPr>
          <w:rFonts w:eastAsia="TimesNewRoman"/>
        </w:rPr>
      </w:pPr>
      <w:r w:rsidRPr="009B5656">
        <w:rPr>
          <w:rFonts w:eastAsia="TimesNewRoman"/>
        </w:rPr>
        <w:t xml:space="preserve">3. </w:t>
      </w:r>
      <w:r w:rsidR="00FF1746">
        <w:rPr>
          <w:rFonts w:eastAsia="TimesNewRoman"/>
        </w:rPr>
        <w:t>D</w:t>
      </w:r>
      <w:r w:rsidR="006E33AD" w:rsidRPr="009B5656">
        <w:rPr>
          <w:rFonts w:eastAsia="TimesNewRoman"/>
        </w:rPr>
        <w:t>e</w:t>
      </w:r>
      <w:r w:rsidR="00FF1746">
        <w:rPr>
          <w:rFonts w:eastAsia="TimesNewRoman"/>
        </w:rPr>
        <w:t xml:space="preserve">rsi Geliştirme </w:t>
      </w:r>
      <w:r w:rsidR="00301E72">
        <w:rPr>
          <w:rFonts w:eastAsia="TimesNewRoman"/>
        </w:rPr>
        <w:t>Etkinli</w:t>
      </w:r>
      <w:r w:rsidR="00301E72" w:rsidRPr="009B5656">
        <w:rPr>
          <w:rFonts w:eastAsia="TimesNewRoman"/>
        </w:rPr>
        <w:t>leri:</w:t>
      </w:r>
      <w:r w:rsidR="00600A50">
        <w:rPr>
          <w:rFonts w:eastAsia="TimesNewRoman"/>
        </w:rPr>
        <w:t xml:space="preserve"> (10 Madde) </w:t>
      </w:r>
      <w:r w:rsidR="00301E72" w:rsidRPr="009B5656">
        <w:rPr>
          <w:rFonts w:eastAsia="TimesNewRoman"/>
        </w:rPr>
        <w:t xml:space="preserve"> </w:t>
      </w:r>
      <w:r w:rsidR="00600A50">
        <w:rPr>
          <w:rFonts w:eastAsia="TimesNewRoman"/>
        </w:rPr>
        <w:t>e</w:t>
      </w:r>
      <w:r w:rsidR="00301E72" w:rsidRPr="009B5656">
        <w:rPr>
          <w:rFonts w:eastAsia="TimesNewRoman"/>
        </w:rPr>
        <w:t>34</w:t>
      </w:r>
      <w:r w:rsidR="002C2209" w:rsidRPr="009B5656">
        <w:t xml:space="preserve">. </w:t>
      </w:r>
      <w:r w:rsidR="00600A50">
        <w:t>e</w:t>
      </w:r>
      <w:r w:rsidR="002C2209" w:rsidRPr="009B5656">
        <w:t xml:space="preserve">36. </w:t>
      </w:r>
      <w:r w:rsidR="00600A50">
        <w:t>e</w:t>
      </w:r>
      <w:r w:rsidR="002C2209" w:rsidRPr="009B5656">
        <w:t xml:space="preserve">37. </w:t>
      </w:r>
      <w:r w:rsidR="00600A50">
        <w:t>e</w:t>
      </w:r>
      <w:r w:rsidR="002C2209" w:rsidRPr="009B5656">
        <w:t xml:space="preserve">38. </w:t>
      </w:r>
      <w:r w:rsidR="00600A50">
        <w:t>e</w:t>
      </w:r>
      <w:r w:rsidR="002C2209" w:rsidRPr="009B5656">
        <w:t xml:space="preserve">39. </w:t>
      </w:r>
      <w:r w:rsidR="00600A50">
        <w:t>e</w:t>
      </w:r>
      <w:r w:rsidR="002C2209" w:rsidRPr="009B5656">
        <w:t xml:space="preserve">41. </w:t>
      </w:r>
      <w:r w:rsidR="00600A50">
        <w:t>e</w:t>
      </w:r>
      <w:r w:rsidR="002C2209" w:rsidRPr="009B5656">
        <w:t>42.</w:t>
      </w:r>
      <w:r w:rsidR="00600A50">
        <w:t xml:space="preserve"> e</w:t>
      </w:r>
      <w:r w:rsidR="002C2209" w:rsidRPr="009B5656">
        <w:t xml:space="preserve">43. </w:t>
      </w:r>
      <w:r w:rsidR="00600A50">
        <w:t>e</w:t>
      </w:r>
      <w:r w:rsidR="002C2209" w:rsidRPr="009B5656">
        <w:t xml:space="preserve">44. </w:t>
      </w:r>
      <w:r w:rsidR="00600A50">
        <w:t>e</w:t>
      </w:r>
      <w:r w:rsidR="002C2209" w:rsidRPr="009B5656">
        <w:t>45.</w:t>
      </w:r>
    </w:p>
    <w:p w14:paraId="0A9A7F89" w14:textId="199CF82E" w:rsidR="001001AD" w:rsidRPr="009B5656" w:rsidRDefault="001001AD" w:rsidP="001001AD">
      <w:pPr>
        <w:autoSpaceDE w:val="0"/>
        <w:autoSpaceDN w:val="0"/>
        <w:adjustRightInd w:val="0"/>
        <w:rPr>
          <w:rFonts w:eastAsia="TimesNewRoman"/>
        </w:rPr>
      </w:pPr>
      <w:r w:rsidRPr="009B5656">
        <w:rPr>
          <w:rFonts w:eastAsia="TimesNewRoman"/>
        </w:rPr>
        <w:t xml:space="preserve">4. </w:t>
      </w:r>
      <w:r w:rsidR="006E33AD" w:rsidRPr="009B5656">
        <w:rPr>
          <w:rFonts w:eastAsia="TimesNewRoman"/>
        </w:rPr>
        <w:t>Dersin Sonuç Etkinlikleri</w:t>
      </w:r>
      <w:r w:rsidRPr="009B5656">
        <w:rPr>
          <w:rFonts w:eastAsia="TimesNewRoman"/>
        </w:rPr>
        <w:t xml:space="preserve">: </w:t>
      </w:r>
      <w:r w:rsidR="00600A50">
        <w:rPr>
          <w:rFonts w:eastAsia="TimesNewRoman"/>
        </w:rPr>
        <w:t>( 7 Madde) e</w:t>
      </w:r>
      <w:r w:rsidR="002C2209" w:rsidRPr="009B5656">
        <w:t xml:space="preserve">49. </w:t>
      </w:r>
      <w:r w:rsidR="00600A50">
        <w:t>e</w:t>
      </w:r>
      <w:r w:rsidR="002C2209" w:rsidRPr="009B5656">
        <w:t xml:space="preserve">50. </w:t>
      </w:r>
      <w:r w:rsidR="00600A50">
        <w:t>e</w:t>
      </w:r>
      <w:r w:rsidR="002C2209" w:rsidRPr="009B5656">
        <w:t>51.</w:t>
      </w:r>
      <w:r w:rsidR="00600A50">
        <w:t xml:space="preserve"> e</w:t>
      </w:r>
      <w:r w:rsidR="002C2209" w:rsidRPr="009B5656">
        <w:t xml:space="preserve">52. </w:t>
      </w:r>
      <w:r w:rsidR="00600A50">
        <w:t>e</w:t>
      </w:r>
      <w:r w:rsidR="002C2209" w:rsidRPr="009B5656">
        <w:t xml:space="preserve">53. </w:t>
      </w:r>
      <w:r w:rsidR="00600A50">
        <w:t>e</w:t>
      </w:r>
      <w:r w:rsidR="002C2209" w:rsidRPr="009B5656">
        <w:t xml:space="preserve">54. </w:t>
      </w:r>
      <w:r w:rsidR="00600A50">
        <w:t>e</w:t>
      </w:r>
      <w:r w:rsidR="002C2209" w:rsidRPr="009B5656">
        <w:t>55</w:t>
      </w:r>
    </w:p>
    <w:p w14:paraId="73625C66" w14:textId="77777777" w:rsidR="001001AD" w:rsidRPr="009B5656" w:rsidRDefault="001001AD" w:rsidP="00036C2E">
      <w:pPr>
        <w:jc w:val="both"/>
      </w:pPr>
    </w:p>
    <w:p w14:paraId="1F7FA11B" w14:textId="77777777" w:rsidR="001001AD" w:rsidRPr="009B5656" w:rsidRDefault="001001AD" w:rsidP="00563B18">
      <w:pPr>
        <w:ind w:left="-426"/>
        <w:jc w:val="both"/>
      </w:pPr>
    </w:p>
    <w:p w14:paraId="158CCCE0" w14:textId="4D4E0853" w:rsidR="00964604" w:rsidRPr="009B5656" w:rsidRDefault="00EF0CEE" w:rsidP="00EF0CEE">
      <w:pPr>
        <w:ind w:left="-426"/>
        <w:jc w:val="both"/>
      </w:pPr>
      <w:r w:rsidRPr="009B5656">
        <w:rPr>
          <w:b/>
        </w:rPr>
        <w:lastRenderedPageBreak/>
        <w:t xml:space="preserve">Ölçeğin </w:t>
      </w:r>
      <w:r w:rsidR="00964604" w:rsidRPr="009B5656">
        <w:rPr>
          <w:b/>
        </w:rPr>
        <w:t>bulunan ters maddeler</w:t>
      </w:r>
      <w:r w:rsidRPr="009B5656">
        <w:rPr>
          <w:b/>
        </w:rPr>
        <w:t>:</w:t>
      </w:r>
      <w:r w:rsidRPr="009B5656">
        <w:t xml:space="preserve"> </w:t>
      </w:r>
      <w:r w:rsidR="00600A50" w:rsidRPr="00964604">
        <w:rPr>
          <w:sz w:val="22"/>
          <w:szCs w:val="22"/>
        </w:rPr>
        <w:t>Ölçekte ters madde bulunmamaktadır.</w:t>
      </w:r>
    </w:p>
    <w:p w14:paraId="559C6E56" w14:textId="1AE6DD26" w:rsidR="00EF0CEE" w:rsidRPr="009B5656" w:rsidRDefault="00EF0CEE" w:rsidP="00EF0CEE">
      <w:pPr>
        <w:ind w:left="-426"/>
        <w:jc w:val="both"/>
      </w:pPr>
      <w:r w:rsidRPr="009B5656">
        <w:rPr>
          <w:b/>
        </w:rPr>
        <w:t>Ölçeğin Değerlendirilmesi:</w:t>
      </w:r>
      <w:r w:rsidRPr="009B5656">
        <w:t xml:space="preserve"> Ölçeğin h</w:t>
      </w:r>
      <w:r w:rsidRPr="009B5656">
        <w:rPr>
          <w:bCs/>
        </w:rPr>
        <w:t xml:space="preserve">er bir alt boyutundan alınan yüksek puan bireyin ilgili alt boyutun değerlendirdiği özelliğe sahip olduğunu göstermektedir. </w:t>
      </w:r>
      <w:r w:rsidRPr="009B5656">
        <w:t xml:space="preserve">Ölçek ayrıca toplam </w:t>
      </w:r>
      <w:r w:rsidR="0026373A" w:rsidRPr="009B5656">
        <w:t>okula ilişkin tutum</w:t>
      </w:r>
      <w:r w:rsidRPr="009B5656">
        <w:t xml:space="preserve"> puanı vermektedir. </w:t>
      </w:r>
      <w:r w:rsidR="00964604" w:rsidRPr="009B5656">
        <w:t>Ölçek puanlanırken alt boyutların ve toplam puanın ortalaması alınmaktadır.</w:t>
      </w:r>
    </w:p>
    <w:p w14:paraId="6D41C596" w14:textId="77777777" w:rsidR="00D95D41" w:rsidRPr="009B5656" w:rsidRDefault="00D95D41" w:rsidP="00EF0CEE">
      <w:pPr>
        <w:ind w:left="-426"/>
        <w:jc w:val="both"/>
      </w:pPr>
    </w:p>
    <w:p w14:paraId="115164F8" w14:textId="5771F1AF" w:rsidR="00691A07" w:rsidRPr="009B5656" w:rsidRDefault="00691A07" w:rsidP="00691A07">
      <w:pPr>
        <w:ind w:left="-426"/>
      </w:pPr>
      <w:r w:rsidRPr="009B5656">
        <w:rPr>
          <w:b/>
        </w:rPr>
        <w:t>İletişim adresi:</w:t>
      </w:r>
      <w:r w:rsidRPr="009B5656">
        <w:t xml:space="preserve"> </w:t>
      </w:r>
      <w:r w:rsidR="0026373A" w:rsidRPr="009B5656">
        <w:t>aadgzel@gmail.com</w:t>
      </w:r>
      <w:hyperlink r:id="rId5" w:history="1"/>
    </w:p>
    <w:p w14:paraId="63C3AD42" w14:textId="77777777" w:rsidR="009B5656" w:rsidRPr="009B5656" w:rsidRDefault="009B5656">
      <w:pPr>
        <w:ind w:left="-426"/>
      </w:pPr>
    </w:p>
    <w:sectPr w:rsidR="009B5656" w:rsidRPr="009B5656" w:rsidSect="00FC58EE">
      <w:pgSz w:w="11906" w:h="16838" w:code="9"/>
      <w:pgMar w:top="567" w:right="424" w:bottom="851"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A1BA5"/>
    <w:multiLevelType w:val="hybridMultilevel"/>
    <w:tmpl w:val="A0788C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F879BC"/>
    <w:multiLevelType w:val="hybridMultilevel"/>
    <w:tmpl w:val="BF84D4FA"/>
    <w:lvl w:ilvl="0" w:tplc="6AF6C2D8">
      <w:start w:val="1"/>
      <w:numFmt w:val="decimal"/>
      <w:lvlText w:val="%1."/>
      <w:lvlJc w:val="left"/>
      <w:pPr>
        <w:ind w:left="720" w:hanging="360"/>
      </w:pPr>
      <w:rPr>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7368A3"/>
    <w:multiLevelType w:val="hybridMultilevel"/>
    <w:tmpl w:val="8BD040C2"/>
    <w:lvl w:ilvl="0" w:tplc="2B3E6F2C">
      <w:start w:val="1"/>
      <w:numFmt w:val="bullet"/>
      <w:lvlText w:val=""/>
      <w:lvlJc w:val="left"/>
      <w:pPr>
        <w:ind w:left="394" w:hanging="360"/>
      </w:pPr>
      <w:rPr>
        <w:rFonts w:ascii="Symbol" w:eastAsia="Times New Roman" w:hAnsi="Symbol" w:cs="Times New Roman" w:hint="default"/>
        <w:b/>
        <w:i/>
        <w:color w:val="000000"/>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3">
    <w:nsid w:val="1C2573AF"/>
    <w:multiLevelType w:val="hybridMultilevel"/>
    <w:tmpl w:val="145450DA"/>
    <w:lvl w:ilvl="0" w:tplc="86A2874C">
      <w:start w:val="25"/>
      <w:numFmt w:val="bullet"/>
      <w:lvlText w:val=""/>
      <w:lvlJc w:val="left"/>
      <w:pPr>
        <w:ind w:left="720" w:hanging="360"/>
      </w:pPr>
      <w:rPr>
        <w:rFonts w:ascii="Symbol" w:eastAsia="Times New Roman" w:hAnsi="Symbol"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50C227B"/>
    <w:multiLevelType w:val="hybridMultilevel"/>
    <w:tmpl w:val="7EC2728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B79302F"/>
    <w:multiLevelType w:val="hybridMultilevel"/>
    <w:tmpl w:val="DB96B09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nsid w:val="4D7E14FA"/>
    <w:multiLevelType w:val="hybridMultilevel"/>
    <w:tmpl w:val="D54C63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FC15D97"/>
    <w:multiLevelType w:val="hybridMultilevel"/>
    <w:tmpl w:val="DEA4C0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75E7735"/>
    <w:multiLevelType w:val="hybridMultilevel"/>
    <w:tmpl w:val="1DB2A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EC0259B"/>
    <w:multiLevelType w:val="singleLevel"/>
    <w:tmpl w:val="041F000F"/>
    <w:lvl w:ilvl="0">
      <w:start w:val="1"/>
      <w:numFmt w:val="decimal"/>
      <w:lvlText w:val="%1."/>
      <w:lvlJc w:val="left"/>
      <w:pPr>
        <w:tabs>
          <w:tab w:val="num" w:pos="360"/>
        </w:tabs>
        <w:ind w:left="360" w:hanging="360"/>
      </w:pPr>
    </w:lvl>
  </w:abstractNum>
  <w:abstractNum w:abstractNumId="10">
    <w:nsid w:val="5F8E1E29"/>
    <w:multiLevelType w:val="hybridMultilevel"/>
    <w:tmpl w:val="788405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BFD11D8"/>
    <w:multiLevelType w:val="hybridMultilevel"/>
    <w:tmpl w:val="8A9CF7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E440490"/>
    <w:multiLevelType w:val="multilevel"/>
    <w:tmpl w:val="7EC2728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1924E7A"/>
    <w:multiLevelType w:val="hybridMultilevel"/>
    <w:tmpl w:val="B908D6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7"/>
  </w:num>
  <w:num w:numId="5">
    <w:abstractNumId w:val="4"/>
  </w:num>
  <w:num w:numId="6">
    <w:abstractNumId w:val="12"/>
  </w:num>
  <w:num w:numId="7">
    <w:abstractNumId w:val="13"/>
  </w:num>
  <w:num w:numId="8">
    <w:abstractNumId w:val="11"/>
  </w:num>
  <w:num w:numId="9">
    <w:abstractNumId w:val="1"/>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xtzQzMzA3NLEEMpR0lIJTi4sz8/NACoxqAcm35WksAAAA"/>
  </w:docVars>
  <w:rsids>
    <w:rsidRoot w:val="001B37F2"/>
    <w:rsid w:val="00036C2E"/>
    <w:rsid w:val="00040197"/>
    <w:rsid w:val="00042129"/>
    <w:rsid w:val="00066463"/>
    <w:rsid w:val="000B6667"/>
    <w:rsid w:val="000E204E"/>
    <w:rsid w:val="001001AD"/>
    <w:rsid w:val="001372C6"/>
    <w:rsid w:val="00140A2D"/>
    <w:rsid w:val="00147F3D"/>
    <w:rsid w:val="001956E8"/>
    <w:rsid w:val="001B37F2"/>
    <w:rsid w:val="001F7CAC"/>
    <w:rsid w:val="002042A3"/>
    <w:rsid w:val="002405FC"/>
    <w:rsid w:val="00245219"/>
    <w:rsid w:val="0026373A"/>
    <w:rsid w:val="002C2209"/>
    <w:rsid w:val="00301E72"/>
    <w:rsid w:val="003A0001"/>
    <w:rsid w:val="003C0CF5"/>
    <w:rsid w:val="003C3D09"/>
    <w:rsid w:val="004726F1"/>
    <w:rsid w:val="00491A82"/>
    <w:rsid w:val="00503C3F"/>
    <w:rsid w:val="00530179"/>
    <w:rsid w:val="00530688"/>
    <w:rsid w:val="00563B18"/>
    <w:rsid w:val="0057549C"/>
    <w:rsid w:val="005A0AF1"/>
    <w:rsid w:val="005A76CA"/>
    <w:rsid w:val="005F3D8C"/>
    <w:rsid w:val="00600A50"/>
    <w:rsid w:val="00674588"/>
    <w:rsid w:val="00691A07"/>
    <w:rsid w:val="006D3B7C"/>
    <w:rsid w:val="006E33AD"/>
    <w:rsid w:val="00780BBD"/>
    <w:rsid w:val="007A3848"/>
    <w:rsid w:val="007C20AB"/>
    <w:rsid w:val="007E7F07"/>
    <w:rsid w:val="007F2F32"/>
    <w:rsid w:val="00800BBD"/>
    <w:rsid w:val="00851836"/>
    <w:rsid w:val="00881A5B"/>
    <w:rsid w:val="008C2431"/>
    <w:rsid w:val="008D6848"/>
    <w:rsid w:val="008D7C1A"/>
    <w:rsid w:val="00904996"/>
    <w:rsid w:val="009234A5"/>
    <w:rsid w:val="00955BFA"/>
    <w:rsid w:val="0095621A"/>
    <w:rsid w:val="00964604"/>
    <w:rsid w:val="009A3923"/>
    <w:rsid w:val="009B5656"/>
    <w:rsid w:val="009E6848"/>
    <w:rsid w:val="00A02A37"/>
    <w:rsid w:val="00A3007B"/>
    <w:rsid w:val="00A6507E"/>
    <w:rsid w:val="00A9002A"/>
    <w:rsid w:val="00B320B6"/>
    <w:rsid w:val="00BA19F4"/>
    <w:rsid w:val="00C11679"/>
    <w:rsid w:val="00CA31C7"/>
    <w:rsid w:val="00D55F14"/>
    <w:rsid w:val="00D91E41"/>
    <w:rsid w:val="00D95D41"/>
    <w:rsid w:val="00DA7062"/>
    <w:rsid w:val="00DF6524"/>
    <w:rsid w:val="00E52211"/>
    <w:rsid w:val="00EF0CEE"/>
    <w:rsid w:val="00F12EC7"/>
    <w:rsid w:val="00F36F3E"/>
    <w:rsid w:val="00F91291"/>
    <w:rsid w:val="00FB2801"/>
    <w:rsid w:val="00FC58EE"/>
    <w:rsid w:val="00FE4C29"/>
    <w:rsid w:val="00FE56A1"/>
    <w:rsid w:val="00FF17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F098B"/>
  <w15:chartTrackingRefBased/>
  <w15:docId w15:val="{600863BE-43A2-F44D-AE52-74A078F3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spacing w:before="120" w:line="360" w:lineRule="auto"/>
      <w:ind w:left="709" w:hanging="709"/>
      <w:jc w:val="both"/>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pPr>
      <w:spacing w:before="120" w:line="360" w:lineRule="auto"/>
      <w:ind w:firstLine="709"/>
      <w:jc w:val="both"/>
    </w:pPr>
    <w:rPr>
      <w:sz w:val="24"/>
    </w:rPr>
  </w:style>
  <w:style w:type="paragraph" w:styleId="ListeParagraf">
    <w:name w:val="List Paragraph"/>
    <w:basedOn w:val="Normal"/>
    <w:uiPriority w:val="34"/>
    <w:qFormat/>
    <w:rsid w:val="008D6848"/>
    <w:pPr>
      <w:spacing w:after="160" w:line="259" w:lineRule="auto"/>
      <w:ind w:left="720"/>
      <w:contextualSpacing/>
    </w:pPr>
    <w:rPr>
      <w:rFonts w:ascii="Calibri" w:eastAsia="Calibri" w:hAnsi="Calibri"/>
      <w:sz w:val="22"/>
      <w:szCs w:val="22"/>
      <w:lang w:eastAsia="en-US"/>
    </w:rPr>
  </w:style>
  <w:style w:type="table" w:styleId="TabloKlavuzu">
    <w:name w:val="Table Grid"/>
    <w:basedOn w:val="NormalTablo"/>
    <w:uiPriority w:val="39"/>
    <w:rsid w:val="008D68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GirintisiChar">
    <w:name w:val="Gövde Metni Girintisi Char"/>
    <w:link w:val="GvdeMetniGirintisi"/>
    <w:semiHidden/>
    <w:rsid w:val="008D6848"/>
    <w:rPr>
      <w:sz w:val="24"/>
    </w:rPr>
  </w:style>
  <w:style w:type="character" w:styleId="Kpr">
    <w:name w:val="Hyperlink"/>
    <w:uiPriority w:val="99"/>
    <w:unhideWhenUsed/>
    <w:rsid w:val="00563B18"/>
    <w:rPr>
      <w:color w:val="0000FF"/>
      <w:u w:val="single"/>
    </w:rPr>
  </w:style>
  <w:style w:type="paragraph" w:customStyle="1" w:styleId="metin">
    <w:name w:val="metin"/>
    <w:basedOn w:val="Normal"/>
    <w:qFormat/>
    <w:rsid w:val="00563B18"/>
    <w:pPr>
      <w:spacing w:after="142" w:line="240" w:lineRule="exact"/>
      <w:ind w:firstLine="284"/>
      <w:jc w:val="both"/>
    </w:pPr>
    <w:rPr>
      <w:szCs w:val="24"/>
    </w:rPr>
  </w:style>
  <w:style w:type="character" w:customStyle="1" w:styleId="UnresolvedMention">
    <w:name w:val="Unresolved Mention"/>
    <w:basedOn w:val="VarsaylanParagrafYazTipi"/>
    <w:uiPriority w:val="99"/>
    <w:semiHidden/>
    <w:unhideWhenUsed/>
    <w:rsid w:val="00F36F3E"/>
    <w:rPr>
      <w:color w:val="605E5C"/>
      <w:shd w:val="clear" w:color="auto" w:fill="E1DFDD"/>
    </w:rPr>
  </w:style>
  <w:style w:type="character" w:styleId="zlenenKpr">
    <w:name w:val="FollowedHyperlink"/>
    <w:basedOn w:val="VarsaylanParagrafYazTipi"/>
    <w:uiPriority w:val="99"/>
    <w:semiHidden/>
    <w:unhideWhenUsed/>
    <w:rsid w:val="000E204E"/>
    <w:rPr>
      <w:color w:val="954F72" w:themeColor="followedHyperlink"/>
      <w:u w:val="single"/>
    </w:rPr>
  </w:style>
  <w:style w:type="character" w:styleId="Vurgu">
    <w:name w:val="Emphasis"/>
    <w:basedOn w:val="VarsaylanParagrafYazTipi"/>
    <w:uiPriority w:val="20"/>
    <w:qFormat/>
    <w:rsid w:val="001001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30032">
      <w:bodyDiv w:val="1"/>
      <w:marLeft w:val="0"/>
      <w:marRight w:val="0"/>
      <w:marTop w:val="0"/>
      <w:marBottom w:val="0"/>
      <w:divBdr>
        <w:top w:val="none" w:sz="0" w:space="0" w:color="auto"/>
        <w:left w:val="none" w:sz="0" w:space="0" w:color="auto"/>
        <w:bottom w:val="none" w:sz="0" w:space="0" w:color="auto"/>
        <w:right w:val="none" w:sz="0" w:space="0" w:color="auto"/>
      </w:divBdr>
    </w:div>
    <w:div w:id="691882016">
      <w:bodyDiv w:val="1"/>
      <w:marLeft w:val="0"/>
      <w:marRight w:val="0"/>
      <w:marTop w:val="0"/>
      <w:marBottom w:val="0"/>
      <w:divBdr>
        <w:top w:val="none" w:sz="0" w:space="0" w:color="auto"/>
        <w:left w:val="none" w:sz="0" w:space="0" w:color="auto"/>
        <w:bottom w:val="none" w:sz="0" w:space="0" w:color="auto"/>
        <w:right w:val="none" w:sz="0" w:space="0" w:color="auto"/>
      </w:divBdr>
    </w:div>
    <w:div w:id="8142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imdemircipd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696</Words>
  <Characters>3970</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Yalnızlık Envanteri (UCLA-L5)</vt:lpstr>
      <vt:lpstr>Yalnızlık Envanteri (UCLA-L5)</vt:lpstr>
    </vt:vector>
  </TitlesOfParts>
  <Company>-=[By NeC]=-</Company>
  <LinksUpToDate>false</LinksUpToDate>
  <CharactersWithSpaces>4657</CharactersWithSpaces>
  <SharedDoc>false</SharedDoc>
  <HLinks>
    <vt:vector size="12" baseType="variant">
      <vt:variant>
        <vt:i4>7667795</vt:i4>
      </vt:variant>
      <vt:variant>
        <vt:i4>3</vt:i4>
      </vt:variant>
      <vt:variant>
        <vt:i4>0</vt:i4>
      </vt:variant>
      <vt:variant>
        <vt:i4>5</vt:i4>
      </vt:variant>
      <vt:variant>
        <vt:lpwstr>mailto:ibrahimdemircipdr@gmail.com</vt:lpwstr>
      </vt:variant>
      <vt:variant>
        <vt:lpwstr/>
      </vt:variant>
      <vt:variant>
        <vt:i4>3866668</vt:i4>
      </vt:variant>
      <vt:variant>
        <vt:i4>0</vt:i4>
      </vt:variant>
      <vt:variant>
        <vt:i4>0</vt:i4>
      </vt:variant>
      <vt:variant>
        <vt:i4>5</vt:i4>
      </vt:variant>
      <vt:variant>
        <vt:lpwstr>http://www.genclikarastirmalari.gsb.gov.tr/pdfs/article55tr.pdf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Yalnızlık Envanteri (UCLA-L5)</dc:title>
  <dc:subject/>
  <dc:creator>imparator</dc:creator>
  <cp:keywords/>
  <cp:lastModifiedBy>Mehmet Sait Adıgüzel</cp:lastModifiedBy>
  <cp:revision>12</cp:revision>
  <dcterms:created xsi:type="dcterms:W3CDTF">2021-01-30T11:59:00Z</dcterms:created>
  <dcterms:modified xsi:type="dcterms:W3CDTF">2022-11-09T09:52:00Z</dcterms:modified>
</cp:coreProperties>
</file>