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680"/>
        <w:tblW w:w="9497" w:type="dxa"/>
        <w:tblLook w:val="04A0" w:firstRow="1" w:lastRow="0" w:firstColumn="1" w:lastColumn="0" w:noHBand="0" w:noVBand="1"/>
      </w:tblPr>
      <w:tblGrid>
        <w:gridCol w:w="4097"/>
        <w:gridCol w:w="1366"/>
        <w:gridCol w:w="1367"/>
        <w:gridCol w:w="1336"/>
        <w:gridCol w:w="1331"/>
      </w:tblGrid>
      <w:tr w:rsidR="00341EEC" w:rsidRPr="006D2831" w14:paraId="7AC32662" w14:textId="77777777" w:rsidTr="00BE44F5">
        <w:trPr>
          <w:trHeight w:val="466"/>
        </w:trPr>
        <w:tc>
          <w:tcPr>
            <w:tcW w:w="9497" w:type="dxa"/>
            <w:gridSpan w:val="5"/>
            <w:vAlign w:val="center"/>
          </w:tcPr>
          <w:p w14:paraId="21E21EC5" w14:textId="3C8B3A4F" w:rsidR="00341EEC" w:rsidRDefault="00341EEC" w:rsidP="005D7172">
            <w:pPr>
              <w:jc w:val="center"/>
              <w:rPr>
                <w:b/>
                <w:sz w:val="18"/>
                <w:szCs w:val="18"/>
              </w:rPr>
            </w:pPr>
            <w:r w:rsidRPr="00341EEC">
              <w:rPr>
                <w:b/>
                <w:sz w:val="18"/>
                <w:szCs w:val="18"/>
              </w:rPr>
              <w:t>Ölçeği doldururk</w:t>
            </w:r>
            <w:r w:rsidR="005D7172">
              <w:rPr>
                <w:b/>
                <w:sz w:val="18"/>
                <w:szCs w:val="18"/>
              </w:rPr>
              <w:t>en lütfen kendi kök</w:t>
            </w:r>
            <w:r w:rsidRPr="00341EEC">
              <w:rPr>
                <w:b/>
                <w:sz w:val="18"/>
                <w:szCs w:val="18"/>
              </w:rPr>
              <w:t xml:space="preserve"> ailenizi düşünerek maddeleri yanıtlayınız.</w:t>
            </w:r>
          </w:p>
        </w:tc>
      </w:tr>
      <w:tr w:rsidR="005F1FA7" w:rsidRPr="006D2831" w14:paraId="345DA82D" w14:textId="77777777" w:rsidTr="00C82128">
        <w:trPr>
          <w:trHeight w:val="466"/>
        </w:trPr>
        <w:tc>
          <w:tcPr>
            <w:tcW w:w="4097" w:type="dxa"/>
            <w:vAlign w:val="center"/>
          </w:tcPr>
          <w:p w14:paraId="2EBA3C83" w14:textId="59DF3FD3" w:rsidR="005F1FA7" w:rsidRPr="006D2831" w:rsidRDefault="003956FA" w:rsidP="00C821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Maddeler</w:t>
            </w:r>
          </w:p>
        </w:tc>
        <w:tc>
          <w:tcPr>
            <w:tcW w:w="1366" w:type="dxa"/>
            <w:vAlign w:val="center"/>
          </w:tcPr>
          <w:p w14:paraId="39B03F0A" w14:textId="77777777" w:rsidR="005F1FA7" w:rsidRPr="006D2831" w:rsidRDefault="005F1FA7" w:rsidP="00C821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1367" w:type="dxa"/>
            <w:vAlign w:val="center"/>
          </w:tcPr>
          <w:p w14:paraId="396F271E" w14:textId="77777777" w:rsidR="005F1FA7" w:rsidRPr="006D2831" w:rsidRDefault="005F1FA7" w:rsidP="00C821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Katılmıyorum</w:t>
            </w:r>
          </w:p>
        </w:tc>
        <w:tc>
          <w:tcPr>
            <w:tcW w:w="1336" w:type="dxa"/>
            <w:vAlign w:val="center"/>
          </w:tcPr>
          <w:p w14:paraId="783C847C" w14:textId="77777777" w:rsidR="005F1FA7" w:rsidRPr="006D2831" w:rsidRDefault="005F1FA7" w:rsidP="00C821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Katılıyorum</w:t>
            </w:r>
          </w:p>
        </w:tc>
        <w:tc>
          <w:tcPr>
            <w:tcW w:w="1331" w:type="dxa"/>
            <w:vAlign w:val="center"/>
          </w:tcPr>
          <w:p w14:paraId="44B37A0A" w14:textId="77777777" w:rsidR="005F1FA7" w:rsidRPr="006D2831" w:rsidRDefault="005F1FA7" w:rsidP="00C821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Kesinlikle Katılıyorum</w:t>
            </w:r>
          </w:p>
        </w:tc>
      </w:tr>
      <w:tr w:rsidR="005F1FA7" w:rsidRPr="006D2831" w14:paraId="3E99F036" w14:textId="77777777" w:rsidTr="00C82128">
        <w:trPr>
          <w:trHeight w:val="440"/>
        </w:trPr>
        <w:tc>
          <w:tcPr>
            <w:tcW w:w="4097" w:type="dxa"/>
            <w:shd w:val="clear" w:color="auto" w:fill="E7E6E6" w:themeFill="background2"/>
            <w:vAlign w:val="center"/>
          </w:tcPr>
          <w:p w14:paraId="08099853" w14:textId="44FCAB5E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C36A6" w:rsidRPr="001C36A6">
              <w:rPr>
                <w:sz w:val="18"/>
                <w:szCs w:val="18"/>
              </w:rPr>
              <w:t>Birbirimize duygularımızı ifade edebiliriz.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732550B0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7995540A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70C5F73F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75AB1036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2D1009DA" w14:textId="77777777" w:rsidTr="00C82128">
        <w:trPr>
          <w:trHeight w:val="466"/>
        </w:trPr>
        <w:tc>
          <w:tcPr>
            <w:tcW w:w="4097" w:type="dxa"/>
            <w:vAlign w:val="center"/>
          </w:tcPr>
          <w:p w14:paraId="32A1268D" w14:textId="2C470BFE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5F1FA7" w:rsidRPr="00B476F7">
              <w:rPr>
                <w:sz w:val="18"/>
                <w:szCs w:val="18"/>
              </w:rPr>
              <w:t>Birlikte</w:t>
            </w:r>
            <w:r w:rsidR="00CF2B3E">
              <w:rPr>
                <w:sz w:val="18"/>
                <w:szCs w:val="18"/>
              </w:rPr>
              <w:t xml:space="preserve"> iken</w:t>
            </w:r>
            <w:r w:rsidR="005F1FA7" w:rsidRPr="00B476F7">
              <w:rPr>
                <w:sz w:val="18"/>
                <w:szCs w:val="18"/>
              </w:rPr>
              <w:t xml:space="preserve"> iyi geçinemeyiz.</w:t>
            </w:r>
            <w:r w:rsidR="005F1FA7">
              <w:rPr>
                <w:sz w:val="18"/>
                <w:szCs w:val="18"/>
              </w:rPr>
              <w:t>*</w:t>
            </w:r>
          </w:p>
        </w:tc>
        <w:tc>
          <w:tcPr>
            <w:tcW w:w="1366" w:type="dxa"/>
            <w:vAlign w:val="center"/>
          </w:tcPr>
          <w:p w14:paraId="6B50CE61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14:paraId="160A534E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vAlign w:val="center"/>
          </w:tcPr>
          <w:p w14:paraId="252A98C0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center"/>
          </w:tcPr>
          <w:p w14:paraId="6E32C72D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2120CA8B" w14:textId="77777777" w:rsidTr="00C82128">
        <w:trPr>
          <w:trHeight w:val="440"/>
        </w:trPr>
        <w:tc>
          <w:tcPr>
            <w:tcW w:w="4097" w:type="dxa"/>
            <w:shd w:val="clear" w:color="auto" w:fill="E7E6E6" w:themeFill="background2"/>
            <w:vAlign w:val="center"/>
          </w:tcPr>
          <w:p w14:paraId="5B56B773" w14:textId="3CA3D6C1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5F1FA7" w:rsidRPr="00B476F7">
              <w:rPr>
                <w:sz w:val="18"/>
                <w:szCs w:val="18"/>
              </w:rPr>
              <w:t>Birbirimize güveniriz</w:t>
            </w:r>
            <w:r w:rsidR="005F1FA7" w:rsidRPr="006D2831">
              <w:rPr>
                <w:sz w:val="18"/>
                <w:szCs w:val="18"/>
              </w:rPr>
              <w:t>.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28C8AD04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35A23E0F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2C33837E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4F483B89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0F725768" w14:textId="77777777" w:rsidTr="00C82128">
        <w:trPr>
          <w:trHeight w:val="466"/>
        </w:trPr>
        <w:tc>
          <w:tcPr>
            <w:tcW w:w="4097" w:type="dxa"/>
            <w:vAlign w:val="center"/>
          </w:tcPr>
          <w:p w14:paraId="0206ECD3" w14:textId="6A5DAF7D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5F1FA7" w:rsidRPr="00B476F7">
              <w:rPr>
                <w:sz w:val="18"/>
                <w:szCs w:val="18"/>
              </w:rPr>
              <w:t>Ai</w:t>
            </w:r>
            <w:r w:rsidR="005F1FA7">
              <w:rPr>
                <w:sz w:val="18"/>
                <w:szCs w:val="18"/>
              </w:rPr>
              <w:t>lemizde oldukça kötü hissederiz</w:t>
            </w:r>
            <w:r w:rsidR="005F1FA7" w:rsidRPr="006D2831">
              <w:rPr>
                <w:sz w:val="18"/>
                <w:szCs w:val="18"/>
              </w:rPr>
              <w:t>.</w:t>
            </w:r>
            <w:r w:rsidR="005F1FA7">
              <w:rPr>
                <w:sz w:val="18"/>
                <w:szCs w:val="18"/>
              </w:rPr>
              <w:t>*</w:t>
            </w:r>
          </w:p>
        </w:tc>
        <w:tc>
          <w:tcPr>
            <w:tcW w:w="1366" w:type="dxa"/>
            <w:vAlign w:val="center"/>
          </w:tcPr>
          <w:p w14:paraId="5EB80237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14:paraId="5439CE39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vAlign w:val="center"/>
          </w:tcPr>
          <w:p w14:paraId="48A9542C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center"/>
          </w:tcPr>
          <w:p w14:paraId="230EF24E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44A89533" w14:textId="77777777" w:rsidTr="00F01B76">
        <w:trPr>
          <w:trHeight w:val="588"/>
        </w:trPr>
        <w:tc>
          <w:tcPr>
            <w:tcW w:w="4097" w:type="dxa"/>
            <w:shd w:val="clear" w:color="auto" w:fill="E7E6E6" w:themeFill="background2"/>
            <w:vAlign w:val="center"/>
          </w:tcPr>
          <w:p w14:paraId="308FE5AF" w14:textId="27222CF9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5F1FA7" w:rsidRPr="00B476F7">
              <w:rPr>
                <w:sz w:val="18"/>
                <w:szCs w:val="18"/>
              </w:rPr>
              <w:t>Üzüldüğümüz konular hak</w:t>
            </w:r>
            <w:r w:rsidR="002958C4">
              <w:rPr>
                <w:sz w:val="18"/>
                <w:szCs w:val="18"/>
              </w:rPr>
              <w:t>kında birbirimizle konuşamayız</w:t>
            </w:r>
            <w:r w:rsidR="005F1FA7" w:rsidRPr="00B476F7">
              <w:rPr>
                <w:sz w:val="18"/>
                <w:szCs w:val="18"/>
              </w:rPr>
              <w:t xml:space="preserve"> </w:t>
            </w:r>
            <w:r w:rsidR="005F1FA7">
              <w:rPr>
                <w:sz w:val="18"/>
                <w:szCs w:val="18"/>
              </w:rPr>
              <w:t>*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1B6B2732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78CB5A9D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2C6034BE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01D432AC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583B531F" w14:textId="77777777" w:rsidTr="00C82128">
        <w:trPr>
          <w:trHeight w:val="466"/>
        </w:trPr>
        <w:tc>
          <w:tcPr>
            <w:tcW w:w="4097" w:type="dxa"/>
            <w:vAlign w:val="center"/>
          </w:tcPr>
          <w:p w14:paraId="12709F86" w14:textId="652408C6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="005F1FA7" w:rsidRPr="00B476F7">
              <w:rPr>
                <w:sz w:val="18"/>
                <w:szCs w:val="18"/>
              </w:rPr>
              <w:t>Olduğumuz gibi kabul edildiğimizi hissederiz</w:t>
            </w:r>
            <w:r w:rsidR="005F1FA7">
              <w:rPr>
                <w:sz w:val="18"/>
                <w:szCs w:val="18"/>
              </w:rPr>
              <w:t>.</w:t>
            </w:r>
          </w:p>
        </w:tc>
        <w:tc>
          <w:tcPr>
            <w:tcW w:w="1366" w:type="dxa"/>
            <w:vAlign w:val="center"/>
          </w:tcPr>
          <w:p w14:paraId="05A48192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14:paraId="130B5FC3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vAlign w:val="center"/>
          </w:tcPr>
          <w:p w14:paraId="36656547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center"/>
          </w:tcPr>
          <w:p w14:paraId="6AEB196D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4A4F7882" w14:textId="77777777" w:rsidTr="00C82128">
        <w:trPr>
          <w:trHeight w:val="466"/>
        </w:trPr>
        <w:tc>
          <w:tcPr>
            <w:tcW w:w="4097" w:type="dxa"/>
            <w:shd w:val="clear" w:color="auto" w:fill="E7E6E6" w:themeFill="background2"/>
            <w:vAlign w:val="center"/>
          </w:tcPr>
          <w:p w14:paraId="76F0B515" w14:textId="3271763D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="005F1FA7">
              <w:rPr>
                <w:sz w:val="18"/>
                <w:szCs w:val="18"/>
              </w:rPr>
              <w:t>Kriz durumlarında birbirimizden destek alırız</w:t>
            </w:r>
            <w:r w:rsidR="005F1FA7" w:rsidRPr="006D2831">
              <w:rPr>
                <w:sz w:val="18"/>
                <w:szCs w:val="18"/>
              </w:rPr>
              <w:t>.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0B5FEB41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79D0E391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5DB73267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581575A7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47399D5C" w14:textId="77777777" w:rsidTr="002C7893">
        <w:trPr>
          <w:trHeight w:val="593"/>
        </w:trPr>
        <w:tc>
          <w:tcPr>
            <w:tcW w:w="4097" w:type="dxa"/>
            <w:vAlign w:val="center"/>
          </w:tcPr>
          <w:p w14:paraId="65CF0232" w14:textId="7E1455EF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="005F1FA7" w:rsidRPr="00B476F7">
              <w:rPr>
                <w:sz w:val="18"/>
                <w:szCs w:val="18"/>
              </w:rPr>
              <w:t>Korkularımız ve endişelerimiz hakkında pek konuşmayız</w:t>
            </w:r>
            <w:r w:rsidR="005F1FA7">
              <w:rPr>
                <w:sz w:val="18"/>
                <w:szCs w:val="18"/>
              </w:rPr>
              <w:t>.*</w:t>
            </w:r>
          </w:p>
        </w:tc>
        <w:tc>
          <w:tcPr>
            <w:tcW w:w="1366" w:type="dxa"/>
            <w:vAlign w:val="center"/>
          </w:tcPr>
          <w:p w14:paraId="51941261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14:paraId="3891E164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vAlign w:val="center"/>
          </w:tcPr>
          <w:p w14:paraId="4F807E1D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center"/>
          </w:tcPr>
          <w:p w14:paraId="0F72EEA3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7954C72A" w14:textId="77777777" w:rsidTr="00C82128">
        <w:trPr>
          <w:trHeight w:val="466"/>
        </w:trPr>
        <w:tc>
          <w:tcPr>
            <w:tcW w:w="4097" w:type="dxa"/>
            <w:shd w:val="clear" w:color="auto" w:fill="E7E6E6" w:themeFill="background2"/>
            <w:vAlign w:val="center"/>
          </w:tcPr>
          <w:p w14:paraId="0856AA77" w14:textId="1AFDEB32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5F1FA7" w:rsidRPr="00B476F7">
              <w:rPr>
                <w:sz w:val="18"/>
                <w:szCs w:val="18"/>
              </w:rPr>
              <w:t>Sorunlarımızı çözmek için karar alabiliriz</w:t>
            </w:r>
            <w:r w:rsidR="005F1FA7" w:rsidRPr="006D2831">
              <w:rPr>
                <w:sz w:val="18"/>
                <w:szCs w:val="18"/>
              </w:rPr>
              <w:t>.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7FD65B1D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5D72571A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06846C1F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2134956A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217576F5" w14:textId="77777777" w:rsidTr="00C82128">
        <w:trPr>
          <w:trHeight w:val="440"/>
        </w:trPr>
        <w:tc>
          <w:tcPr>
            <w:tcW w:w="4097" w:type="dxa"/>
            <w:vAlign w:val="center"/>
          </w:tcPr>
          <w:p w14:paraId="44699749" w14:textId="1A34AF5D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="005F1FA7" w:rsidRPr="00B476F7">
              <w:rPr>
                <w:sz w:val="18"/>
                <w:szCs w:val="18"/>
              </w:rPr>
              <w:t>Karar almak, ailemizde bir sorundur</w:t>
            </w:r>
            <w:r w:rsidR="005F1FA7" w:rsidRPr="006D2831">
              <w:rPr>
                <w:sz w:val="18"/>
                <w:szCs w:val="18"/>
              </w:rPr>
              <w:t>.</w:t>
            </w:r>
            <w:r w:rsidR="005F1FA7">
              <w:rPr>
                <w:sz w:val="18"/>
                <w:szCs w:val="18"/>
              </w:rPr>
              <w:t>*</w:t>
            </w:r>
          </w:p>
        </w:tc>
        <w:tc>
          <w:tcPr>
            <w:tcW w:w="1366" w:type="dxa"/>
            <w:vAlign w:val="center"/>
          </w:tcPr>
          <w:p w14:paraId="21DD9D45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14:paraId="4DE71A0F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vAlign w:val="center"/>
          </w:tcPr>
          <w:p w14:paraId="35DFA1EB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center"/>
          </w:tcPr>
          <w:p w14:paraId="5F53807F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0D78E4E9" w14:textId="77777777" w:rsidTr="00C82128">
        <w:trPr>
          <w:trHeight w:val="466"/>
        </w:trPr>
        <w:tc>
          <w:tcPr>
            <w:tcW w:w="4097" w:type="dxa"/>
            <w:shd w:val="clear" w:color="auto" w:fill="E7E6E6" w:themeFill="background2"/>
            <w:vAlign w:val="center"/>
          </w:tcPr>
          <w:p w14:paraId="32616148" w14:textId="2A85344D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="005F1FA7" w:rsidRPr="00B476F7">
              <w:rPr>
                <w:sz w:val="18"/>
                <w:szCs w:val="18"/>
              </w:rPr>
              <w:t>Herkes</w:t>
            </w:r>
            <w:r w:rsidR="0013414B">
              <w:rPr>
                <w:sz w:val="18"/>
                <w:szCs w:val="18"/>
              </w:rPr>
              <w:t>,</w:t>
            </w:r>
            <w:r w:rsidR="005F1FA7" w:rsidRPr="00B476F7">
              <w:rPr>
                <w:sz w:val="18"/>
                <w:szCs w:val="18"/>
              </w:rPr>
              <w:t xml:space="preserve"> </w:t>
            </w:r>
            <w:r w:rsidR="005234C6">
              <w:rPr>
                <w:sz w:val="18"/>
                <w:szCs w:val="18"/>
              </w:rPr>
              <w:t xml:space="preserve">ailem tarafından </w:t>
            </w:r>
            <w:r w:rsidR="005F1FA7" w:rsidRPr="00B476F7">
              <w:rPr>
                <w:sz w:val="18"/>
                <w:szCs w:val="18"/>
              </w:rPr>
              <w:t>olduğu gibi kabul edilir</w:t>
            </w:r>
            <w:r w:rsidR="005F1FA7">
              <w:rPr>
                <w:sz w:val="18"/>
                <w:szCs w:val="18"/>
              </w:rPr>
              <w:t>.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5CDDDD8C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46892E42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17C0711F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4CC06F41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F1FA7" w:rsidRPr="006D2831" w14:paraId="56F75C3C" w14:textId="77777777" w:rsidTr="003018EA">
        <w:trPr>
          <w:trHeight w:val="580"/>
        </w:trPr>
        <w:tc>
          <w:tcPr>
            <w:tcW w:w="4097" w:type="dxa"/>
            <w:vAlign w:val="center"/>
          </w:tcPr>
          <w:p w14:paraId="71F27F61" w14:textId="561E303E" w:rsidR="005F1FA7" w:rsidRPr="006D2831" w:rsidRDefault="00D52E2F" w:rsidP="00C82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5F1FA7" w:rsidRPr="00B476F7">
              <w:rPr>
                <w:sz w:val="18"/>
                <w:szCs w:val="18"/>
              </w:rPr>
              <w:t>Birbirimizi yanlış anladığımız için aile</w:t>
            </w:r>
            <w:r w:rsidR="00A04CF5">
              <w:rPr>
                <w:sz w:val="18"/>
                <w:szCs w:val="18"/>
              </w:rPr>
              <w:t xml:space="preserve"> olarak etkinliklerimizi</w:t>
            </w:r>
            <w:r w:rsidR="005F1FA7" w:rsidRPr="00B476F7">
              <w:rPr>
                <w:sz w:val="18"/>
                <w:szCs w:val="18"/>
              </w:rPr>
              <w:t xml:space="preserve"> planlamakta zorluk yaşarız</w:t>
            </w:r>
            <w:r w:rsidR="005F1FA7" w:rsidRPr="006D2831">
              <w:rPr>
                <w:sz w:val="18"/>
                <w:szCs w:val="18"/>
              </w:rPr>
              <w:t>.</w:t>
            </w:r>
            <w:r w:rsidR="005F1FA7">
              <w:rPr>
                <w:sz w:val="18"/>
                <w:szCs w:val="18"/>
              </w:rPr>
              <w:t>*</w:t>
            </w:r>
          </w:p>
        </w:tc>
        <w:tc>
          <w:tcPr>
            <w:tcW w:w="1366" w:type="dxa"/>
            <w:vAlign w:val="center"/>
          </w:tcPr>
          <w:p w14:paraId="7F0DAA0A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14:paraId="4A4140F0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vAlign w:val="center"/>
          </w:tcPr>
          <w:p w14:paraId="4465020A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center"/>
          </w:tcPr>
          <w:p w14:paraId="720C2514" w14:textId="77777777" w:rsidR="005F1FA7" w:rsidRPr="006D2831" w:rsidRDefault="005F1FA7" w:rsidP="00C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14:paraId="7E3D44E5" w14:textId="13416B3E" w:rsidR="00C82128" w:rsidRPr="00ED172F" w:rsidRDefault="00ED172F">
      <w:pPr>
        <w:rPr>
          <w:b/>
        </w:rPr>
      </w:pPr>
      <w:r w:rsidRPr="00ED172F">
        <w:rPr>
          <w:b/>
        </w:rPr>
        <w:t>Genel Aile İşlevselliğini Değerlendirme Ölçeği</w:t>
      </w:r>
    </w:p>
    <w:p w14:paraId="40BC2E87" w14:textId="77777777" w:rsidR="00341EEC" w:rsidRDefault="00341EEC"/>
    <w:p w14:paraId="0E51D78C" w14:textId="77777777" w:rsidR="00341EEC" w:rsidRDefault="00341EEC"/>
    <w:p w14:paraId="70DA67B0" w14:textId="49F059C2" w:rsidR="006F7EAF" w:rsidRPr="00B66D71" w:rsidRDefault="00C82128">
      <w:pPr>
        <w:rPr>
          <w:b/>
          <w:sz w:val="18"/>
        </w:rPr>
      </w:pPr>
      <w:r w:rsidRPr="00B66D71">
        <w:rPr>
          <w:b/>
          <w:sz w:val="18"/>
        </w:rPr>
        <w:t>Ölçek bilgileri:</w:t>
      </w:r>
    </w:p>
    <w:p w14:paraId="24B0461D" w14:textId="038C83E3" w:rsidR="00C82128" w:rsidRDefault="00C82128">
      <w:pPr>
        <w:rPr>
          <w:sz w:val="18"/>
        </w:rPr>
      </w:pPr>
      <w:r w:rsidRPr="00086556">
        <w:rPr>
          <w:sz w:val="18"/>
        </w:rPr>
        <w:t>Ölçek tek boyutlu bir yapıya sahiptir.</w:t>
      </w:r>
      <w:r w:rsidR="00F12A88">
        <w:rPr>
          <w:sz w:val="18"/>
        </w:rPr>
        <w:t xml:space="preserve"> Toplam puan alınmaktadır. Ölçekten alınan yüksek puanlar</w:t>
      </w:r>
      <w:r w:rsidR="003A355C">
        <w:rPr>
          <w:sz w:val="18"/>
        </w:rPr>
        <w:t xml:space="preserve"> ailelerin daha işlevsel olduğu göstermektedir.</w:t>
      </w:r>
    </w:p>
    <w:p w14:paraId="6DFCE590" w14:textId="1C0F84C5" w:rsidR="005D7172" w:rsidRPr="00086556" w:rsidRDefault="005D7172">
      <w:pPr>
        <w:rPr>
          <w:sz w:val="18"/>
        </w:rPr>
      </w:pPr>
      <w:r>
        <w:rPr>
          <w:sz w:val="18"/>
        </w:rPr>
        <w:t>Ölçeği kök aile</w:t>
      </w:r>
      <w:r w:rsidR="0060095C">
        <w:rPr>
          <w:sz w:val="18"/>
        </w:rPr>
        <w:t>ler</w:t>
      </w:r>
      <w:r>
        <w:rPr>
          <w:sz w:val="18"/>
        </w:rPr>
        <w:t xml:space="preserve"> veya kurulan yeni aile</w:t>
      </w:r>
      <w:r w:rsidR="00D825D4">
        <w:rPr>
          <w:sz w:val="18"/>
        </w:rPr>
        <w:t>ler</w:t>
      </w:r>
      <w:r>
        <w:rPr>
          <w:sz w:val="18"/>
        </w:rPr>
        <w:t xml:space="preserve"> için kullanabilirsiniz.</w:t>
      </w:r>
    </w:p>
    <w:p w14:paraId="267A1B7A" w14:textId="57C45C2E" w:rsidR="00C82128" w:rsidRPr="00086556" w:rsidRDefault="00C82128">
      <w:pPr>
        <w:rPr>
          <w:sz w:val="18"/>
        </w:rPr>
      </w:pPr>
      <w:r w:rsidRPr="00086556">
        <w:rPr>
          <w:sz w:val="18"/>
        </w:rPr>
        <w:t>“*” ters kodlanacak olan maddelerdir.</w:t>
      </w:r>
    </w:p>
    <w:p w14:paraId="5C45C390" w14:textId="5B1831E2" w:rsidR="00214AF8" w:rsidRDefault="00214AF8">
      <w:pPr>
        <w:rPr>
          <w:sz w:val="18"/>
        </w:rPr>
      </w:pPr>
      <w:r w:rsidRPr="00086556">
        <w:rPr>
          <w:sz w:val="18"/>
        </w:rPr>
        <w:t xml:space="preserve">Uyarlama sürecinde iç tutarlılık </w:t>
      </w:r>
      <w:proofErr w:type="gramStart"/>
      <w:r w:rsidRPr="00086556">
        <w:rPr>
          <w:sz w:val="18"/>
        </w:rPr>
        <w:t>katsayısı .882</w:t>
      </w:r>
      <w:proofErr w:type="gramEnd"/>
      <w:r w:rsidRPr="00086556">
        <w:rPr>
          <w:sz w:val="18"/>
        </w:rPr>
        <w:t xml:space="preserve"> olarak hesaplanmıştır.</w:t>
      </w:r>
    </w:p>
    <w:p w14:paraId="0F27F76F" w14:textId="57E0B4E5" w:rsidR="00E614F7" w:rsidRPr="00B66D71" w:rsidRDefault="00E614F7">
      <w:pPr>
        <w:rPr>
          <w:b/>
          <w:sz w:val="18"/>
        </w:rPr>
      </w:pPr>
      <w:r w:rsidRPr="00B66D71">
        <w:rPr>
          <w:b/>
          <w:sz w:val="18"/>
        </w:rPr>
        <w:t>Ölçeğin kaynakça bilgileri:</w:t>
      </w:r>
    </w:p>
    <w:p w14:paraId="62889E17" w14:textId="77605204" w:rsidR="00E614F7" w:rsidRPr="00086556" w:rsidRDefault="00E614F7">
      <w:pPr>
        <w:rPr>
          <w:sz w:val="18"/>
        </w:rPr>
      </w:pPr>
      <w:r w:rsidRPr="00E614F7">
        <w:rPr>
          <w:sz w:val="18"/>
        </w:rPr>
        <w:t>Körün, A. B</w:t>
      </w:r>
      <w:proofErr w:type="gramStart"/>
      <w:r w:rsidRPr="00E614F7">
        <w:rPr>
          <w:sz w:val="18"/>
        </w:rPr>
        <w:t>.,</w:t>
      </w:r>
      <w:proofErr w:type="gramEnd"/>
      <w:r w:rsidRPr="00E614F7">
        <w:rPr>
          <w:sz w:val="18"/>
        </w:rPr>
        <w:t xml:space="preserve"> Satıcı, S. A., &amp; </w:t>
      </w:r>
      <w:proofErr w:type="spellStart"/>
      <w:r w:rsidRPr="00E614F7">
        <w:rPr>
          <w:sz w:val="18"/>
        </w:rPr>
        <w:t>Keitner</w:t>
      </w:r>
      <w:proofErr w:type="spellEnd"/>
      <w:r w:rsidRPr="00E614F7">
        <w:rPr>
          <w:sz w:val="18"/>
        </w:rPr>
        <w:t xml:space="preserve">, G. I. (2025). Adaptation of general </w:t>
      </w:r>
      <w:proofErr w:type="spellStart"/>
      <w:r w:rsidRPr="00E614F7">
        <w:rPr>
          <w:sz w:val="18"/>
        </w:rPr>
        <w:t>family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functioning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assessment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device</w:t>
      </w:r>
      <w:proofErr w:type="spellEnd"/>
      <w:r w:rsidRPr="00E614F7">
        <w:rPr>
          <w:sz w:val="18"/>
        </w:rPr>
        <w:t xml:space="preserve"> (GF-FAD): </w:t>
      </w:r>
      <w:proofErr w:type="spellStart"/>
      <w:r w:rsidRPr="00E614F7">
        <w:rPr>
          <w:sz w:val="18"/>
        </w:rPr>
        <w:t>Its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association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with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family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adaptability</w:t>
      </w:r>
      <w:proofErr w:type="spellEnd"/>
      <w:r w:rsidRPr="00E614F7">
        <w:rPr>
          <w:sz w:val="18"/>
        </w:rPr>
        <w:t xml:space="preserve">, </w:t>
      </w:r>
      <w:proofErr w:type="spellStart"/>
      <w:r w:rsidRPr="00E614F7">
        <w:rPr>
          <w:sz w:val="18"/>
        </w:rPr>
        <w:t>family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belongingness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and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mental</w:t>
      </w:r>
      <w:proofErr w:type="spellEnd"/>
      <w:r w:rsidRPr="00E614F7">
        <w:rPr>
          <w:sz w:val="18"/>
        </w:rPr>
        <w:t xml:space="preserve"> </w:t>
      </w:r>
      <w:proofErr w:type="spellStart"/>
      <w:r w:rsidRPr="00E614F7">
        <w:rPr>
          <w:sz w:val="18"/>
        </w:rPr>
        <w:t>well-being</w:t>
      </w:r>
      <w:proofErr w:type="spellEnd"/>
      <w:r w:rsidRPr="00E614F7">
        <w:rPr>
          <w:sz w:val="18"/>
        </w:rPr>
        <w:t xml:space="preserve">. </w:t>
      </w:r>
      <w:proofErr w:type="spellStart"/>
      <w:r w:rsidRPr="00E614F7">
        <w:rPr>
          <w:i/>
          <w:sz w:val="18"/>
        </w:rPr>
        <w:t>Current</w:t>
      </w:r>
      <w:proofErr w:type="spellEnd"/>
      <w:r w:rsidRPr="00E614F7">
        <w:rPr>
          <w:i/>
          <w:sz w:val="18"/>
        </w:rPr>
        <w:t xml:space="preserve"> </w:t>
      </w:r>
      <w:proofErr w:type="spellStart"/>
      <w:r w:rsidRPr="00E614F7">
        <w:rPr>
          <w:i/>
          <w:sz w:val="18"/>
        </w:rPr>
        <w:t>Psychology</w:t>
      </w:r>
      <w:proofErr w:type="spellEnd"/>
      <w:r w:rsidRPr="00E614F7">
        <w:rPr>
          <w:i/>
          <w:sz w:val="18"/>
        </w:rPr>
        <w:t>.</w:t>
      </w:r>
      <w:bookmarkStart w:id="0" w:name="_GoBack"/>
      <w:bookmarkEnd w:id="0"/>
      <w:r w:rsidRPr="00E614F7">
        <w:rPr>
          <w:sz w:val="18"/>
        </w:rPr>
        <w:t xml:space="preserve"> </w:t>
      </w:r>
      <w:r w:rsidR="00524EE0" w:rsidRPr="00777567">
        <w:rPr>
          <w:i/>
          <w:sz w:val="18"/>
        </w:rPr>
        <w:t>44</w:t>
      </w:r>
      <w:r w:rsidR="00524EE0" w:rsidRPr="00524EE0">
        <w:rPr>
          <w:sz w:val="18"/>
        </w:rPr>
        <w:t>, 6798–6810</w:t>
      </w:r>
      <w:r w:rsidR="00524EE0">
        <w:rPr>
          <w:sz w:val="18"/>
        </w:rPr>
        <w:t xml:space="preserve">. </w:t>
      </w:r>
      <w:hyperlink r:id="rId5" w:history="1">
        <w:r w:rsidRPr="00822163">
          <w:rPr>
            <w:rStyle w:val="Kpr"/>
            <w:sz w:val="18"/>
          </w:rPr>
          <w:t>https://doi.org/10.1007/s12144-025-07673-7</w:t>
        </w:r>
      </w:hyperlink>
      <w:r>
        <w:rPr>
          <w:sz w:val="18"/>
        </w:rPr>
        <w:t xml:space="preserve"> </w:t>
      </w:r>
    </w:p>
    <w:p w14:paraId="0DDC64EB" w14:textId="77777777" w:rsidR="00214AF8" w:rsidRDefault="00214AF8"/>
    <w:sectPr w:rsidR="0021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1E"/>
    <w:rsid w:val="00041796"/>
    <w:rsid w:val="00062220"/>
    <w:rsid w:val="00086556"/>
    <w:rsid w:val="000946B5"/>
    <w:rsid w:val="0013414B"/>
    <w:rsid w:val="001C36A6"/>
    <w:rsid w:val="001E5BAE"/>
    <w:rsid w:val="00214AF8"/>
    <w:rsid w:val="0029370F"/>
    <w:rsid w:val="002958C4"/>
    <w:rsid w:val="002C7893"/>
    <w:rsid w:val="003018EA"/>
    <w:rsid w:val="00341EEC"/>
    <w:rsid w:val="003956FA"/>
    <w:rsid w:val="00397DE9"/>
    <w:rsid w:val="003A355C"/>
    <w:rsid w:val="003E6458"/>
    <w:rsid w:val="004649DD"/>
    <w:rsid w:val="005234C6"/>
    <w:rsid w:val="00524EE0"/>
    <w:rsid w:val="005679A9"/>
    <w:rsid w:val="00586352"/>
    <w:rsid w:val="005D7172"/>
    <w:rsid w:val="005F1FA7"/>
    <w:rsid w:val="0060095C"/>
    <w:rsid w:val="00607458"/>
    <w:rsid w:val="006D2831"/>
    <w:rsid w:val="006F7EAF"/>
    <w:rsid w:val="00777567"/>
    <w:rsid w:val="00861A18"/>
    <w:rsid w:val="00880322"/>
    <w:rsid w:val="0092663A"/>
    <w:rsid w:val="00A04CF5"/>
    <w:rsid w:val="00A322E2"/>
    <w:rsid w:val="00A655B5"/>
    <w:rsid w:val="00A8577B"/>
    <w:rsid w:val="00B476F7"/>
    <w:rsid w:val="00B57631"/>
    <w:rsid w:val="00B66D71"/>
    <w:rsid w:val="00C82128"/>
    <w:rsid w:val="00CF2B3E"/>
    <w:rsid w:val="00D07D37"/>
    <w:rsid w:val="00D37E96"/>
    <w:rsid w:val="00D52E2F"/>
    <w:rsid w:val="00D825D4"/>
    <w:rsid w:val="00DF2E56"/>
    <w:rsid w:val="00E614F7"/>
    <w:rsid w:val="00E74D1E"/>
    <w:rsid w:val="00ED172F"/>
    <w:rsid w:val="00EF2DB2"/>
    <w:rsid w:val="00F01B76"/>
    <w:rsid w:val="00F12A88"/>
    <w:rsid w:val="00F83D82"/>
    <w:rsid w:val="00FA52A6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933E"/>
  <w15:chartTrackingRefBased/>
  <w15:docId w15:val="{BCA6F321-642C-451F-85D1-263B3E6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1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2144-025-07673-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1725-ADF3-4E68-81E3-44AF216A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Cihat</cp:lastModifiedBy>
  <cp:revision>56</cp:revision>
  <dcterms:created xsi:type="dcterms:W3CDTF">2024-07-22T06:43:00Z</dcterms:created>
  <dcterms:modified xsi:type="dcterms:W3CDTF">2025-05-24T12:13:00Z</dcterms:modified>
</cp:coreProperties>
</file>