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AA" w:rsidRPr="00453FE1" w:rsidRDefault="00C30BED" w:rsidP="00453FE1">
      <w:pPr>
        <w:pStyle w:val="AralkYok"/>
        <w:jc w:val="center"/>
        <w:rPr>
          <w:rFonts w:ascii="Times New Roman" w:hAnsi="Times New Roman" w:cs="Times New Roman"/>
          <w:b/>
          <w:sz w:val="24"/>
          <w:szCs w:val="24"/>
        </w:rPr>
      </w:pPr>
      <w:r w:rsidRPr="00155484">
        <w:rPr>
          <w:rFonts w:ascii="Times New Roman" w:hAnsi="Times New Roman" w:cs="Times New Roman"/>
          <w:b/>
          <w:sz w:val="24"/>
          <w:szCs w:val="24"/>
        </w:rPr>
        <w:t>GENÇLİK MERKEZLERİ BEKLENTİ ÖLÇEĞİ (GMBÖ)</w:t>
      </w:r>
    </w:p>
    <w:tbl>
      <w:tblPr>
        <w:tblStyle w:val="TabloKlavuzu"/>
        <w:tblW w:w="9752" w:type="dxa"/>
        <w:tblLook w:val="04A0" w:firstRow="1" w:lastRow="0" w:firstColumn="1" w:lastColumn="0" w:noHBand="0" w:noVBand="1"/>
      </w:tblPr>
      <w:tblGrid>
        <w:gridCol w:w="440"/>
        <w:gridCol w:w="6331"/>
        <w:gridCol w:w="567"/>
        <w:gridCol w:w="567"/>
        <w:gridCol w:w="567"/>
        <w:gridCol w:w="567"/>
        <w:gridCol w:w="713"/>
      </w:tblGrid>
      <w:tr w:rsidR="008E2EEF" w:rsidRPr="009516B0" w:rsidTr="00CF65BF">
        <w:trPr>
          <w:trHeight w:val="548"/>
        </w:trPr>
        <w:tc>
          <w:tcPr>
            <w:tcW w:w="9752" w:type="dxa"/>
            <w:gridSpan w:val="7"/>
          </w:tcPr>
          <w:p w:rsidR="008E2EEF" w:rsidRPr="00453FE1" w:rsidRDefault="008E2EEF" w:rsidP="008E2EEF">
            <w:pPr>
              <w:pStyle w:val="AralkYok"/>
              <w:jc w:val="both"/>
              <w:rPr>
                <w:rFonts w:ascii="Times New Roman" w:hAnsi="Times New Roman" w:cs="Times New Roman"/>
                <w:sz w:val="20"/>
                <w:szCs w:val="20"/>
              </w:rPr>
            </w:pPr>
            <w:r w:rsidRPr="00453FE1">
              <w:rPr>
                <w:rFonts w:ascii="Times New Roman" w:hAnsi="Times New Roman" w:cs="Times New Roman"/>
                <w:sz w:val="20"/>
                <w:szCs w:val="20"/>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rsidR="008E2EEF" w:rsidRPr="00851D1A" w:rsidRDefault="008E2EEF" w:rsidP="008E2EEF">
            <w:pPr>
              <w:pStyle w:val="AralkYok"/>
              <w:jc w:val="both"/>
              <w:rPr>
                <w:rFonts w:ascii="Times New Roman" w:hAnsi="Times New Roman" w:cs="Times New Roman"/>
              </w:rPr>
            </w:pPr>
            <w:r w:rsidRPr="00851D1A">
              <w:rPr>
                <w:rFonts w:ascii="Times New Roman" w:hAnsi="Times New Roman" w:cs="Times New Roman"/>
              </w:rPr>
              <w:t xml:space="preserve">1= </w:t>
            </w:r>
            <w:r w:rsidRPr="00851D1A">
              <w:rPr>
                <w:rFonts w:ascii="Times New Roman" w:hAnsi="Times New Roman" w:cs="Times New Roman"/>
                <w:b/>
              </w:rPr>
              <w:t>Çok Yeterli</w:t>
            </w:r>
            <w:r w:rsidRPr="00851D1A">
              <w:rPr>
                <w:rFonts w:ascii="Times New Roman" w:hAnsi="Times New Roman" w:cs="Times New Roman"/>
              </w:rPr>
              <w:t xml:space="preserve"> 2= </w:t>
            </w:r>
            <w:r w:rsidRPr="00851D1A">
              <w:rPr>
                <w:rFonts w:ascii="Times New Roman" w:hAnsi="Times New Roman" w:cs="Times New Roman"/>
                <w:b/>
              </w:rPr>
              <w:t>Yeterli</w:t>
            </w:r>
            <w:r w:rsidRPr="00851D1A">
              <w:rPr>
                <w:rFonts w:ascii="Times New Roman" w:hAnsi="Times New Roman" w:cs="Times New Roman"/>
              </w:rPr>
              <w:t xml:space="preserve"> 3=</w:t>
            </w:r>
            <w:r w:rsidRPr="00851D1A">
              <w:rPr>
                <w:rFonts w:ascii="Times New Roman" w:hAnsi="Times New Roman" w:cs="Times New Roman"/>
                <w:b/>
              </w:rPr>
              <w:t xml:space="preserve"> Kısmen Yeterli</w:t>
            </w:r>
            <w:r w:rsidRPr="00851D1A">
              <w:rPr>
                <w:rFonts w:ascii="Times New Roman" w:hAnsi="Times New Roman" w:cs="Times New Roman"/>
              </w:rPr>
              <w:t xml:space="preserve"> 4=</w:t>
            </w:r>
            <w:r w:rsidRPr="00851D1A">
              <w:rPr>
                <w:rFonts w:ascii="Times New Roman" w:hAnsi="Times New Roman" w:cs="Times New Roman"/>
                <w:b/>
              </w:rPr>
              <w:t xml:space="preserve"> Yetersiz</w:t>
            </w:r>
            <w:r w:rsidRPr="00851D1A">
              <w:rPr>
                <w:rFonts w:ascii="Times New Roman" w:hAnsi="Times New Roman" w:cs="Times New Roman"/>
              </w:rPr>
              <w:t xml:space="preserve"> 5=</w:t>
            </w:r>
            <w:r w:rsidRPr="00851D1A">
              <w:rPr>
                <w:rFonts w:ascii="Times New Roman" w:hAnsi="Times New Roman" w:cs="Times New Roman"/>
                <w:b/>
              </w:rPr>
              <w:t xml:space="preserve"> Çok Yetersiz</w:t>
            </w:r>
            <w:r w:rsidRPr="00851D1A">
              <w:rPr>
                <w:rFonts w:ascii="Times New Roman" w:hAnsi="Times New Roman" w:cs="Times New Roman"/>
              </w:rPr>
              <w:t xml:space="preserve"> anlamına gelmektedir.</w:t>
            </w:r>
          </w:p>
        </w:tc>
      </w:tr>
      <w:tr w:rsidR="008A16AA" w:rsidRPr="009516B0" w:rsidTr="00453FE1">
        <w:trPr>
          <w:trHeight w:val="276"/>
        </w:trPr>
        <w:tc>
          <w:tcPr>
            <w:tcW w:w="440" w:type="dxa"/>
          </w:tcPr>
          <w:p w:rsidR="008A16AA" w:rsidRPr="00453FE1" w:rsidRDefault="008A16AA" w:rsidP="007A6FA5">
            <w:pPr>
              <w:pStyle w:val="AralkYok"/>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6331" w:type="dxa"/>
          </w:tcPr>
          <w:p w:rsidR="008A16AA" w:rsidRPr="00453FE1" w:rsidRDefault="008A16AA" w:rsidP="007A6FA5">
            <w:pPr>
              <w:pStyle w:val="AralkYok"/>
              <w:rPr>
                <w:rFonts w:ascii="Times New Roman" w:hAnsi="Times New Roman" w:cs="Times New Roman"/>
                <w:sz w:val="20"/>
                <w:szCs w:val="20"/>
              </w:rPr>
            </w:pPr>
            <w:r w:rsidRPr="00453FE1">
              <w:rPr>
                <w:rFonts w:ascii="Times New Roman" w:hAnsi="Times New Roman" w:cs="Times New Roman"/>
                <w:sz w:val="20"/>
                <w:szCs w:val="20"/>
              </w:rPr>
              <w:t xml:space="preserve"> Kendimi geliştirmeme katkı sağladı</w:t>
            </w:r>
          </w:p>
        </w:tc>
        <w:tc>
          <w:tcPr>
            <w:tcW w:w="567" w:type="dxa"/>
          </w:tcPr>
          <w:p w:rsidR="008A16AA" w:rsidRPr="00453FE1" w:rsidRDefault="00C30BED" w:rsidP="007A6FA5">
            <w:pPr>
              <w:pStyle w:val="AralkYok"/>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8A16AA" w:rsidRPr="00453FE1" w:rsidRDefault="00C30BED" w:rsidP="007A6FA5">
            <w:pPr>
              <w:pStyle w:val="AralkYok"/>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8A16AA" w:rsidRPr="00453FE1" w:rsidRDefault="00C30BED" w:rsidP="007A6FA5">
            <w:pPr>
              <w:pStyle w:val="AralkYok"/>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8A16AA" w:rsidRPr="00453FE1" w:rsidRDefault="00C30BED" w:rsidP="007A6FA5">
            <w:pPr>
              <w:pStyle w:val="AralkYok"/>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8A16AA" w:rsidRPr="00453FE1" w:rsidRDefault="00C30BED" w:rsidP="007A6FA5">
            <w:pPr>
              <w:pStyle w:val="AralkYok"/>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66"/>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2</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İletişim becerilerimin gelişmesine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453FE1">
        <w:trPr>
          <w:trHeight w:val="27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3</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Özgüvenimin artmasında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4</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Derslerime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5</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Yeni arkadaşlar edinmeme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6</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Daha sosyal bir birey olmam noktasında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7</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Takım çalışmalarında rol ve sorumluluk almamada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8</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Serbest zamanlarımı daha verimli planlama noktasında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9</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Yeni yerler görmemi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10</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Sosyal sorumluluk almamda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11</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Kariyer planlamamda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12</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Sivil toplum kuruluşlarına katılmama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13</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Gönüllü çalışmalarda yer almayı istememde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14</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Aile bağlarımın güçlenmesine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15</w:t>
            </w:r>
          </w:p>
        </w:tc>
        <w:tc>
          <w:tcPr>
            <w:tcW w:w="6331" w:type="dxa"/>
          </w:tcPr>
          <w:p w:rsidR="00C30BED" w:rsidRPr="00453FE1" w:rsidRDefault="00C30BED" w:rsidP="00C30BED">
            <w:pPr>
              <w:pStyle w:val="AralkYok"/>
              <w:rPr>
                <w:rFonts w:ascii="Times New Roman" w:hAnsi="Times New Roman" w:cs="Times New Roman"/>
                <w:sz w:val="20"/>
                <w:szCs w:val="20"/>
              </w:rPr>
            </w:pPr>
            <w:r w:rsidRPr="00453FE1">
              <w:rPr>
                <w:rFonts w:ascii="Times New Roman" w:hAnsi="Times New Roman" w:cs="Times New Roman"/>
                <w:sz w:val="20"/>
                <w:szCs w:val="20"/>
              </w:rPr>
              <w:t>Gençlik Merkezi üyesi olmak hayatıma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color w:val="000000" w:themeColor="text1"/>
                <w:sz w:val="20"/>
                <w:szCs w:val="20"/>
              </w:rPr>
            </w:pPr>
            <w:r w:rsidRPr="00453FE1">
              <w:rPr>
                <w:rFonts w:ascii="Times New Roman" w:hAnsi="Times New Roman" w:cs="Times New Roman"/>
                <w:color w:val="000000" w:themeColor="text1"/>
                <w:sz w:val="20"/>
                <w:szCs w:val="20"/>
              </w:rPr>
              <w:t>16</w:t>
            </w:r>
          </w:p>
        </w:tc>
        <w:tc>
          <w:tcPr>
            <w:tcW w:w="6331" w:type="dxa"/>
          </w:tcPr>
          <w:p w:rsidR="00C30BED" w:rsidRPr="00453FE1" w:rsidRDefault="00C30BED" w:rsidP="00C30BED">
            <w:pPr>
              <w:pStyle w:val="AralkYok"/>
              <w:rPr>
                <w:rFonts w:ascii="Times New Roman" w:hAnsi="Times New Roman" w:cs="Times New Roman"/>
                <w:color w:val="000000" w:themeColor="text1"/>
                <w:sz w:val="20"/>
                <w:szCs w:val="20"/>
              </w:rPr>
            </w:pPr>
            <w:r w:rsidRPr="00453FE1">
              <w:rPr>
                <w:rFonts w:ascii="Times New Roman" w:hAnsi="Times New Roman" w:cs="Times New Roman"/>
                <w:color w:val="000000" w:themeColor="text1"/>
                <w:sz w:val="20"/>
                <w:szCs w:val="20"/>
              </w:rPr>
              <w:t>Zararlı Alışkanlıklardan kurtulmama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r w:rsidR="00C30BED" w:rsidRPr="009516B0" w:rsidTr="00851D1A">
        <w:trPr>
          <w:trHeight w:val="282"/>
        </w:trPr>
        <w:tc>
          <w:tcPr>
            <w:tcW w:w="440" w:type="dxa"/>
          </w:tcPr>
          <w:p w:rsidR="00C30BED" w:rsidRPr="00453FE1" w:rsidRDefault="00C30BED" w:rsidP="00C30BED">
            <w:pPr>
              <w:pStyle w:val="AralkYok"/>
              <w:rPr>
                <w:rFonts w:ascii="Times New Roman" w:hAnsi="Times New Roman" w:cs="Times New Roman"/>
                <w:color w:val="000000" w:themeColor="text1"/>
                <w:sz w:val="20"/>
                <w:szCs w:val="20"/>
              </w:rPr>
            </w:pPr>
            <w:r w:rsidRPr="00453FE1">
              <w:rPr>
                <w:rFonts w:ascii="Times New Roman" w:hAnsi="Times New Roman" w:cs="Times New Roman"/>
                <w:color w:val="000000" w:themeColor="text1"/>
                <w:sz w:val="20"/>
                <w:szCs w:val="20"/>
              </w:rPr>
              <w:t>17</w:t>
            </w:r>
          </w:p>
        </w:tc>
        <w:tc>
          <w:tcPr>
            <w:tcW w:w="6331" w:type="dxa"/>
          </w:tcPr>
          <w:p w:rsidR="00C30BED" w:rsidRPr="00453FE1" w:rsidRDefault="00C30BED" w:rsidP="00C30BED">
            <w:pPr>
              <w:pStyle w:val="AralkYok"/>
              <w:rPr>
                <w:rFonts w:ascii="Times New Roman" w:hAnsi="Times New Roman" w:cs="Times New Roman"/>
                <w:color w:val="000000" w:themeColor="text1"/>
                <w:sz w:val="20"/>
                <w:szCs w:val="20"/>
              </w:rPr>
            </w:pPr>
            <w:r w:rsidRPr="00453FE1">
              <w:rPr>
                <w:rFonts w:ascii="Times New Roman" w:hAnsi="Times New Roman" w:cs="Times New Roman"/>
                <w:color w:val="000000" w:themeColor="text1"/>
                <w:sz w:val="20"/>
                <w:szCs w:val="20"/>
              </w:rPr>
              <w:t>Milli ve Manevi değerlerimizi tanımama katkı sağladı</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1</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2</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3</w:t>
            </w:r>
          </w:p>
        </w:tc>
        <w:tc>
          <w:tcPr>
            <w:tcW w:w="567"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4</w:t>
            </w:r>
          </w:p>
        </w:tc>
        <w:tc>
          <w:tcPr>
            <w:tcW w:w="713" w:type="dxa"/>
          </w:tcPr>
          <w:p w:rsidR="00C30BED" w:rsidRPr="00453FE1" w:rsidRDefault="00C30BED" w:rsidP="00C30BED">
            <w:pPr>
              <w:jc w:val="center"/>
              <w:rPr>
                <w:rFonts w:ascii="Times New Roman" w:hAnsi="Times New Roman" w:cs="Times New Roman"/>
                <w:sz w:val="20"/>
                <w:szCs w:val="20"/>
              </w:rPr>
            </w:pPr>
            <w:r w:rsidRPr="00453FE1">
              <w:rPr>
                <w:rFonts w:ascii="Times New Roman" w:hAnsi="Times New Roman" w:cs="Times New Roman"/>
                <w:sz w:val="20"/>
                <w:szCs w:val="20"/>
              </w:rPr>
              <w:t>5</w:t>
            </w:r>
          </w:p>
        </w:tc>
      </w:tr>
    </w:tbl>
    <w:p w:rsidR="00592E3E" w:rsidRDefault="00592E3E"/>
    <w:p w:rsidR="00B24DF9" w:rsidRPr="00B24DF9" w:rsidRDefault="00B24DF9" w:rsidP="00B24DF9">
      <w:pPr>
        <w:jc w:val="both"/>
        <w:rPr>
          <w:rFonts w:ascii="Times New Roman" w:hAnsi="Times New Roman" w:cs="Times New Roman"/>
          <w:sz w:val="24"/>
          <w:szCs w:val="24"/>
        </w:rPr>
      </w:pPr>
      <w:r w:rsidRPr="00E42889">
        <w:rPr>
          <w:rStyle w:val="Gl"/>
          <w:rFonts w:ascii="Times New Roman" w:hAnsi="Times New Roman" w:cs="Times New Roman"/>
          <w:color w:val="212529"/>
          <w:sz w:val="24"/>
          <w:szCs w:val="24"/>
          <w:shd w:val="clear" w:color="auto" w:fill="FFFFFF"/>
        </w:rPr>
        <w:t>Kaynak/Referans</w:t>
      </w:r>
    </w:p>
    <w:p w:rsidR="00B24DF9" w:rsidRDefault="00B24DF9" w:rsidP="00B24DF9">
      <w:pPr>
        <w:jc w:val="both"/>
        <w:rPr>
          <w:rStyle w:val="Kpr"/>
          <w:rFonts w:ascii="Times New Roman" w:hAnsi="Times New Roman" w:cs="Times New Roman"/>
          <w:color w:val="0D6EFD"/>
          <w:sz w:val="24"/>
          <w:szCs w:val="24"/>
          <w:shd w:val="clear" w:color="auto" w:fill="FFFFFF"/>
        </w:rPr>
      </w:pPr>
      <w:r w:rsidRPr="00E42889">
        <w:rPr>
          <w:rFonts w:ascii="Times New Roman" w:hAnsi="Times New Roman" w:cs="Times New Roman"/>
          <w:color w:val="212529"/>
          <w:sz w:val="24"/>
          <w:szCs w:val="24"/>
          <w:shd w:val="clear" w:color="auto" w:fill="FFFFFF"/>
        </w:rPr>
        <w:t>Yıldız,</w:t>
      </w:r>
      <w:r>
        <w:rPr>
          <w:rFonts w:ascii="Times New Roman" w:hAnsi="Times New Roman" w:cs="Times New Roman"/>
          <w:color w:val="212529"/>
          <w:sz w:val="24"/>
          <w:szCs w:val="24"/>
          <w:shd w:val="clear" w:color="auto" w:fill="FFFFFF"/>
        </w:rPr>
        <w:t xml:space="preserve"> </w:t>
      </w:r>
      <w:r w:rsidRPr="00E42889">
        <w:rPr>
          <w:rFonts w:ascii="Times New Roman" w:hAnsi="Times New Roman" w:cs="Times New Roman"/>
          <w:color w:val="212529"/>
          <w:sz w:val="24"/>
          <w:szCs w:val="24"/>
          <w:shd w:val="clear" w:color="auto" w:fill="FFFFFF"/>
        </w:rPr>
        <w:t>M. ve Çoban,</w:t>
      </w:r>
      <w:r>
        <w:rPr>
          <w:rFonts w:ascii="Times New Roman" w:hAnsi="Times New Roman" w:cs="Times New Roman"/>
          <w:color w:val="212529"/>
          <w:sz w:val="24"/>
          <w:szCs w:val="24"/>
          <w:shd w:val="clear" w:color="auto" w:fill="FFFFFF"/>
        </w:rPr>
        <w:t xml:space="preserve"> </w:t>
      </w:r>
      <w:r w:rsidRPr="00E42889">
        <w:rPr>
          <w:rFonts w:ascii="Times New Roman" w:hAnsi="Times New Roman" w:cs="Times New Roman"/>
          <w:color w:val="212529"/>
          <w:sz w:val="24"/>
          <w:szCs w:val="24"/>
          <w:shd w:val="clear" w:color="auto" w:fill="FFFFFF"/>
        </w:rPr>
        <w:t>B. (2020) Gençlik merkezleri beklenti ölçeği (GMBÖ) geliştirilmesi: Geçerlik ve güvenirlik çalışması. </w:t>
      </w:r>
      <w:r w:rsidRPr="00E42889">
        <w:rPr>
          <w:rStyle w:val="Vurgu"/>
          <w:rFonts w:ascii="Times New Roman" w:hAnsi="Times New Roman" w:cs="Times New Roman"/>
          <w:color w:val="212529"/>
          <w:sz w:val="24"/>
          <w:szCs w:val="24"/>
          <w:shd w:val="clear" w:color="auto" w:fill="FFFFFF"/>
        </w:rPr>
        <w:t>Akademik Sosyal Araştırmalar Dergis</w:t>
      </w:r>
      <w:r>
        <w:rPr>
          <w:rStyle w:val="Vurgu"/>
          <w:rFonts w:ascii="Times New Roman" w:hAnsi="Times New Roman" w:cs="Times New Roman"/>
          <w:color w:val="212529"/>
          <w:sz w:val="24"/>
          <w:szCs w:val="24"/>
          <w:shd w:val="clear" w:color="auto" w:fill="FFFFFF"/>
        </w:rPr>
        <w:t>i</w:t>
      </w:r>
      <w:r w:rsidRPr="00E42889">
        <w:rPr>
          <w:rStyle w:val="Vurgu"/>
          <w:rFonts w:ascii="Times New Roman" w:hAnsi="Times New Roman" w:cs="Times New Roman"/>
          <w:color w:val="212529"/>
          <w:sz w:val="24"/>
          <w:szCs w:val="24"/>
          <w:shd w:val="clear" w:color="auto" w:fill="FFFFFF"/>
        </w:rPr>
        <w:t>, 8</w:t>
      </w:r>
      <w:r w:rsidRPr="00E42889">
        <w:rPr>
          <w:rFonts w:ascii="Times New Roman" w:hAnsi="Times New Roman" w:cs="Times New Roman"/>
          <w:color w:val="212529"/>
          <w:sz w:val="24"/>
          <w:szCs w:val="24"/>
          <w:shd w:val="clear" w:color="auto" w:fill="FFFFFF"/>
        </w:rPr>
        <w:t> (101), 312-322, </w:t>
      </w:r>
      <w:hyperlink r:id="rId4" w:history="1">
        <w:r w:rsidRPr="00E42889">
          <w:rPr>
            <w:rStyle w:val="Kpr"/>
            <w:rFonts w:ascii="Times New Roman" w:hAnsi="Times New Roman" w:cs="Times New Roman"/>
            <w:color w:val="0D6EFD"/>
            <w:sz w:val="24"/>
            <w:szCs w:val="24"/>
            <w:shd w:val="clear" w:color="auto" w:fill="FFFFFF"/>
          </w:rPr>
          <w:t>http://dx.doi.org/10.29228/ASOS.41590</w:t>
        </w:r>
      </w:hyperlink>
    </w:p>
    <w:p w:rsidR="00340D90" w:rsidRPr="00340D90" w:rsidRDefault="00340D90" w:rsidP="00340D90">
      <w:pPr>
        <w:jc w:val="both"/>
        <w:rPr>
          <w:rFonts w:ascii="Times New Roman" w:hAnsi="Times New Roman" w:cs="Times New Roman"/>
          <w:sz w:val="24"/>
          <w:szCs w:val="24"/>
        </w:rPr>
      </w:pPr>
      <w:r w:rsidRPr="00340D90">
        <w:rPr>
          <w:rFonts w:ascii="Times New Roman" w:hAnsi="Times New Roman" w:cs="Times New Roman"/>
          <w:sz w:val="24"/>
          <w:szCs w:val="24"/>
        </w:rPr>
        <w:t>Puanlama Yönergesi</w:t>
      </w:r>
    </w:p>
    <w:p w:rsidR="00340D90" w:rsidRDefault="00340D90" w:rsidP="00340D90">
      <w:pPr>
        <w:jc w:val="both"/>
        <w:rPr>
          <w:rFonts w:ascii="Times New Roman" w:hAnsi="Times New Roman" w:cs="Times New Roman"/>
          <w:sz w:val="24"/>
          <w:szCs w:val="24"/>
        </w:rPr>
      </w:pPr>
      <w:r>
        <w:rPr>
          <w:rFonts w:ascii="Times New Roman" w:hAnsi="Times New Roman" w:cs="Times New Roman"/>
          <w:sz w:val="24"/>
          <w:szCs w:val="24"/>
        </w:rPr>
        <w:t>Alt boyut ve madde sayısı: 2</w:t>
      </w:r>
      <w:r w:rsidRPr="00340D90">
        <w:rPr>
          <w:rFonts w:ascii="Times New Roman" w:hAnsi="Times New Roman" w:cs="Times New Roman"/>
          <w:sz w:val="24"/>
          <w:szCs w:val="24"/>
        </w:rPr>
        <w:t xml:space="preserve"> alt boyut ve </w:t>
      </w:r>
      <w:r>
        <w:rPr>
          <w:rFonts w:ascii="Times New Roman" w:hAnsi="Times New Roman" w:cs="Times New Roman"/>
          <w:sz w:val="24"/>
          <w:szCs w:val="24"/>
        </w:rPr>
        <w:t xml:space="preserve">17 </w:t>
      </w:r>
      <w:r w:rsidRPr="00340D90">
        <w:rPr>
          <w:rFonts w:ascii="Times New Roman" w:hAnsi="Times New Roman" w:cs="Times New Roman"/>
          <w:sz w:val="24"/>
          <w:szCs w:val="24"/>
        </w:rPr>
        <w:t>madde</w:t>
      </w:r>
    </w:p>
    <w:p w:rsidR="00340D90" w:rsidRDefault="00340D90" w:rsidP="00340D90">
      <w:pPr>
        <w:jc w:val="both"/>
        <w:rPr>
          <w:rFonts w:ascii="Times New Roman" w:hAnsi="Times New Roman" w:cs="Times New Roman"/>
          <w:sz w:val="24"/>
          <w:szCs w:val="24"/>
        </w:rPr>
      </w:pPr>
      <w:r w:rsidRPr="008A12D4">
        <w:rPr>
          <w:rFonts w:ascii="Times New Roman" w:hAnsi="Times New Roman" w:cs="Times New Roman"/>
          <w:sz w:val="24"/>
          <w:szCs w:val="24"/>
        </w:rPr>
        <w:t>Kişisel Gelişim</w:t>
      </w:r>
      <w:r>
        <w:rPr>
          <w:rFonts w:ascii="Times New Roman" w:hAnsi="Times New Roman" w:cs="Times New Roman"/>
          <w:sz w:val="24"/>
          <w:szCs w:val="24"/>
        </w:rPr>
        <w:t xml:space="preserve"> (7 madde) </w:t>
      </w:r>
      <w:proofErr w:type="gramStart"/>
      <w:r w:rsidRPr="008A12D4">
        <w:rPr>
          <w:rFonts w:ascii="Times New Roman" w:hAnsi="Times New Roman" w:cs="Times New Roman"/>
          <w:sz w:val="24"/>
          <w:szCs w:val="24"/>
        </w:rPr>
        <w:t>1,2,3,4,5,6,8</w:t>
      </w:r>
      <w:proofErr w:type="gramEnd"/>
      <w:r w:rsidRPr="008A12D4">
        <w:rPr>
          <w:rFonts w:ascii="Times New Roman" w:hAnsi="Times New Roman" w:cs="Times New Roman"/>
          <w:sz w:val="24"/>
          <w:szCs w:val="24"/>
        </w:rPr>
        <w:t xml:space="preserve"> sorular</w:t>
      </w:r>
    </w:p>
    <w:p w:rsidR="00340D90" w:rsidRDefault="00340D90" w:rsidP="00340D90">
      <w:pPr>
        <w:jc w:val="both"/>
        <w:rPr>
          <w:rFonts w:ascii="Times New Roman" w:hAnsi="Times New Roman" w:cs="Times New Roman"/>
          <w:sz w:val="24"/>
          <w:szCs w:val="24"/>
        </w:rPr>
      </w:pPr>
      <w:r w:rsidRPr="008A12D4">
        <w:rPr>
          <w:rFonts w:ascii="Times New Roman" w:hAnsi="Times New Roman" w:cs="Times New Roman"/>
          <w:sz w:val="24"/>
          <w:szCs w:val="24"/>
        </w:rPr>
        <w:t>Duyarlılık</w:t>
      </w:r>
      <w:r>
        <w:rPr>
          <w:rFonts w:ascii="Times New Roman" w:hAnsi="Times New Roman" w:cs="Times New Roman"/>
          <w:sz w:val="24"/>
          <w:szCs w:val="24"/>
        </w:rPr>
        <w:t xml:space="preserve"> (10 madde) </w:t>
      </w:r>
      <w:r w:rsidRPr="008A12D4">
        <w:rPr>
          <w:rFonts w:ascii="Times New Roman" w:hAnsi="Times New Roman" w:cs="Times New Roman"/>
          <w:sz w:val="24"/>
          <w:szCs w:val="24"/>
        </w:rPr>
        <w:t>7,9,10,11,12,</w:t>
      </w:r>
      <w:proofErr w:type="gramStart"/>
      <w:r w:rsidRPr="008A12D4">
        <w:rPr>
          <w:rFonts w:ascii="Times New Roman" w:hAnsi="Times New Roman" w:cs="Times New Roman"/>
          <w:sz w:val="24"/>
          <w:szCs w:val="24"/>
        </w:rPr>
        <w:t>13 ,14</w:t>
      </w:r>
      <w:proofErr w:type="gramEnd"/>
      <w:r w:rsidRPr="008A12D4">
        <w:rPr>
          <w:rFonts w:ascii="Times New Roman" w:hAnsi="Times New Roman" w:cs="Times New Roman"/>
          <w:sz w:val="24"/>
          <w:szCs w:val="24"/>
        </w:rPr>
        <w:t>,15,16,17</w:t>
      </w:r>
    </w:p>
    <w:p w:rsidR="00A143C6" w:rsidRDefault="009B6384" w:rsidP="00340D90">
      <w:pPr>
        <w:jc w:val="both"/>
        <w:rPr>
          <w:rFonts w:ascii="Times New Roman" w:hAnsi="Times New Roman" w:cs="Times New Roman"/>
          <w:sz w:val="24"/>
          <w:szCs w:val="24"/>
        </w:rPr>
      </w:pPr>
      <w:r w:rsidRPr="009B6384">
        <w:rPr>
          <w:rFonts w:ascii="Times New Roman" w:hAnsi="Times New Roman" w:cs="Times New Roman"/>
          <w:sz w:val="24"/>
          <w:szCs w:val="24"/>
        </w:rPr>
        <w:t>Ölçeğin bulunan ters maddeler: Ölçekte ters madde bulunmamaktadır.</w:t>
      </w:r>
    </w:p>
    <w:p w:rsidR="007D43D1" w:rsidRDefault="007D43D1" w:rsidP="00340D90">
      <w:pPr>
        <w:jc w:val="both"/>
        <w:rPr>
          <w:rFonts w:ascii="Times New Roman" w:hAnsi="Times New Roman" w:cs="Times New Roman"/>
          <w:sz w:val="24"/>
          <w:szCs w:val="24"/>
        </w:rPr>
      </w:pPr>
      <w:r w:rsidRPr="008A12D4">
        <w:rPr>
          <w:rFonts w:ascii="Times New Roman" w:hAnsi="Times New Roman" w:cs="Times New Roman"/>
          <w:sz w:val="24"/>
          <w:szCs w:val="24"/>
        </w:rPr>
        <w:t xml:space="preserve">Gençlik Merkezleri Beklenti Ölçeği (GMBÖ) </w:t>
      </w:r>
      <w:proofErr w:type="spellStart"/>
      <w:r w:rsidRPr="008A12D4">
        <w:rPr>
          <w:rFonts w:ascii="Times New Roman" w:hAnsi="Times New Roman" w:cs="Times New Roman"/>
          <w:sz w:val="24"/>
          <w:szCs w:val="24"/>
        </w:rPr>
        <w:t>Cronbach</w:t>
      </w:r>
      <w:proofErr w:type="spellEnd"/>
      <w:r w:rsidRPr="008A12D4">
        <w:rPr>
          <w:rFonts w:ascii="Times New Roman" w:hAnsi="Times New Roman" w:cs="Times New Roman"/>
          <w:sz w:val="24"/>
          <w:szCs w:val="24"/>
        </w:rPr>
        <w:t xml:space="preserve"> alfa katsayıları Kişisel Gelişim faktöründe, 926 ve </w:t>
      </w:r>
      <w:proofErr w:type="gramStart"/>
      <w:r w:rsidRPr="008A12D4">
        <w:rPr>
          <w:rFonts w:ascii="Times New Roman" w:hAnsi="Times New Roman" w:cs="Times New Roman"/>
          <w:sz w:val="24"/>
          <w:szCs w:val="24"/>
        </w:rPr>
        <w:t>Duyarlılık  faktörün</w:t>
      </w:r>
      <w:proofErr w:type="gramEnd"/>
      <w:r w:rsidRPr="008A12D4">
        <w:rPr>
          <w:rFonts w:ascii="Times New Roman" w:hAnsi="Times New Roman" w:cs="Times New Roman"/>
          <w:sz w:val="24"/>
          <w:szCs w:val="24"/>
        </w:rPr>
        <w:t xml:space="preserve"> de, 884. Ölçeğin bütününde ki alfa katsayısı, 942 olarak hesaplanmış</w:t>
      </w:r>
      <w:r>
        <w:rPr>
          <w:rFonts w:ascii="Times New Roman" w:hAnsi="Times New Roman" w:cs="Times New Roman"/>
          <w:sz w:val="24"/>
          <w:szCs w:val="24"/>
        </w:rPr>
        <w:t>tır.</w:t>
      </w:r>
    </w:p>
    <w:p w:rsidR="008E2EEF" w:rsidRPr="00453FE1" w:rsidRDefault="00A143C6" w:rsidP="00453FE1">
      <w:pPr>
        <w:jc w:val="both"/>
        <w:rPr>
          <w:rFonts w:ascii="Times New Roman" w:hAnsi="Times New Roman" w:cs="Times New Roman"/>
          <w:sz w:val="24"/>
          <w:szCs w:val="24"/>
        </w:rPr>
      </w:pPr>
      <w:r>
        <w:rPr>
          <w:rFonts w:ascii="Times New Roman" w:hAnsi="Times New Roman" w:cs="Times New Roman"/>
          <w:sz w:val="24"/>
          <w:szCs w:val="24"/>
        </w:rPr>
        <w:t>İletişim adresi: metinyildiz.2323@gmail.com</w:t>
      </w:r>
      <w:bookmarkStart w:id="0" w:name="_GoBack"/>
      <w:bookmarkEnd w:id="0"/>
    </w:p>
    <w:sectPr w:rsidR="008E2EEF" w:rsidRPr="00453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11"/>
    <w:rsid w:val="00155484"/>
    <w:rsid w:val="001A05FE"/>
    <w:rsid w:val="0033625E"/>
    <w:rsid w:val="00340D90"/>
    <w:rsid w:val="00453FE1"/>
    <w:rsid w:val="00592E3E"/>
    <w:rsid w:val="006A6991"/>
    <w:rsid w:val="00700211"/>
    <w:rsid w:val="007D43D1"/>
    <w:rsid w:val="00851D1A"/>
    <w:rsid w:val="008A16AA"/>
    <w:rsid w:val="008E2EEF"/>
    <w:rsid w:val="009B6384"/>
    <w:rsid w:val="00A143C6"/>
    <w:rsid w:val="00B24DF9"/>
    <w:rsid w:val="00C30BED"/>
    <w:rsid w:val="00CF0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87E56-9000-4024-B93E-68F09F9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A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A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A16AA"/>
    <w:pPr>
      <w:spacing w:after="0" w:line="240" w:lineRule="auto"/>
    </w:pPr>
  </w:style>
  <w:style w:type="character" w:styleId="Vurgu">
    <w:name w:val="Emphasis"/>
    <w:basedOn w:val="VarsaylanParagrafYazTipi"/>
    <w:uiPriority w:val="20"/>
    <w:qFormat/>
    <w:rsid w:val="00B24DF9"/>
    <w:rPr>
      <w:i/>
      <w:iCs/>
    </w:rPr>
  </w:style>
  <w:style w:type="character" w:styleId="Kpr">
    <w:name w:val="Hyperlink"/>
    <w:basedOn w:val="VarsaylanParagrafYazTipi"/>
    <w:uiPriority w:val="99"/>
    <w:semiHidden/>
    <w:unhideWhenUsed/>
    <w:rsid w:val="00B24DF9"/>
    <w:rPr>
      <w:color w:val="0000FF"/>
      <w:u w:val="single"/>
    </w:rPr>
  </w:style>
  <w:style w:type="character" w:styleId="Gl">
    <w:name w:val="Strong"/>
    <w:basedOn w:val="VarsaylanParagrafYazTipi"/>
    <w:uiPriority w:val="22"/>
    <w:qFormat/>
    <w:rsid w:val="00B24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29228/ASOS.4159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336</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YILDIZ</dc:creator>
  <cp:keywords/>
  <dc:description/>
  <cp:lastModifiedBy>Microsoft hesabı</cp:lastModifiedBy>
  <cp:revision>19</cp:revision>
  <dcterms:created xsi:type="dcterms:W3CDTF">2020-08-25T06:52:00Z</dcterms:created>
  <dcterms:modified xsi:type="dcterms:W3CDTF">2022-11-14T22:21:00Z</dcterms:modified>
</cp:coreProperties>
</file>