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40" w:rsidRPr="001404DF" w:rsidRDefault="00173806">
      <w:pPr>
        <w:pStyle w:val="Balk10"/>
        <w:keepNext/>
        <w:keepLines/>
        <w:shd w:val="clear" w:color="auto" w:fill="auto"/>
        <w:spacing w:after="208" w:line="230" w:lineRule="exact"/>
        <w:ind w:left="380"/>
      </w:pPr>
      <w:bookmarkStart w:id="0" w:name="bookmark0"/>
      <w:r>
        <w:t xml:space="preserve">DEHB </w:t>
      </w:r>
      <w:r w:rsidR="00114F65">
        <w:t>DAMGALAMA</w:t>
      </w:r>
      <w:r w:rsidR="001436F4">
        <w:t xml:space="preserve"> (STİGMA)</w:t>
      </w:r>
      <w:r>
        <w:t xml:space="preserve"> ÖLÇEĞİ</w:t>
      </w:r>
      <w:bookmarkEnd w:id="0"/>
      <w:r w:rsidR="00700255">
        <w:t>©</w:t>
      </w:r>
    </w:p>
    <w:p w:rsidR="009C4040" w:rsidRPr="001404DF" w:rsidRDefault="00173806" w:rsidP="007B0746">
      <w:pPr>
        <w:pStyle w:val="Gvdemetni0"/>
        <w:shd w:val="clear" w:color="auto" w:fill="auto"/>
        <w:spacing w:before="0" w:after="236"/>
        <w:ind w:left="100" w:right="600"/>
        <w:jc w:val="both"/>
      </w:pPr>
      <w:r>
        <w:t>Bu çalışma, Dikkat Eksikliği Hiperaktivite Bozukluğu</w:t>
      </w:r>
      <w:r w:rsidR="00E960D3">
        <w:t>na</w:t>
      </w:r>
      <w:r>
        <w:t xml:space="preserve"> (DEHB) sahip olmakla ilgili bazı sosyal ve duygusal bakı</w:t>
      </w:r>
      <w:r w:rsidR="00114F65">
        <w:t>ş</w:t>
      </w:r>
      <w:r>
        <w:t xml:space="preserve"> açıları</w:t>
      </w:r>
      <w:r w:rsidR="00E960D3">
        <w:t>na ilişkin sorular</w:t>
      </w:r>
      <w:r w:rsidR="00C61000">
        <w:t xml:space="preserve"> </w:t>
      </w:r>
      <w:r w:rsidR="00114F65">
        <w:t>sormaktadır.</w:t>
      </w:r>
      <w:r>
        <w:t xml:space="preserve"> Tüm sorulard</w:t>
      </w:r>
      <w:r w:rsidR="00417EB4">
        <w:t>a cevabınıza uygun olan seçeneği</w:t>
      </w:r>
      <w:r>
        <w:t xml:space="preserve"> daire içine a</w:t>
      </w:r>
      <w:r w:rsidR="007B0746">
        <w:t xml:space="preserve">lın. Doğru veya yanlış </w:t>
      </w:r>
      <w:r>
        <w:t>cevap yoktur, sadece görüşleriniz istenmektedir. Soruları değerlendirirken yorum yazmaktan çekinmeyin.</w:t>
      </w:r>
    </w:p>
    <w:p w:rsidR="009C4040" w:rsidRDefault="00173806" w:rsidP="007B0746">
      <w:pPr>
        <w:pStyle w:val="Gvdemetni0"/>
        <w:shd w:val="clear" w:color="auto" w:fill="auto"/>
        <w:spacing w:before="0" w:after="244" w:line="278" w:lineRule="exact"/>
        <w:ind w:left="100" w:right="600"/>
        <w:jc w:val="both"/>
      </w:pPr>
      <w:r>
        <w:t>Aşağıdaki</w:t>
      </w:r>
      <w:r w:rsidR="00E960D3">
        <w:t xml:space="preserve"> </w:t>
      </w:r>
      <w:r w:rsidR="00114F65">
        <w:t>maddeler</w:t>
      </w:r>
      <w:r>
        <w:t xml:space="preserve"> DEHB olan kişilerin</w:t>
      </w:r>
      <w:r w:rsidR="00114F65">
        <w:t xml:space="preserve"> deneyimleri, duyguları</w:t>
      </w:r>
      <w:r w:rsidR="00E960D3">
        <w:t>,</w:t>
      </w:r>
      <w:r w:rsidR="00114F65">
        <w:t xml:space="preserve"> düşünceleri ve bu kişilere nasıl davranıldıkları</w:t>
      </w:r>
      <w:r w:rsidR="00417EB4">
        <w:t xml:space="preserve">na ilişkin sorular sormaktadır. </w:t>
      </w:r>
      <w:r>
        <w:t>Lütfen her bir ifade için en doğru cevabı verin.</w:t>
      </w:r>
    </w:p>
    <w:tbl>
      <w:tblPr>
        <w:tblStyle w:val="TabloKlavuzu"/>
        <w:tblW w:w="0" w:type="auto"/>
        <w:tblInd w:w="100" w:type="dxa"/>
        <w:tblLook w:val="04A0" w:firstRow="1" w:lastRow="0" w:firstColumn="1" w:lastColumn="0" w:noHBand="0" w:noVBand="1"/>
      </w:tblPr>
      <w:tblGrid>
        <w:gridCol w:w="6255"/>
        <w:gridCol w:w="1180"/>
        <w:gridCol w:w="1180"/>
        <w:gridCol w:w="1047"/>
        <w:gridCol w:w="1047"/>
      </w:tblGrid>
      <w:tr w:rsidR="00417EB4" w:rsidTr="00417EB4">
        <w:tc>
          <w:tcPr>
            <w:tcW w:w="6255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both"/>
            </w:pPr>
          </w:p>
        </w:tc>
        <w:tc>
          <w:tcPr>
            <w:tcW w:w="1180" w:type="dxa"/>
          </w:tcPr>
          <w:p w:rsidR="00417EB4" w:rsidRPr="001404DF" w:rsidRDefault="00417EB4" w:rsidP="00417EB4">
            <w:pPr>
              <w:pStyle w:val="Gvdemetni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5pt"/>
              </w:rPr>
              <w:t>Kesinlikle</w:t>
            </w:r>
          </w:p>
          <w:p w:rsidR="00417EB4" w:rsidRPr="001404DF" w:rsidRDefault="00417EB4" w:rsidP="00417EB4">
            <w:pPr>
              <w:pStyle w:val="Gvdemetni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5pt"/>
              </w:rPr>
              <w:t>Katılmıyorum</w:t>
            </w:r>
          </w:p>
        </w:tc>
        <w:tc>
          <w:tcPr>
            <w:tcW w:w="1180" w:type="dxa"/>
          </w:tcPr>
          <w:p w:rsidR="00417EB4" w:rsidRPr="001404DF" w:rsidRDefault="00417EB4" w:rsidP="00417EB4">
            <w:pPr>
              <w:pStyle w:val="Gvdemetni0"/>
              <w:shd w:val="clear" w:color="auto" w:fill="auto"/>
              <w:spacing w:before="0" w:after="60" w:line="240" w:lineRule="auto"/>
              <w:jc w:val="center"/>
            </w:pPr>
            <w:r>
              <w:rPr>
                <w:rStyle w:val="Gvdemetni85pt"/>
              </w:rPr>
              <w:t>Katılmıyorum</w:t>
            </w:r>
          </w:p>
          <w:p w:rsidR="00417EB4" w:rsidRPr="001404DF" w:rsidRDefault="00417EB4" w:rsidP="00417EB4">
            <w:pPr>
              <w:pStyle w:val="Gvdemetni0"/>
              <w:shd w:val="clear" w:color="auto" w:fill="auto"/>
              <w:spacing w:before="60" w:after="0" w:line="240" w:lineRule="auto"/>
              <w:jc w:val="center"/>
            </w:pPr>
          </w:p>
        </w:tc>
        <w:tc>
          <w:tcPr>
            <w:tcW w:w="1047" w:type="dxa"/>
          </w:tcPr>
          <w:p w:rsidR="00417EB4" w:rsidRPr="001404DF" w:rsidRDefault="00417EB4" w:rsidP="00417EB4">
            <w:pPr>
              <w:pStyle w:val="Gvdemetni0"/>
              <w:shd w:val="clear" w:color="auto" w:fill="auto"/>
              <w:spacing w:before="0" w:after="60" w:line="240" w:lineRule="auto"/>
              <w:jc w:val="center"/>
            </w:pPr>
            <w:r>
              <w:rPr>
                <w:rStyle w:val="Gvdemetni85pt"/>
              </w:rPr>
              <w:t xml:space="preserve">Katılıyorum </w:t>
            </w:r>
          </w:p>
        </w:tc>
        <w:tc>
          <w:tcPr>
            <w:tcW w:w="1047" w:type="dxa"/>
          </w:tcPr>
          <w:p w:rsidR="00417EB4" w:rsidRPr="001404DF" w:rsidRDefault="00417EB4" w:rsidP="00417EB4">
            <w:pPr>
              <w:pStyle w:val="Gvdemetni0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Gvdemetni85pt"/>
              </w:rPr>
              <w:t xml:space="preserve">Kesinlikle Katılıyorum 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DEHB olan kişiler kendilerini bu konuda suçlu hissederler.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İnsanların DEHB’</w:t>
            </w:r>
            <w:r w:rsidR="00F45E07">
              <w:rPr>
                <w:rStyle w:val="Gvdemetni1"/>
              </w:rPr>
              <w:t xml:space="preserve"> </w:t>
            </w:r>
            <w:proofErr w:type="spellStart"/>
            <w:r w:rsidR="00FE223E">
              <w:rPr>
                <w:rStyle w:val="Gvdemetni1"/>
              </w:rPr>
              <w:t>na</w:t>
            </w:r>
            <w:proofErr w:type="spellEnd"/>
            <w:r>
              <w:rPr>
                <w:rStyle w:val="Gvdemetni1"/>
              </w:rPr>
              <w:t xml:space="preserve"> yönelik tavırları</w:t>
            </w:r>
            <w:r w:rsidR="00F45E07">
              <w:rPr>
                <w:rStyle w:val="Gvdemetni1"/>
              </w:rPr>
              <w:t>,</w:t>
            </w:r>
            <w:r>
              <w:rPr>
                <w:rStyle w:val="Gvdemetni1"/>
              </w:rPr>
              <w:t xml:space="preserve"> DEHB olan kişilerin kendilerini daha kötü hissetmelerine yol açar.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Kendisinde DEHB olan bir kişi bunu başkalarına söylemenin riskli olduğunu düşünür.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DEHB olan insanlar, işverenleri bu durumu öğrendiklerinde işlerini kaybederler.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DEHB olan insanl</w:t>
            </w:r>
            <w:r w:rsidR="0096627F">
              <w:rPr>
                <w:rStyle w:val="Gvdemetni1"/>
              </w:rPr>
              <w:t xml:space="preserve">ar </w:t>
            </w:r>
            <w:r w:rsidR="0096627F" w:rsidRPr="00F45E07">
              <w:rPr>
                <w:rStyle w:val="Gvdemetni1"/>
              </w:rPr>
              <w:t>bunu bi</w:t>
            </w:r>
            <w:r w:rsidR="00F45E07" w:rsidRPr="00F45E07">
              <w:rPr>
                <w:rStyle w:val="Gvdemetni1"/>
              </w:rPr>
              <w:t>r sır olarak saklamak</w:t>
            </w:r>
            <w:r w:rsidR="0096627F" w:rsidRPr="00F45E07">
              <w:rPr>
                <w:rStyle w:val="Gvdemetni1"/>
              </w:rPr>
              <w:t xml:space="preserve"> </w:t>
            </w:r>
            <w:r w:rsidRPr="00F45E07">
              <w:rPr>
                <w:rStyle w:val="Gvdemetni1"/>
              </w:rPr>
              <w:t>için</w:t>
            </w:r>
            <w:r>
              <w:rPr>
                <w:rStyle w:val="Gvdemetni1"/>
              </w:rPr>
              <w:t xml:space="preserve"> çok çaba harcarlar.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F45E07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 xml:space="preserve">DEHB olan insanlar, </w:t>
            </w:r>
            <w:proofErr w:type="spellStart"/>
            <w:r>
              <w:rPr>
                <w:rStyle w:val="Gvdemetni1"/>
              </w:rPr>
              <w:t>DEHB’na</w:t>
            </w:r>
            <w:proofErr w:type="spellEnd"/>
            <w:r w:rsidR="00417EB4">
              <w:rPr>
                <w:rStyle w:val="Gvdemetni1"/>
              </w:rPr>
              <w:t xml:space="preserve"> sahip oldukları için kendilerinin diğer insanlar kadar iyi insanlar olmadıklarını hissederler.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DEHB olan kişilere dışlanmış davranılmaktadır.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DEHB olan insanlar bu durumları yüzünden kendilerini kusurlu hissederler.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96627F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 w:rsidRPr="00F45E07">
              <w:rPr>
                <w:rStyle w:val="Gvdemetni1"/>
              </w:rPr>
              <w:t>DEHB olduklarını öğrenmelerinden sonra bu kişiler kendilerini kopmuş ve dünyadan soyutlanmış hissedebilirler.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 xml:space="preserve">Birçok insan DEHB </w:t>
            </w:r>
            <w:r w:rsidR="00F45E07">
              <w:rPr>
                <w:rStyle w:val="Gvdemetni1"/>
              </w:rPr>
              <w:t>olan kişilerin kusurlu olduğunu</w:t>
            </w:r>
            <w:r>
              <w:rPr>
                <w:rStyle w:val="Gvdemetni1"/>
              </w:rPr>
              <w:t xml:space="preserve"> düşünür.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DEHB olan kişi bu yüzden kendisini kötü hisseder.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96627F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 xml:space="preserve">DEHB olan </w:t>
            </w:r>
            <w:r w:rsidR="0096627F">
              <w:rPr>
                <w:rStyle w:val="Gvdemetni1"/>
              </w:rPr>
              <w:t xml:space="preserve">çoğu kişi </w:t>
            </w:r>
            <w:r>
              <w:rPr>
                <w:rStyle w:val="Gvdemetni1"/>
              </w:rPr>
              <w:t>başkaları bunu öğrendiklerinde reddedilirler.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DEHB olan kişiler bu durumu kimlere söyleyecekleri konusunda çok dikkatlidirler.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FE223E" w:rsidP="00FE223E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Bazı insanlar bir kişide</w:t>
            </w:r>
            <w:r w:rsidR="00417EB4">
              <w:rPr>
                <w:rStyle w:val="Gvdemetni1"/>
              </w:rPr>
              <w:t xml:space="preserve"> DEHB oluğunu öğrendiklerinde ondan biraz daha uzaklaşırlar.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FE223E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 w:rsidRPr="00F45E07">
              <w:rPr>
                <w:rStyle w:val="Gvdemetni1"/>
              </w:rPr>
              <w:t>DEHB oldukların</w:t>
            </w:r>
            <w:r w:rsidR="00FE223E" w:rsidRPr="00F45E07">
              <w:rPr>
                <w:rStyle w:val="Gvdemetni1"/>
              </w:rPr>
              <w:t>ı öğrendikten sonra insanlar,</w:t>
            </w:r>
            <w:r w:rsidRPr="00F45E07">
              <w:rPr>
                <w:rStyle w:val="Gvdemetni1"/>
              </w:rPr>
              <w:t xml:space="preserve"> kendile</w:t>
            </w:r>
            <w:r w:rsidR="00FE223E" w:rsidRPr="00F45E07">
              <w:rPr>
                <w:rStyle w:val="Gvdemetni1"/>
              </w:rPr>
              <w:t>rine karşı ayırımcılık yapılacağına dair endişe duyarlar</w:t>
            </w:r>
            <w:r w:rsidRPr="00F45E07">
              <w:rPr>
                <w:rStyle w:val="Gvdemetni1"/>
              </w:rPr>
              <w:t>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Birçok insan etraflarında DEHB olan kişilerin bulunmasından rahatsızlık duyar.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F45E07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 w:rsidRPr="00F45E07">
              <w:rPr>
                <w:rStyle w:val="Gvdemetni1"/>
              </w:rPr>
              <w:t>DEHB olan kişiler</w:t>
            </w:r>
            <w:r w:rsidR="00FE223E" w:rsidRPr="00F45E07">
              <w:rPr>
                <w:rStyle w:val="Gvdemetni1"/>
              </w:rPr>
              <w:t xml:space="preserve">, </w:t>
            </w:r>
            <w:r w:rsidR="00F45E07">
              <w:rPr>
                <w:rStyle w:val="Gvdemetni1"/>
              </w:rPr>
              <w:t xml:space="preserve">hastalıkları öğrenildiğinde insanların onları </w:t>
            </w:r>
            <w:r w:rsidRPr="00F45E07">
              <w:rPr>
                <w:rStyle w:val="Gvdemetni1"/>
              </w:rPr>
              <w:t>yargılay</w:t>
            </w:r>
            <w:r w:rsidR="00F45E07">
              <w:rPr>
                <w:rStyle w:val="Gvdemetni1"/>
              </w:rPr>
              <w:t>abileceklerinden endişe duyarlar.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F45E07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 w:rsidRPr="00F45E07">
              <w:rPr>
                <w:rStyle w:val="Gvdemetni1"/>
              </w:rPr>
              <w:t xml:space="preserve">DEHB olan insanlar </w:t>
            </w:r>
            <w:r w:rsidR="00F45E07" w:rsidRPr="00F45E07">
              <w:rPr>
                <w:rStyle w:val="Gvdemetni1"/>
              </w:rPr>
              <w:t>bunu</w:t>
            </w:r>
            <w:r w:rsidRPr="00F45E07">
              <w:rPr>
                <w:rStyle w:val="Gvdemetni1"/>
              </w:rPr>
              <w:t xml:space="preserve"> başkalarına söylemiş olmalarından </w:t>
            </w:r>
            <w:r w:rsidR="00FE223E" w:rsidRPr="00F45E07">
              <w:rPr>
                <w:rStyle w:val="Gvdemetni1"/>
              </w:rPr>
              <w:t xml:space="preserve">dolayı </w:t>
            </w:r>
            <w:r w:rsidRPr="00F45E07">
              <w:rPr>
                <w:rStyle w:val="Gvdemetni1"/>
              </w:rPr>
              <w:t>pişmanlık duyarlar.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Genel bir kural olarak DEHB olan insanlar kendilerinde DEHB olduğunu başkalarına söylemenin bir hata olduğunu düşünürler.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FE223E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lastRenderedPageBreak/>
              <w:t>Bir kişinin DEHB olduğunu öğrendikten sonra</w:t>
            </w:r>
            <w:r w:rsidR="00FE223E">
              <w:rPr>
                <w:rStyle w:val="Gvdemetni1"/>
              </w:rPr>
              <w:t>,</w:t>
            </w:r>
            <w:r>
              <w:rPr>
                <w:rStyle w:val="Gvdemetni1"/>
              </w:rPr>
              <w:t xml:space="preserve"> insanlar bu kişilerin kendi çocukları etrafında olmalarını istemezler.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F45E07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 w:rsidRPr="00F45E07">
              <w:rPr>
                <w:rStyle w:val="Gvdemetni1"/>
              </w:rPr>
              <w:t>Bazı insanlar DEHB olan kişilere bu durumun sanki onların hatasıymış</w:t>
            </w:r>
            <w:r w:rsidR="00011436" w:rsidRPr="00F45E07">
              <w:rPr>
                <w:rStyle w:val="Gvdemetni1"/>
              </w:rPr>
              <w:t xml:space="preserve"> </w:t>
            </w:r>
            <w:r w:rsidRPr="00F45E07">
              <w:rPr>
                <w:rStyle w:val="Gvdemetni1"/>
              </w:rPr>
              <w:t>gibi davranırlar.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EB093F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 xml:space="preserve">DEHB olan insanlar </w:t>
            </w:r>
            <w:r w:rsidR="00417EB4">
              <w:rPr>
                <w:rStyle w:val="Gvdemetni1"/>
              </w:rPr>
              <w:t>kendilerinde DEHB olduğunu söyleyerek arkadaşlarını kaybetmektedirler.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EB093F" w:rsidP="00011436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 xml:space="preserve">DEHB olan </w:t>
            </w:r>
            <w:r w:rsidRPr="00EB093F">
              <w:rPr>
                <w:rStyle w:val="Gvdemetni1"/>
              </w:rPr>
              <w:t>insanlar b</w:t>
            </w:r>
            <w:r w:rsidR="00011436" w:rsidRPr="00EB093F">
              <w:rPr>
                <w:rStyle w:val="Gvdemetni1"/>
              </w:rPr>
              <w:t xml:space="preserve">aşkalarını kendilerine yakın tutmak </w:t>
            </w:r>
            <w:r w:rsidRPr="00EB093F">
              <w:rPr>
                <w:rStyle w:val="Gvdemetni1"/>
              </w:rPr>
              <w:t xml:space="preserve">için </w:t>
            </w:r>
            <w:r w:rsidR="00011436" w:rsidRPr="00EB093F">
              <w:rPr>
                <w:rStyle w:val="Gvdemetni1"/>
              </w:rPr>
              <w:t>DEHB oldukları gerçeğini bir sır olarak söylerler.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0A77E8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 w:rsidRPr="00EB093F">
              <w:rPr>
                <w:rStyle w:val="Gvdemetni1"/>
              </w:rPr>
              <w:t xml:space="preserve">DEHB olan insanlar </w:t>
            </w:r>
            <w:r w:rsidR="00417EB4" w:rsidRPr="00EB093F">
              <w:rPr>
                <w:rStyle w:val="Gvdemetni1"/>
              </w:rPr>
              <w:t>iyi yönleri</w:t>
            </w:r>
            <w:r w:rsidRPr="00EB093F">
              <w:rPr>
                <w:rStyle w:val="Gvdemetni1"/>
              </w:rPr>
              <w:t>ni göz ardı etme</w:t>
            </w:r>
            <w:r w:rsidR="00417EB4" w:rsidRPr="00EB093F">
              <w:rPr>
                <w:rStyle w:val="Gvdemetni1"/>
              </w:rPr>
              <w:t xml:space="preserve"> eğilim</w:t>
            </w:r>
            <w:r w:rsidRPr="00EB093F">
              <w:rPr>
                <w:rStyle w:val="Gvdemetni1"/>
              </w:rPr>
              <w:t>in</w:t>
            </w:r>
            <w:r w:rsidR="00417EB4" w:rsidRPr="00EB093F">
              <w:rPr>
                <w:rStyle w:val="Gvdemetni1"/>
              </w:rPr>
              <w:t>dedir.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 xml:space="preserve">Bazı insanlar bir kişinin DEHB olduğunu öğrendiklerinde korkmuş görünürler. 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  <w:tr w:rsidR="00417EB4" w:rsidTr="00417EB4">
        <w:tc>
          <w:tcPr>
            <w:tcW w:w="6255" w:type="dxa"/>
          </w:tcPr>
          <w:p w:rsidR="00417EB4" w:rsidRPr="001404DF" w:rsidRDefault="00417EB4" w:rsidP="00417EB4">
            <w:pPr>
              <w:pStyle w:val="Gvdemetni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</w:pPr>
            <w:r>
              <w:rPr>
                <w:rStyle w:val="Gvdemetni1"/>
              </w:rPr>
              <w:t>İnsanlar bir kişide DEHB olduğunu öğrendiklerinde bu kişinin karakterinde kusur ararlar.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3</w:t>
            </w:r>
          </w:p>
        </w:tc>
        <w:tc>
          <w:tcPr>
            <w:tcW w:w="1047" w:type="dxa"/>
          </w:tcPr>
          <w:p w:rsidR="00417EB4" w:rsidRDefault="00417EB4" w:rsidP="00417EB4">
            <w:pPr>
              <w:pStyle w:val="Gvdemetni0"/>
              <w:shd w:val="clear" w:color="auto" w:fill="auto"/>
              <w:spacing w:before="0" w:after="244" w:line="278" w:lineRule="exact"/>
              <w:ind w:right="600"/>
              <w:jc w:val="center"/>
            </w:pPr>
            <w:r>
              <w:t>4</w:t>
            </w:r>
          </w:p>
        </w:tc>
      </w:tr>
    </w:tbl>
    <w:p w:rsidR="002048EF" w:rsidRDefault="002048EF">
      <w:pPr>
        <w:pStyle w:val="Gvdemetni20"/>
        <w:shd w:val="clear" w:color="auto" w:fill="auto"/>
        <w:spacing w:after="0" w:line="230" w:lineRule="exact"/>
        <w:ind w:left="20"/>
      </w:pPr>
    </w:p>
    <w:p w:rsidR="002048EF" w:rsidRDefault="002048EF" w:rsidP="009449C9">
      <w:pPr>
        <w:pStyle w:val="Gvdemetni20"/>
        <w:shd w:val="clear" w:color="auto" w:fill="auto"/>
        <w:spacing w:after="0" w:line="276" w:lineRule="auto"/>
        <w:ind w:left="20"/>
      </w:pPr>
    </w:p>
    <w:p w:rsidR="009449C9" w:rsidRDefault="009449C9" w:rsidP="009449C9">
      <w:pPr>
        <w:pStyle w:val="Gvdemetni20"/>
        <w:shd w:val="clear" w:color="auto" w:fill="auto"/>
        <w:spacing w:after="0" w:line="276" w:lineRule="auto"/>
        <w:ind w:left="20"/>
        <w:jc w:val="both"/>
      </w:pPr>
      <w:r>
        <w:t>Türkçe Kaynak</w:t>
      </w:r>
    </w:p>
    <w:p w:rsidR="009449C9" w:rsidRPr="009449C9" w:rsidRDefault="009449C9" w:rsidP="009449C9">
      <w:pPr>
        <w:pStyle w:val="Gvdemetni20"/>
        <w:shd w:val="clear" w:color="auto" w:fill="auto"/>
        <w:spacing w:after="0" w:line="276" w:lineRule="auto"/>
        <w:ind w:left="20"/>
        <w:jc w:val="both"/>
        <w:rPr>
          <w:b w:val="0"/>
        </w:rPr>
      </w:pPr>
      <w:proofErr w:type="spellStart"/>
      <w:r w:rsidRPr="009449C9">
        <w:rPr>
          <w:b w:val="0"/>
        </w:rPr>
        <w:t>Kıransal</w:t>
      </w:r>
      <w:proofErr w:type="spellEnd"/>
      <w:r w:rsidRPr="009449C9">
        <w:rPr>
          <w:b w:val="0"/>
        </w:rPr>
        <w:t>, N</w:t>
      </w:r>
      <w:proofErr w:type="gramStart"/>
      <w:r w:rsidRPr="009449C9">
        <w:rPr>
          <w:b w:val="0"/>
        </w:rPr>
        <w:t>.,</w:t>
      </w:r>
      <w:proofErr w:type="gramEnd"/>
      <w:r w:rsidRPr="009449C9">
        <w:rPr>
          <w:b w:val="0"/>
        </w:rPr>
        <w:t xml:space="preserve"> &amp; Kaya, F. (2022). </w:t>
      </w:r>
      <w:proofErr w:type="spellStart"/>
      <w:r w:rsidRPr="009449C9">
        <w:rPr>
          <w:b w:val="0"/>
        </w:rPr>
        <w:t>Validity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and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reliability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study</w:t>
      </w:r>
      <w:proofErr w:type="spellEnd"/>
      <w:r w:rsidRPr="009449C9">
        <w:rPr>
          <w:b w:val="0"/>
        </w:rPr>
        <w:t xml:space="preserve"> of </w:t>
      </w:r>
      <w:proofErr w:type="spellStart"/>
      <w:r w:rsidRPr="009449C9">
        <w:rPr>
          <w:b w:val="0"/>
        </w:rPr>
        <w:t>the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Turkish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version</w:t>
      </w:r>
      <w:proofErr w:type="spellEnd"/>
      <w:r w:rsidRPr="009449C9">
        <w:rPr>
          <w:b w:val="0"/>
        </w:rPr>
        <w:t xml:space="preserve"> of </w:t>
      </w:r>
      <w:proofErr w:type="spellStart"/>
      <w:r w:rsidRPr="009449C9">
        <w:rPr>
          <w:b w:val="0"/>
        </w:rPr>
        <w:t>Attention-Deficit</w:t>
      </w:r>
      <w:proofErr w:type="spellEnd"/>
      <w:r w:rsidRPr="009449C9">
        <w:rPr>
          <w:b w:val="0"/>
        </w:rPr>
        <w:t>/</w:t>
      </w:r>
      <w:proofErr w:type="spellStart"/>
      <w:r w:rsidRPr="009449C9">
        <w:rPr>
          <w:b w:val="0"/>
        </w:rPr>
        <w:t>Hyperactivity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Disorder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Stigma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Questionnaire</w:t>
      </w:r>
      <w:proofErr w:type="spellEnd"/>
      <w:r w:rsidRPr="009449C9">
        <w:rPr>
          <w:b w:val="0"/>
        </w:rPr>
        <w:t xml:space="preserve">. </w:t>
      </w:r>
      <w:proofErr w:type="spellStart"/>
      <w:r w:rsidRPr="009449C9">
        <w:rPr>
          <w:b w:val="0"/>
        </w:rPr>
        <w:t>Perspectives</w:t>
      </w:r>
      <w:proofErr w:type="spellEnd"/>
      <w:r w:rsidRPr="009449C9">
        <w:rPr>
          <w:b w:val="0"/>
        </w:rPr>
        <w:t xml:space="preserve"> in </w:t>
      </w:r>
      <w:proofErr w:type="spellStart"/>
      <w:r w:rsidRPr="009449C9">
        <w:rPr>
          <w:b w:val="0"/>
        </w:rPr>
        <w:t>psychiatric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care</w:t>
      </w:r>
      <w:proofErr w:type="spellEnd"/>
      <w:r w:rsidRPr="009449C9">
        <w:rPr>
          <w:b w:val="0"/>
        </w:rPr>
        <w:t>, 58(3), 978-985.</w:t>
      </w:r>
    </w:p>
    <w:p w:rsidR="009449C9" w:rsidRDefault="009449C9" w:rsidP="009449C9">
      <w:pPr>
        <w:pStyle w:val="Gvdemetni20"/>
        <w:shd w:val="clear" w:color="auto" w:fill="auto"/>
        <w:spacing w:after="0" w:line="276" w:lineRule="auto"/>
        <w:ind w:left="20"/>
        <w:jc w:val="both"/>
      </w:pPr>
    </w:p>
    <w:p w:rsidR="009449C9" w:rsidRDefault="009449C9" w:rsidP="009449C9">
      <w:pPr>
        <w:pStyle w:val="Gvdemetni20"/>
        <w:shd w:val="clear" w:color="auto" w:fill="auto"/>
        <w:spacing w:after="0" w:line="276" w:lineRule="auto"/>
        <w:ind w:left="20"/>
        <w:jc w:val="both"/>
      </w:pPr>
      <w:r>
        <w:t>Orijinal Kaynak</w:t>
      </w:r>
    </w:p>
    <w:p w:rsidR="002048EF" w:rsidRDefault="009449C9" w:rsidP="009449C9">
      <w:pPr>
        <w:pStyle w:val="Gvdemetni20"/>
        <w:spacing w:line="276" w:lineRule="auto"/>
        <w:jc w:val="both"/>
        <w:rPr>
          <w:b w:val="0"/>
        </w:rPr>
      </w:pPr>
      <w:proofErr w:type="spellStart"/>
      <w:r w:rsidRPr="009449C9">
        <w:rPr>
          <w:b w:val="0"/>
        </w:rPr>
        <w:t>Kellison</w:t>
      </w:r>
      <w:proofErr w:type="spellEnd"/>
      <w:r w:rsidRPr="009449C9">
        <w:rPr>
          <w:b w:val="0"/>
        </w:rPr>
        <w:t xml:space="preserve"> I, </w:t>
      </w:r>
      <w:proofErr w:type="spellStart"/>
      <w:r w:rsidRPr="009449C9">
        <w:rPr>
          <w:b w:val="0"/>
        </w:rPr>
        <w:t>Bussing</w:t>
      </w:r>
      <w:proofErr w:type="spellEnd"/>
      <w:r w:rsidRPr="009449C9">
        <w:rPr>
          <w:b w:val="0"/>
        </w:rPr>
        <w:t xml:space="preserve"> R, </w:t>
      </w:r>
      <w:proofErr w:type="spellStart"/>
      <w:r w:rsidRPr="009449C9">
        <w:rPr>
          <w:b w:val="0"/>
        </w:rPr>
        <w:t>Bell</w:t>
      </w:r>
      <w:proofErr w:type="spellEnd"/>
      <w:r w:rsidRPr="009449C9">
        <w:rPr>
          <w:b w:val="0"/>
        </w:rPr>
        <w:t xml:space="preserve"> L, </w:t>
      </w:r>
      <w:proofErr w:type="spellStart"/>
      <w:r w:rsidRPr="009449C9">
        <w:rPr>
          <w:b w:val="0"/>
        </w:rPr>
        <w:t>Garvan</w:t>
      </w:r>
      <w:proofErr w:type="spellEnd"/>
      <w:r w:rsidRPr="009449C9">
        <w:rPr>
          <w:b w:val="0"/>
        </w:rPr>
        <w:t xml:space="preserve"> C. </w:t>
      </w:r>
      <w:proofErr w:type="spellStart"/>
      <w:r w:rsidRPr="009449C9">
        <w:rPr>
          <w:b w:val="0"/>
        </w:rPr>
        <w:t>Assessment</w:t>
      </w:r>
      <w:proofErr w:type="spellEnd"/>
      <w:r w:rsidRPr="009449C9">
        <w:rPr>
          <w:b w:val="0"/>
        </w:rPr>
        <w:t xml:space="preserve"> of </w:t>
      </w:r>
      <w:proofErr w:type="spellStart"/>
      <w:r w:rsidRPr="009449C9">
        <w:rPr>
          <w:b w:val="0"/>
        </w:rPr>
        <w:t>stigma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associated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with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attention‐deficit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hyperactivity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disorder</w:t>
      </w:r>
      <w:proofErr w:type="spellEnd"/>
      <w:r w:rsidRPr="009449C9">
        <w:rPr>
          <w:b w:val="0"/>
        </w:rPr>
        <w:t xml:space="preserve">: </w:t>
      </w:r>
      <w:proofErr w:type="spellStart"/>
      <w:r w:rsidRPr="009449C9">
        <w:rPr>
          <w:b w:val="0"/>
        </w:rPr>
        <w:t>psychometric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evaluation</w:t>
      </w:r>
      <w:proofErr w:type="spellEnd"/>
      <w:r w:rsidRPr="009449C9">
        <w:rPr>
          <w:b w:val="0"/>
        </w:rPr>
        <w:t xml:space="preserve"> of </w:t>
      </w:r>
      <w:proofErr w:type="spellStart"/>
      <w:r w:rsidRPr="009449C9">
        <w:rPr>
          <w:b w:val="0"/>
        </w:rPr>
        <w:t>the</w:t>
      </w:r>
      <w:proofErr w:type="spellEnd"/>
      <w:r w:rsidRPr="009449C9">
        <w:rPr>
          <w:b w:val="0"/>
        </w:rPr>
        <w:t xml:space="preserve"> ADHD </w:t>
      </w:r>
      <w:proofErr w:type="spellStart"/>
      <w:r w:rsidRPr="009449C9">
        <w:rPr>
          <w:b w:val="0"/>
        </w:rPr>
        <w:t>Stigma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Questionnaire</w:t>
      </w:r>
      <w:proofErr w:type="spellEnd"/>
      <w:r w:rsidRPr="009449C9">
        <w:rPr>
          <w:b w:val="0"/>
        </w:rPr>
        <w:t xml:space="preserve">. </w:t>
      </w:r>
      <w:proofErr w:type="spellStart"/>
      <w:r w:rsidRPr="009449C9">
        <w:rPr>
          <w:b w:val="0"/>
        </w:rPr>
        <w:t>Psychiatry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Res</w:t>
      </w:r>
      <w:proofErr w:type="spellEnd"/>
      <w:r w:rsidRPr="009449C9">
        <w:rPr>
          <w:b w:val="0"/>
        </w:rPr>
        <w:t xml:space="preserve">. 2010; 178(2):363‐369. </w:t>
      </w:r>
      <w:hyperlink r:id="rId7" w:history="1">
        <w:r w:rsidRPr="0016069F">
          <w:rPr>
            <w:rStyle w:val="Kpr"/>
            <w:b w:val="0"/>
          </w:rPr>
          <w:t>https://doi.org/10.1016/j.psychres.2009.04.022</w:t>
        </w:r>
      </w:hyperlink>
    </w:p>
    <w:p w:rsidR="009449C9" w:rsidRPr="009449C9" w:rsidRDefault="009449C9" w:rsidP="009449C9">
      <w:pPr>
        <w:pStyle w:val="Gvdemetni20"/>
        <w:spacing w:line="276" w:lineRule="auto"/>
        <w:jc w:val="both"/>
        <w:rPr>
          <w:b w:val="0"/>
        </w:rPr>
      </w:pPr>
      <w:proofErr w:type="spellStart"/>
      <w:r w:rsidRPr="009449C9">
        <w:rPr>
          <w:b w:val="0"/>
        </w:rPr>
        <w:t>Bell</w:t>
      </w:r>
      <w:proofErr w:type="spellEnd"/>
      <w:r w:rsidRPr="009449C9">
        <w:rPr>
          <w:b w:val="0"/>
        </w:rPr>
        <w:t xml:space="preserve"> L, </w:t>
      </w:r>
      <w:proofErr w:type="spellStart"/>
      <w:r w:rsidRPr="009449C9">
        <w:rPr>
          <w:b w:val="0"/>
        </w:rPr>
        <w:t>Long</w:t>
      </w:r>
      <w:proofErr w:type="spellEnd"/>
      <w:r w:rsidRPr="009449C9">
        <w:rPr>
          <w:b w:val="0"/>
        </w:rPr>
        <w:t xml:space="preserve"> S, </w:t>
      </w:r>
      <w:proofErr w:type="spellStart"/>
      <w:r w:rsidRPr="009449C9">
        <w:rPr>
          <w:b w:val="0"/>
        </w:rPr>
        <w:t>Garvan</w:t>
      </w:r>
      <w:proofErr w:type="spellEnd"/>
      <w:r w:rsidRPr="009449C9">
        <w:rPr>
          <w:b w:val="0"/>
        </w:rPr>
        <w:t xml:space="preserve"> C, </w:t>
      </w:r>
      <w:proofErr w:type="spellStart"/>
      <w:r w:rsidRPr="009449C9">
        <w:rPr>
          <w:b w:val="0"/>
        </w:rPr>
        <w:t>Bussing</w:t>
      </w:r>
      <w:proofErr w:type="spellEnd"/>
      <w:r w:rsidRPr="009449C9">
        <w:rPr>
          <w:b w:val="0"/>
        </w:rPr>
        <w:t xml:space="preserve"> R. </w:t>
      </w:r>
      <w:proofErr w:type="spellStart"/>
      <w:r w:rsidRPr="009449C9">
        <w:rPr>
          <w:b w:val="0"/>
        </w:rPr>
        <w:t>Th</w:t>
      </w:r>
      <w:r>
        <w:rPr>
          <w:b w:val="0"/>
        </w:rPr>
        <w:t>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impact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teacher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credentials</w:t>
      </w:r>
      <w:proofErr w:type="spellEnd"/>
      <w:r>
        <w:rPr>
          <w:b w:val="0"/>
        </w:rPr>
        <w:t xml:space="preserve"> </w:t>
      </w:r>
      <w:r w:rsidRPr="009449C9">
        <w:rPr>
          <w:b w:val="0"/>
        </w:rPr>
        <w:t xml:space="preserve">on ADHD </w:t>
      </w:r>
      <w:proofErr w:type="spellStart"/>
      <w:r w:rsidRPr="009449C9">
        <w:rPr>
          <w:b w:val="0"/>
        </w:rPr>
        <w:t>stigma</w:t>
      </w:r>
      <w:proofErr w:type="spellEnd"/>
      <w:r w:rsidRPr="009449C9">
        <w:rPr>
          <w:b w:val="0"/>
        </w:rPr>
        <w:t xml:space="preserve"> </w:t>
      </w:r>
      <w:proofErr w:type="spellStart"/>
      <w:r w:rsidRPr="009449C9">
        <w:rPr>
          <w:b w:val="0"/>
        </w:rPr>
        <w:t>perceptions</w:t>
      </w:r>
      <w:proofErr w:type="spellEnd"/>
      <w:r w:rsidRPr="009449C9">
        <w:rPr>
          <w:b w:val="0"/>
        </w:rPr>
        <w:t xml:space="preserve">. </w:t>
      </w:r>
      <w:proofErr w:type="spellStart"/>
      <w:r w:rsidRPr="009449C9">
        <w:rPr>
          <w:b w:val="0"/>
        </w:rPr>
        <w:t>Psychol</w:t>
      </w:r>
      <w:proofErr w:type="spellEnd"/>
      <w:r w:rsidRPr="009449C9">
        <w:rPr>
          <w:b w:val="0"/>
        </w:rPr>
        <w:t xml:space="preserve"> Scho</w:t>
      </w:r>
      <w:r>
        <w:rPr>
          <w:b w:val="0"/>
        </w:rPr>
        <w:t xml:space="preserve">ol. 2011;48(2): </w:t>
      </w:r>
      <w:r w:rsidRPr="009449C9">
        <w:rPr>
          <w:b w:val="0"/>
        </w:rPr>
        <w:t>184‐197. https://doi.org/10.1002/pits.20536</w:t>
      </w:r>
    </w:p>
    <w:p w:rsidR="002048EF" w:rsidRDefault="002048EF" w:rsidP="009449C9">
      <w:pPr>
        <w:pStyle w:val="Gvdemetni20"/>
        <w:shd w:val="clear" w:color="auto" w:fill="auto"/>
        <w:spacing w:after="0" w:line="276" w:lineRule="auto"/>
        <w:ind w:left="20"/>
      </w:pPr>
    </w:p>
    <w:p w:rsidR="002048EF" w:rsidRDefault="002048EF">
      <w:pPr>
        <w:pStyle w:val="Gvdemetni20"/>
        <w:shd w:val="clear" w:color="auto" w:fill="auto"/>
        <w:spacing w:after="0" w:line="230" w:lineRule="exact"/>
        <w:ind w:left="20"/>
      </w:pPr>
    </w:p>
    <w:p w:rsidR="009449C9" w:rsidRDefault="00173806" w:rsidP="009449C9">
      <w:pPr>
        <w:pStyle w:val="Gvdemetni20"/>
        <w:shd w:val="clear" w:color="auto" w:fill="auto"/>
        <w:spacing w:after="0" w:line="230" w:lineRule="exact"/>
        <w:ind w:left="20"/>
      </w:pPr>
      <w:r>
        <w:t xml:space="preserve">Puanlama </w:t>
      </w:r>
      <w:r w:rsidR="009449C9">
        <w:t>Yönergesi</w:t>
      </w:r>
    </w:p>
    <w:p w:rsidR="009449C9" w:rsidRDefault="009449C9" w:rsidP="009449C9">
      <w:pPr>
        <w:pStyle w:val="Gvdemetni0"/>
        <w:shd w:val="clear" w:color="auto" w:fill="auto"/>
        <w:spacing w:before="0" w:after="244" w:line="278" w:lineRule="exact"/>
        <w:ind w:left="20" w:right="280"/>
        <w:rPr>
          <w:b/>
        </w:rPr>
      </w:pPr>
      <w:r w:rsidRPr="009449C9">
        <w:rPr>
          <w:b/>
        </w:rPr>
        <w:t>Alt Boyut ve Madde Sayısı</w:t>
      </w:r>
      <w:r>
        <w:rPr>
          <w:b/>
        </w:rPr>
        <w:t xml:space="preserve">: </w:t>
      </w:r>
      <w:r>
        <w:t xml:space="preserve">Ölçekte alt boyut yoktur ve 26 maddeden oluşmaktadır. </w:t>
      </w:r>
    </w:p>
    <w:p w:rsidR="009C4040" w:rsidRPr="009449C9" w:rsidRDefault="009449C9" w:rsidP="009449C9">
      <w:pPr>
        <w:pStyle w:val="Gvdemetni0"/>
        <w:shd w:val="clear" w:color="auto" w:fill="auto"/>
        <w:spacing w:before="0" w:after="244" w:line="278" w:lineRule="exact"/>
        <w:ind w:left="20" w:right="280"/>
        <w:rPr>
          <w:b/>
        </w:rPr>
      </w:pPr>
      <w:r w:rsidRPr="009449C9">
        <w:rPr>
          <w:b/>
        </w:rPr>
        <w:t>Ölçeği Değerlendirilmesi:</w:t>
      </w:r>
      <w:r>
        <w:t xml:space="preserve"> </w:t>
      </w:r>
      <w:r w:rsidR="00173806">
        <w:t>Her bir madde 4 lü Likert ölçeğinde (1 = kesinlikle katılmıyorum; 2 = katılmıyorum; 3-</w:t>
      </w:r>
      <w:r w:rsidR="00E960D3">
        <w:t>katılıyorum</w:t>
      </w:r>
      <w:r w:rsidR="00173806">
        <w:t xml:space="preserve">; 4 = </w:t>
      </w:r>
      <w:r w:rsidR="00E960D3">
        <w:t>kesinlikle</w:t>
      </w:r>
      <w:r w:rsidR="00173806">
        <w:t xml:space="preserve"> katılıyorum) puanlandırılmıştır. Yüksek puanlar daha yüksek </w:t>
      </w:r>
      <w:r w:rsidR="003B420F">
        <w:t>DEHB ile ilgili damgalama</w:t>
      </w:r>
      <w:bookmarkStart w:id="1" w:name="_GoBack"/>
      <w:bookmarkEnd w:id="1"/>
      <w:r w:rsidR="00173806">
        <w:t xml:space="preserve"> algısını göstermektedir.</w:t>
      </w:r>
    </w:p>
    <w:p w:rsidR="007C081D" w:rsidRPr="00ED4231" w:rsidRDefault="007C081D" w:rsidP="009449C9">
      <w:pPr>
        <w:pStyle w:val="Gvdemetni0"/>
        <w:spacing w:line="360" w:lineRule="auto"/>
        <w:jc w:val="both"/>
        <w:rPr>
          <w:sz w:val="24"/>
        </w:rPr>
      </w:pPr>
    </w:p>
    <w:sectPr w:rsidR="007C081D" w:rsidRPr="00ED4231">
      <w:headerReference w:type="even" r:id="rId8"/>
      <w:headerReference w:type="default" r:id="rId9"/>
      <w:footerReference w:type="default" r:id="rId10"/>
      <w:type w:val="continuous"/>
      <w:pgSz w:w="11909" w:h="16838"/>
      <w:pgMar w:top="1866" w:right="533" w:bottom="1622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B4" w:rsidRDefault="008500B4">
      <w:r>
        <w:separator/>
      </w:r>
    </w:p>
  </w:endnote>
  <w:endnote w:type="continuationSeparator" w:id="0">
    <w:p w:rsidR="008500B4" w:rsidRDefault="0085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91" w:rsidRDefault="00E757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9827260</wp:posOffset>
              </wp:positionV>
              <wp:extent cx="326390" cy="160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791" w:rsidRDefault="00E75791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420F" w:rsidRPr="003B420F">
                            <w:rPr>
                              <w:rStyle w:val="stbilgiveyaaltbilgi1"/>
                              <w:noProof/>
                            </w:rPr>
                            <w:t>1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  <w:r>
                            <w:rPr>
                              <w:rStyle w:val="stbilgiveyaaltbilgi1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0.35pt;margin-top:773.8pt;width:25.7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" filled="f" stroked="f">
              <v:textbox style="mso-fit-shape-to-text:t" inset="0,0,0,0">
                <w:txbxContent>
                  <w:p w:rsidR="00E75791" w:rsidRDefault="00E75791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420F" w:rsidRPr="003B420F">
                      <w:rPr>
                        <w:rStyle w:val="stbilgiveyaaltbilgi1"/>
                        <w:noProof/>
                      </w:rPr>
                      <w:t>1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  <w:r>
                      <w:rPr>
                        <w:rStyle w:val="stbilgiveyaaltbilgi1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B4" w:rsidRDefault="008500B4"/>
  </w:footnote>
  <w:footnote w:type="continuationSeparator" w:id="0">
    <w:p w:rsidR="008500B4" w:rsidRDefault="008500B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91" w:rsidRDefault="00E757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1061085</wp:posOffset>
              </wp:positionH>
              <wp:positionV relativeFrom="page">
                <wp:posOffset>774065</wp:posOffset>
              </wp:positionV>
              <wp:extent cx="5007610" cy="160655"/>
              <wp:effectExtent l="3810" t="254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791" w:rsidRDefault="00E75791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ADHD STIGMA SCALE© Copyright: Regina Bussing, M.D., Gainesville, Florida, 2010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55pt;margin-top:60.95pt;width:394.3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" filled="f" stroked="f">
              <v:textbox style="mso-fit-shape-to-text:t" inset="0,0,0,0">
                <w:txbxContent>
                  <w:p w:rsidR="00E75791" w:rsidRDefault="00E75791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ADHD STIGMA SCALE© Copyright: Regina Bussing, M.D., Gainesville, Florida, 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91" w:rsidRDefault="00E7579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755650</wp:posOffset>
              </wp:positionV>
              <wp:extent cx="5007610" cy="160655"/>
              <wp:effectExtent l="0" t="317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791" w:rsidRDefault="00E75791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 xml:space="preserve">ADHD STIGMA SCALE© </w:t>
                          </w:r>
                          <w:r w:rsidR="00E2525D">
                            <w:rPr>
                              <w:rStyle w:val="stbilgiveyaaltbilgi1"/>
                            </w:rPr>
                            <w:t>Telif Hakkı</w:t>
                          </w:r>
                          <w:r>
                            <w:rPr>
                              <w:rStyle w:val="stbilgiveyaaltbilgi1"/>
                            </w:rPr>
                            <w:t>: Regina Bussing, M.D., Gainesville, Florida, 2010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8pt;margin-top:59.5pt;width:394.3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" filled="f" stroked="f">
              <v:textbox style="mso-fit-shape-to-text:t" inset="0,0,0,0">
                <w:txbxContent>
                  <w:p w:rsidR="00E75791" w:rsidRDefault="00E75791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 xml:space="preserve">ADHD STIGMA SCALE© </w:t>
                    </w:r>
                    <w:r w:rsidR="00E2525D">
                      <w:rPr>
                        <w:rStyle w:val="stbilgiveyaaltbilgi1"/>
                      </w:rPr>
                      <w:t>Telif Hakkı</w:t>
                    </w:r>
                    <w:r>
                      <w:rPr>
                        <w:rStyle w:val="stbilgiveyaaltbilgi1"/>
                      </w:rPr>
                      <w:t>: Regina Bussing, M.D., Gainesville, Florida, 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193"/>
    <w:multiLevelType w:val="hybridMultilevel"/>
    <w:tmpl w:val="A24E173A"/>
    <w:lvl w:ilvl="0" w:tplc="8D28DA6A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486926EF"/>
    <w:multiLevelType w:val="hybridMultilevel"/>
    <w:tmpl w:val="C09250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40"/>
    <w:rsid w:val="00011436"/>
    <w:rsid w:val="000611B4"/>
    <w:rsid w:val="000A77E8"/>
    <w:rsid w:val="00114F65"/>
    <w:rsid w:val="001404DF"/>
    <w:rsid w:val="001436F4"/>
    <w:rsid w:val="00173806"/>
    <w:rsid w:val="002048EF"/>
    <w:rsid w:val="00237EBE"/>
    <w:rsid w:val="002B11A4"/>
    <w:rsid w:val="003745FF"/>
    <w:rsid w:val="003B420F"/>
    <w:rsid w:val="003D17FB"/>
    <w:rsid w:val="003E3640"/>
    <w:rsid w:val="003E5A4E"/>
    <w:rsid w:val="00417EB4"/>
    <w:rsid w:val="00421471"/>
    <w:rsid w:val="004E5AE3"/>
    <w:rsid w:val="005346D9"/>
    <w:rsid w:val="00585362"/>
    <w:rsid w:val="005F00E3"/>
    <w:rsid w:val="005F7CE4"/>
    <w:rsid w:val="00630896"/>
    <w:rsid w:val="006351D9"/>
    <w:rsid w:val="006A2E1E"/>
    <w:rsid w:val="00700255"/>
    <w:rsid w:val="00701052"/>
    <w:rsid w:val="00704934"/>
    <w:rsid w:val="007069A0"/>
    <w:rsid w:val="00721D2C"/>
    <w:rsid w:val="00763E8F"/>
    <w:rsid w:val="007B0746"/>
    <w:rsid w:val="007C081D"/>
    <w:rsid w:val="007D7322"/>
    <w:rsid w:val="00820515"/>
    <w:rsid w:val="008445A7"/>
    <w:rsid w:val="008500B4"/>
    <w:rsid w:val="009449C9"/>
    <w:rsid w:val="0096627F"/>
    <w:rsid w:val="00983F34"/>
    <w:rsid w:val="009C4040"/>
    <w:rsid w:val="00A81EE6"/>
    <w:rsid w:val="00AD604C"/>
    <w:rsid w:val="00AE404E"/>
    <w:rsid w:val="00AF7236"/>
    <w:rsid w:val="00B50893"/>
    <w:rsid w:val="00C36623"/>
    <w:rsid w:val="00C61000"/>
    <w:rsid w:val="00D11A60"/>
    <w:rsid w:val="00E2525D"/>
    <w:rsid w:val="00E75791"/>
    <w:rsid w:val="00E960D3"/>
    <w:rsid w:val="00EA0E1E"/>
    <w:rsid w:val="00EB093F"/>
    <w:rsid w:val="00ED4231"/>
    <w:rsid w:val="00EE3DF9"/>
    <w:rsid w:val="00F40FD5"/>
    <w:rsid w:val="00F45E07"/>
    <w:rsid w:val="00FA1BC9"/>
    <w:rsid w:val="00FE223E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68FC3"/>
  <w15:docId w15:val="{18CEF35C-90F6-4892-9086-35DF3C70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85pt">
    <w:name w:val="Gövde metni + 8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3F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F34"/>
    <w:rPr>
      <w:rFonts w:ascii="Segoe UI" w:hAnsi="Segoe UI" w:cs="Segoe UI"/>
      <w:color w:val="000000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B11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11A4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2B11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11A4"/>
    <w:rPr>
      <w:color w:val="000000"/>
    </w:rPr>
  </w:style>
  <w:style w:type="table" w:styleId="TabloKlavuzu">
    <w:name w:val="Table Grid"/>
    <w:basedOn w:val="NormalTablo"/>
    <w:uiPriority w:val="39"/>
    <w:rsid w:val="0041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psychres.2009.04.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ATTENTION DEFICIT HYPERACTIVITY DISORDER (ADHD)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DEFICIT HYPERACTIVITY DISORDER (ADHD)</dc:title>
  <dc:subject/>
  <dc:creator>Dilay</dc:creator>
  <cp:keywords/>
  <cp:lastModifiedBy>Windows Kullanıcısı</cp:lastModifiedBy>
  <cp:revision>22</cp:revision>
  <dcterms:created xsi:type="dcterms:W3CDTF">2018-02-15T12:15:00Z</dcterms:created>
  <dcterms:modified xsi:type="dcterms:W3CDTF">2022-11-10T07:43:00Z</dcterms:modified>
</cp:coreProperties>
</file>