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A6" w:rsidRDefault="00A173A6" w:rsidP="000F3320">
      <w:pPr>
        <w:spacing w:after="0" w:line="240" w:lineRule="auto"/>
        <w:jc w:val="both"/>
      </w:pPr>
    </w:p>
    <w:p w:rsidR="000F3320" w:rsidRPr="00A173A6" w:rsidRDefault="006D687B" w:rsidP="00A173A6">
      <w:pPr>
        <w:spacing w:after="0" w:line="360" w:lineRule="auto"/>
        <w:jc w:val="both"/>
        <w:rPr>
          <w:sz w:val="24"/>
          <w:szCs w:val="24"/>
        </w:rPr>
      </w:pPr>
      <w:r w:rsidRPr="00A173A6">
        <w:rPr>
          <w:sz w:val="24"/>
          <w:szCs w:val="24"/>
        </w:rPr>
        <w:t>Aşağıdaki maddeleri</w:t>
      </w:r>
      <w:r w:rsidR="000F3320" w:rsidRPr="00A173A6">
        <w:rPr>
          <w:sz w:val="24"/>
          <w:szCs w:val="24"/>
        </w:rPr>
        <w:t xml:space="preserve"> okuyarak yandaki sütunun üst satırında belirtilen ifadelerden hangisi görüşünüze en uygunsa o maddeyle ilgili kutucuğa “X” işareti koymanız beklenmektedir.</w:t>
      </w:r>
      <w:r w:rsidR="00A173A6" w:rsidRPr="00A173A6">
        <w:rPr>
          <w:sz w:val="24"/>
          <w:szCs w:val="24"/>
        </w:rPr>
        <w:t xml:space="preserve"> Katılımınız için t</w:t>
      </w:r>
      <w:r w:rsidR="000F3320" w:rsidRPr="00A173A6">
        <w:rPr>
          <w:sz w:val="24"/>
          <w:szCs w:val="24"/>
        </w:rPr>
        <w:t>eşekkür ederiz.</w:t>
      </w:r>
    </w:p>
    <w:tbl>
      <w:tblPr>
        <w:tblStyle w:val="KlavuzTablo5Koyu-Vurgu31"/>
        <w:tblpPr w:leftFromText="141" w:rightFromText="141" w:vertAnchor="text" w:horzAnchor="margin" w:tblpXSpec="center" w:tblpY="593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07"/>
        <w:gridCol w:w="703"/>
        <w:gridCol w:w="703"/>
        <w:gridCol w:w="703"/>
      </w:tblGrid>
      <w:tr w:rsidR="00426986" w:rsidRPr="000F3320" w:rsidTr="00336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426986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26986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26986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26986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26986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26986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:rsidR="00426986" w:rsidRPr="000F3320" w:rsidRDefault="00426986" w:rsidP="00426986">
            <w:pPr>
              <w:spacing w:after="160" w:line="259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 w:rsidRPr="000F3320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 xml:space="preserve">Katılıyorum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:rsidR="00426986" w:rsidRPr="000F3320" w:rsidRDefault="00426986" w:rsidP="00426986">
            <w:pPr>
              <w:spacing w:after="160" w:line="259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 w:rsidRPr="000F3320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Kısmen Katılıyorum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textDirection w:val="btLr"/>
          </w:tcPr>
          <w:p w:rsidR="00426986" w:rsidRPr="000F3320" w:rsidRDefault="00426986" w:rsidP="00426986">
            <w:pPr>
              <w:spacing w:after="160" w:line="259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r w:rsidRPr="000F3320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Katılmıyorum</w:t>
            </w: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Arkadaşlarını korumak için kavga etmek yanlış değildir.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Tokat atmak ve itip kakmak sadece şakalaşma yöntemlerinden biridir.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Birileri insanlara zarar veriyorken eşyaya zarar vermek çok da önemli değildir.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Arkadaş grubu içindeki bir genç, grubun çıkardığı bir sorundan dolayı suçlanmamalıdır.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Kötü şartlarda yaşayan çocuklar, saldırganca davranışları yüzünden suçlanamazlar.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Kimseye zarar vermeyen küçük yalanlar söylemenin bir sakıncası yoktur.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Bazı insanlar hayvan gibi muamele görmeyi hak eder.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Çocuklar okulda kavga edip yaramazlık yapıyorsa bu öğretmenlerinin hatasıdır.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Ailen hakkında kötü konuşan birini dövmek normaldir.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“Gıcık”lık yapan sınıf arkadaşlarına vurmak sadece onlara bir ders vermektir.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Az para çalmak çok para çalmaya göre çok ciddi değildir.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Sadece kuralları çiğnemeyi öneren bir çocuk, diğer çocuklar ona uyup bunu yaparsa suçlanmamalıdır.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İyi yetiştirilmemiş çocuklar kötü davranışları yüzünden suçlanmamalıdır.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6986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26986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26986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26986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26986" w:rsidRPr="004922DA" w:rsidRDefault="00426986" w:rsidP="00426986">
            <w:pPr>
              <w:spacing w:after="160" w:line="259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922DA">
              <w:rPr>
                <w:rFonts w:ascii="Calibri" w:eastAsia="Calibri" w:hAnsi="Calibri" w:cs="Times New Roman"/>
                <w:b/>
                <w:sz w:val="24"/>
                <w:szCs w:val="24"/>
              </w:rPr>
              <w:t>Katılmıyorum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26986" w:rsidRPr="004922DA" w:rsidRDefault="00426986" w:rsidP="00426986">
            <w:pPr>
              <w:spacing w:after="160" w:line="259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922DA">
              <w:rPr>
                <w:rFonts w:ascii="Calibri" w:eastAsia="Calibri" w:hAnsi="Calibri" w:cs="Times New Roman"/>
                <w:b/>
                <w:sz w:val="24"/>
                <w:szCs w:val="24"/>
              </w:rPr>
              <w:t>Kısmen Katılıyorum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426986" w:rsidRPr="004922DA" w:rsidRDefault="00426986" w:rsidP="00426986">
            <w:pPr>
              <w:spacing w:after="160" w:line="259" w:lineRule="auto"/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922DA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Katılıyorum </w:t>
            </w: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607" w:type="dxa"/>
            <w:tcBorders>
              <w:top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Kendilerine ilgi gösterilmesinin bir yolu olduğu için çocuklar kendileriyle alay edilmesini sorun etmezler.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“Ezik” gibi davranan birisine kötü davranmakta bir sorun yoktur.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Eşyalarına sahip olmayan insanların eşyalarının çalınması kendi hatalarıdır.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Grubunuzun onuru tehdit edildiğinde kavga etmenizde sakınca yoktur.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Birinin bisikletini izin almadan kullandığınızda sadece “ödünç almış” olursunuz.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Sınıf arkadaşına hakaret etmek ona vurmaya kıyasla daha normaldir.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Grupça kararlaştırılan yanlışlardan dolayı, grubun bir üyesini suçlamak haksızlıktır.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Bütün arkadaşları kullanırken, kötü sözcükler söyleyen çocuklar bunun için suçlanamazlar.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Birisiyle alay etmek gerçek anlamda onu incitmez.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Kötü olan insanlar, insanca davranılmayı hak etmezler.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Kötü davranılan çocuklar genellikle bunu hak edecek şeyler yapmışlardır.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Arkadaşlarını beladan kurtarmak için yalan söylemekte sakınca yoktur.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Arada bir “kafayı bulmak” kötü bir şey değildir.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Yapılan yasa dışı işlere kıyasla bir mağazadan para ödemeden bir şeyler almak abartılacak bir durum değildir.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Grupça verilen zararda sadece küçük bir rolü olan çocuğu suçlamak haksızlıktır.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Çocuklar eğer arkadaşlarının baskısıyla yanlış bir şey yapmışsa bu davranışından dolayı suçlanamaz.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Çocuklar arasındaki hakaretler çocukları incitmez.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İncinebilecek duygusu olmayan insanlara kaba davranılmalıdır.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26986" w:rsidRPr="000F3320" w:rsidTr="00336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426986" w:rsidRPr="000F3320" w:rsidRDefault="00426986" w:rsidP="00426986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6607" w:type="dxa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3320">
              <w:rPr>
                <w:rFonts w:ascii="Calibri" w:eastAsia="Calibri" w:hAnsi="Calibri" w:cs="Times New Roman"/>
                <w:b/>
              </w:rPr>
              <w:t>Aileleri tarafından kötü muamele gören çocukların yanlış davranışları kendi hataları değildir</w:t>
            </w:r>
            <w:r w:rsidRPr="000F332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26986" w:rsidRPr="000F3320" w:rsidRDefault="00426986" w:rsidP="004269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6D687B" w:rsidRPr="006D687B" w:rsidRDefault="006D687B" w:rsidP="006D687B">
      <w:r w:rsidRPr="006D687B">
        <w:rPr>
          <w:b/>
        </w:rPr>
        <w:lastRenderedPageBreak/>
        <w:t>Kaynak:</w:t>
      </w:r>
      <w:r w:rsidRPr="006D687B">
        <w:t xml:space="preserve"> </w:t>
      </w:r>
    </w:p>
    <w:p w:rsidR="006D687B" w:rsidRPr="006D687B" w:rsidRDefault="006D687B" w:rsidP="006D687B">
      <w:pPr>
        <w:rPr>
          <w:b/>
        </w:rPr>
      </w:pPr>
      <w:r>
        <w:t>Yavuz-Birben, F.</w:t>
      </w:r>
      <w:r w:rsidRPr="006D687B">
        <w:t xml:space="preserve"> ve Bacanlı, H. (2018). Ahlaki Kayıtsızlık Ölçeği’nin Türkçe’ye uyarlanması: Geçerlik ve güvenirlik çalışması. Yıldız Journal of Educational Research, 2(2), 1-25</w:t>
      </w:r>
    </w:p>
    <w:p w:rsidR="006D687B" w:rsidRPr="006D687B" w:rsidRDefault="006D687B" w:rsidP="006D687B">
      <w:pPr>
        <w:rPr>
          <w:b/>
        </w:rPr>
      </w:pPr>
      <w:r w:rsidRPr="006D687B">
        <w:rPr>
          <w:b/>
        </w:rPr>
        <w:t xml:space="preserve">Puanlama: </w:t>
      </w:r>
    </w:p>
    <w:p w:rsidR="006D687B" w:rsidRPr="006D687B" w:rsidRDefault="00291CDD" w:rsidP="006D687B">
      <w:r>
        <w:t>1=Katılmıyorum 2=</w:t>
      </w:r>
      <w:r w:rsidR="006D687B" w:rsidRPr="006D687B">
        <w:t>Kısmen Katılıyorum</w:t>
      </w:r>
      <w:r w:rsidR="006D687B" w:rsidRPr="006D687B">
        <w:tab/>
      </w:r>
      <w:r>
        <w:t xml:space="preserve">3= </w:t>
      </w:r>
      <w:r w:rsidR="006D687B" w:rsidRPr="006D687B">
        <w:t>Katılıyorum anlamına gelmektedir.</w:t>
      </w:r>
    </w:p>
    <w:p w:rsidR="006D687B" w:rsidRPr="006D687B" w:rsidRDefault="006D687B" w:rsidP="006D687B">
      <w:pPr>
        <w:rPr>
          <w:b/>
        </w:rPr>
      </w:pPr>
      <w:r w:rsidRPr="006D687B">
        <w:rPr>
          <w:b/>
        </w:rPr>
        <w:t xml:space="preserve">Alt boyut ve madde sayısı: </w:t>
      </w:r>
    </w:p>
    <w:p w:rsidR="006D687B" w:rsidRPr="006D687B" w:rsidRDefault="006D687B" w:rsidP="006D687B">
      <w:r>
        <w:t>Ölçek 32 madde ve sekiz</w:t>
      </w:r>
      <w:r w:rsidRPr="006D687B">
        <w:t xml:space="preserve"> boyutlu</w:t>
      </w:r>
    </w:p>
    <w:p w:rsidR="006D687B" w:rsidRDefault="006D687B" w:rsidP="006D687B">
      <w:r>
        <w:t xml:space="preserve">1. Ahlaki meşrulaştırma (moral justification) : 1, 9, 17, 25 </w:t>
      </w:r>
    </w:p>
    <w:p w:rsidR="006D687B" w:rsidRDefault="006D687B" w:rsidP="006D687B">
      <w:r>
        <w:t xml:space="preserve">2. İyimser etiketleme (euphemistic labeling) : 2, 10, 18, 26 </w:t>
      </w:r>
    </w:p>
    <w:p w:rsidR="006D687B" w:rsidRDefault="006D687B" w:rsidP="006D687B">
      <w:r>
        <w:t>3. Avantajlı karşılaştırma (advantageous comparing) : 3, 11, 19, 27</w:t>
      </w:r>
    </w:p>
    <w:p w:rsidR="006D687B" w:rsidRDefault="006D687B" w:rsidP="006D687B">
      <w:r>
        <w:t>4. Sorumluluğun yayılması (diffusion of responsibility) : 4, 12, 20, 28</w:t>
      </w:r>
    </w:p>
    <w:p w:rsidR="006D687B" w:rsidRDefault="006D687B" w:rsidP="006D687B">
      <w:r>
        <w:t>5. Sorumluluğun üstlenilmemesi (displacement of responsibility) : 5, 13, 21, 29</w:t>
      </w:r>
    </w:p>
    <w:p w:rsidR="006D687B" w:rsidRDefault="006D687B" w:rsidP="006D687B">
      <w:r>
        <w:t>6. Olumsuz sonuçları önemsememe/çarpıtma (minimizing, ignoring or misconstruing the consequences) : 6, 14, 22, 30</w:t>
      </w:r>
    </w:p>
    <w:p w:rsidR="006D687B" w:rsidRDefault="006D687B" w:rsidP="006D687B">
      <w:r>
        <w:t>7. İnsandışılaştırma (dehumanization) : 7, 15, 23, 31</w:t>
      </w:r>
    </w:p>
    <w:p w:rsidR="006D687B" w:rsidRDefault="006D687B" w:rsidP="006D687B">
      <w:r>
        <w:t>8. Mağduru suçlama (attributions of blame) : 8, 16, 24, 32</w:t>
      </w:r>
    </w:p>
    <w:p w:rsidR="006D687B" w:rsidRPr="006D687B" w:rsidRDefault="00291CDD" w:rsidP="006D687B">
      <w:pPr>
        <w:rPr>
          <w:b/>
        </w:rPr>
      </w:pPr>
      <w:r>
        <w:rPr>
          <w:b/>
        </w:rPr>
        <w:t>Ölçekte</w:t>
      </w:r>
      <w:r w:rsidR="006D687B" w:rsidRPr="006D687B">
        <w:rPr>
          <w:b/>
        </w:rPr>
        <w:t xml:space="preserve"> bulunan ters maddeler: </w:t>
      </w:r>
    </w:p>
    <w:p w:rsidR="006D687B" w:rsidRPr="006D687B" w:rsidRDefault="006D687B" w:rsidP="006D687B">
      <w:pPr>
        <w:rPr>
          <w:b/>
        </w:rPr>
      </w:pPr>
      <w:r w:rsidRPr="006D687B">
        <w:t>Ölçekte ters madde bulunmamaktadır.</w:t>
      </w:r>
      <w:r w:rsidRPr="006D687B">
        <w:rPr>
          <w:b/>
        </w:rPr>
        <w:t xml:space="preserve">  </w:t>
      </w:r>
    </w:p>
    <w:p w:rsidR="006D687B" w:rsidRPr="006D687B" w:rsidRDefault="006D687B" w:rsidP="006D687B">
      <w:pPr>
        <w:rPr>
          <w:b/>
        </w:rPr>
      </w:pPr>
      <w:r w:rsidRPr="006D687B">
        <w:rPr>
          <w:b/>
        </w:rPr>
        <w:t xml:space="preserve">Ölçeğin Değerlendirilmesi: </w:t>
      </w:r>
    </w:p>
    <w:p w:rsidR="006D687B" w:rsidRPr="006D687B" w:rsidRDefault="006D687B" w:rsidP="006D687B">
      <w:pPr>
        <w:rPr>
          <w:b/>
        </w:rPr>
      </w:pPr>
      <w:r w:rsidRPr="006D687B">
        <w:t>Ölçekten alınan yüksek puan ahlaki kayıtsızlığın daha fazla olduğunu göstermektedir.</w:t>
      </w:r>
    </w:p>
    <w:p w:rsidR="006D687B" w:rsidRPr="006D687B" w:rsidRDefault="006D687B" w:rsidP="006D687B">
      <w:pPr>
        <w:rPr>
          <w:b/>
        </w:rPr>
      </w:pPr>
      <w:r w:rsidRPr="006D687B">
        <w:rPr>
          <w:b/>
        </w:rPr>
        <w:t xml:space="preserve"> İletişim adresi: faziletyavuz@hotmail.com</w:t>
      </w:r>
    </w:p>
    <w:p w:rsidR="000A52B6" w:rsidRDefault="000A52B6" w:rsidP="000A52B6"/>
    <w:p w:rsidR="006D687B" w:rsidRDefault="006D687B"/>
    <w:sectPr w:rsidR="006D6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EC" w:rsidRDefault="00A05AEC" w:rsidP="000A52B6">
      <w:pPr>
        <w:spacing w:after="0" w:line="240" w:lineRule="auto"/>
      </w:pPr>
      <w:r>
        <w:separator/>
      </w:r>
    </w:p>
  </w:endnote>
  <w:endnote w:type="continuationSeparator" w:id="0">
    <w:p w:rsidR="00A05AEC" w:rsidRDefault="00A05AEC" w:rsidP="000A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EC" w:rsidRDefault="00A05AEC" w:rsidP="000A52B6">
      <w:pPr>
        <w:spacing w:after="0" w:line="240" w:lineRule="auto"/>
      </w:pPr>
      <w:r>
        <w:separator/>
      </w:r>
    </w:p>
  </w:footnote>
  <w:footnote w:type="continuationSeparator" w:id="0">
    <w:p w:rsidR="00A05AEC" w:rsidRDefault="00A05AEC" w:rsidP="000A5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20"/>
    <w:rsid w:val="000A52B6"/>
    <w:rsid w:val="000C248F"/>
    <w:rsid w:val="000F3320"/>
    <w:rsid w:val="00291CDD"/>
    <w:rsid w:val="00336EAF"/>
    <w:rsid w:val="00426986"/>
    <w:rsid w:val="004922DA"/>
    <w:rsid w:val="00596C74"/>
    <w:rsid w:val="006C572D"/>
    <w:rsid w:val="006D687B"/>
    <w:rsid w:val="00747FA0"/>
    <w:rsid w:val="00877C59"/>
    <w:rsid w:val="00A05AEC"/>
    <w:rsid w:val="00A173A6"/>
    <w:rsid w:val="00E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5572"/>
  <w15:docId w15:val="{6388AE26-0BEF-4AAE-8E98-0560AEA5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5Koyu-Vurgu31">
    <w:name w:val="Kılavuz Tablo 5 Koyu - Vurgu 31"/>
    <w:basedOn w:val="NormalTablo"/>
    <w:uiPriority w:val="50"/>
    <w:rsid w:val="000F332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stBilgi">
    <w:name w:val="header"/>
    <w:basedOn w:val="Normal"/>
    <w:link w:val="stBilgiChar"/>
    <w:uiPriority w:val="99"/>
    <w:unhideWhenUsed/>
    <w:rsid w:val="000A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52B6"/>
  </w:style>
  <w:style w:type="paragraph" w:styleId="AltBilgi">
    <w:name w:val="footer"/>
    <w:basedOn w:val="Normal"/>
    <w:link w:val="AltBilgiChar"/>
    <w:uiPriority w:val="99"/>
    <w:unhideWhenUsed/>
    <w:rsid w:val="000A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Fazilet Yavuz Birben</cp:lastModifiedBy>
  <cp:revision>3</cp:revision>
  <dcterms:created xsi:type="dcterms:W3CDTF">2022-11-09T15:57:00Z</dcterms:created>
  <dcterms:modified xsi:type="dcterms:W3CDTF">2022-11-09T16:32:00Z</dcterms:modified>
</cp:coreProperties>
</file>