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C4" w:rsidRDefault="0025687C" w:rsidP="0025687C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25687C">
        <w:rPr>
          <w:rFonts w:ascii="Times New Roman" w:hAnsi="Times New Roman" w:cs="Times New Roman"/>
          <w:b/>
          <w:szCs w:val="24"/>
        </w:rPr>
        <w:t>SÜTTEN KESMEYE İLİŞKİN KÜLTÜREL İNANÇLAR ÖLÇEĞİ</w:t>
      </w:r>
    </w:p>
    <w:p w:rsidR="005B732F" w:rsidRPr="0025687C" w:rsidRDefault="005B732F" w:rsidP="0025687C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loKlavuzu"/>
        <w:tblW w:w="555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64"/>
        <w:gridCol w:w="6243"/>
        <w:gridCol w:w="730"/>
        <w:gridCol w:w="435"/>
        <w:gridCol w:w="582"/>
        <w:gridCol w:w="439"/>
        <w:gridCol w:w="722"/>
      </w:tblGrid>
      <w:tr w:rsidR="005B732F" w:rsidRPr="0025687C" w:rsidTr="005B732F">
        <w:trPr>
          <w:cantSplit/>
          <w:trHeight w:val="1835"/>
        </w:trPr>
        <w:tc>
          <w:tcPr>
            <w:tcW w:w="564" w:type="pct"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5687C">
              <w:rPr>
                <w:rFonts w:ascii="Times New Roman" w:hAnsi="Times New Roman" w:cs="Times New Roman"/>
                <w:b/>
                <w:bCs/>
                <w:szCs w:val="24"/>
              </w:rPr>
              <w:t>Alt boyutlar</w:t>
            </w:r>
          </w:p>
        </w:tc>
        <w:tc>
          <w:tcPr>
            <w:tcW w:w="3026" w:type="pct"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5687C">
              <w:rPr>
                <w:rFonts w:ascii="Times New Roman" w:hAnsi="Times New Roman" w:cs="Times New Roman"/>
                <w:b/>
                <w:bCs/>
                <w:szCs w:val="24"/>
              </w:rPr>
              <w:t>İfadeler</w:t>
            </w:r>
          </w:p>
        </w:tc>
        <w:tc>
          <w:tcPr>
            <w:tcW w:w="354" w:type="pct"/>
            <w:textDirection w:val="btLr"/>
          </w:tcPr>
          <w:p w:rsidR="005B732F" w:rsidRPr="00905E13" w:rsidRDefault="005B732F" w:rsidP="005B7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5.Kesinlikle katılıyorum</w:t>
            </w:r>
          </w:p>
        </w:tc>
        <w:tc>
          <w:tcPr>
            <w:tcW w:w="211" w:type="pct"/>
            <w:textDirection w:val="btLr"/>
          </w:tcPr>
          <w:p w:rsidR="005B732F" w:rsidRPr="00905E13" w:rsidRDefault="005B732F" w:rsidP="005B7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4:Katılıyorum</w:t>
            </w:r>
          </w:p>
        </w:tc>
        <w:tc>
          <w:tcPr>
            <w:tcW w:w="282" w:type="pct"/>
            <w:textDirection w:val="btLr"/>
          </w:tcPr>
          <w:p w:rsidR="005B732F" w:rsidRPr="00905E13" w:rsidRDefault="005B732F" w:rsidP="005B7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3.Biraz katılıyorum</w:t>
            </w:r>
          </w:p>
        </w:tc>
        <w:tc>
          <w:tcPr>
            <w:tcW w:w="213" w:type="pct"/>
            <w:textDirection w:val="btLr"/>
          </w:tcPr>
          <w:p w:rsidR="005B732F" w:rsidRPr="00905E13" w:rsidRDefault="005B732F" w:rsidP="005B7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2.Katılmıyorum</w:t>
            </w:r>
          </w:p>
        </w:tc>
        <w:tc>
          <w:tcPr>
            <w:tcW w:w="350" w:type="pct"/>
            <w:textDirection w:val="btLr"/>
          </w:tcPr>
          <w:p w:rsidR="005B732F" w:rsidRPr="00905E13" w:rsidRDefault="005B732F" w:rsidP="005B7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1: Kesinlikle katılmıyorum</w:t>
            </w:r>
          </w:p>
        </w:tc>
      </w:tr>
      <w:tr w:rsidR="005B732F" w:rsidRPr="0025687C" w:rsidTr="005B732F">
        <w:trPr>
          <w:trHeight w:val="275"/>
        </w:trPr>
        <w:tc>
          <w:tcPr>
            <w:tcW w:w="564" w:type="pct"/>
            <w:vMerge w:val="restart"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5687C">
              <w:rPr>
                <w:rFonts w:ascii="Times New Roman" w:hAnsi="Times New Roman" w:cs="Times New Roman"/>
                <w:szCs w:val="24"/>
              </w:rPr>
              <w:t>Bağlamlar</w:t>
            </w:r>
          </w:p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  <w:vAlign w:val="center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Çocuk anne sütünü daha uzun süre aldığında sütten kesme zorlaşır.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  <w:vAlign w:val="center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Çocuk belli bir yaşa geldiğinde sütten kesilmelidir.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  <w:vAlign w:val="center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Eğer annenin süt miktarı düşükse, çocuk her yaşta sütten kesilmelidir.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  <w:vAlign w:val="center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Annenin mesleğinin sütten kesmeye etkisi vardır.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  <w:vAlign w:val="center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Çocuk, düşük kilolu ise her yaşta sütten kesilmelidir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Çocuk destekleyici beslenmeye eğilimli değilse sütten kesilmelidir.*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Annede herhangi bir rahatsızlık veya hastalık varsa çocuk sütten kesilmelidir.*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Anne herhangi bir ilaç kullanıyorsa çocuk sütten kesilmelidir.*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Anne hamile kalırsa çocuk sütten kesilmelidir.*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422"/>
        </w:trPr>
        <w:tc>
          <w:tcPr>
            <w:tcW w:w="564" w:type="pct"/>
            <w:vMerge w:val="restart"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5687C">
              <w:rPr>
                <w:rFonts w:ascii="Times New Roman" w:hAnsi="Times New Roman" w:cs="Times New Roman"/>
                <w:szCs w:val="24"/>
              </w:rPr>
              <w:t>Çözümler</w:t>
            </w:r>
          </w:p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Çocuğun sevmediği tadı kötü olan ilaçlarını veya şuruplarını memeye dökmek gibi tiksineceği yöntemler kullanmak sütten kesmeye yardımcı olabilir.*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Memeyi boyamak veya üzerine biber dökmek gibi geleneksel ve yaygın yöntemleri kullanmak sütten kesmeye yardımcı olabilir*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Göğüs üzerinde çizim yapmak, kırmızıya boyamak veya üzerine nesne yapıştırmak gibi korkutucu yöntemler kullanmak sütten kesmeye yardımcı olabilir*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Anne ve çocuğu arasında mesafe yaratmak sütten kesme için etkili yöntemler arasındadır*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Sütü sağmak ve çocuğu saklanan sütle beslemek sütten kesme için iyi bir yöntemdir*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Meme ağrılı veya yaralıymış gibi davranarak çocuğu oyalamak sütten kesmede etkilidir*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Sütün bozulmuş olduğunu söylemek sütten kesmede etkilidir*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  <w:vAlign w:val="center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Çocukta kötü ağız kokusuna neden olan sütü vermek sütten kesmede etkilidir.*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284"/>
        </w:trPr>
        <w:tc>
          <w:tcPr>
            <w:tcW w:w="564" w:type="pct"/>
            <w:vMerge w:val="restart"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5687C">
              <w:rPr>
                <w:rFonts w:ascii="Times New Roman" w:hAnsi="Times New Roman" w:cs="Times New Roman"/>
                <w:szCs w:val="24"/>
              </w:rPr>
              <w:t>Yardım Arama</w:t>
            </w:r>
          </w:p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Anne sütten kesmek için bir çocuk doktorunun açıklamalarını dikkate almalıdır.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  <w:vAlign w:val="center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İlgili kitapları incelemek, annelerin doğru sütten kesme yöntemini bulmalarına yardımcı olabilir.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Sütten kesme için aile üyelerinin yardımına ve işbirliğine ihtiyaç vardır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Sağlık çalışanlarından eğitim almak sütten kesme için gereklidir.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137"/>
        </w:trPr>
        <w:tc>
          <w:tcPr>
            <w:tcW w:w="564" w:type="pct"/>
            <w:vMerge w:val="restart"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5687C">
              <w:rPr>
                <w:rFonts w:ascii="Times New Roman" w:hAnsi="Times New Roman" w:cs="Times New Roman"/>
                <w:szCs w:val="24"/>
              </w:rPr>
              <w:t>Anne Sonuçları</w:t>
            </w:r>
          </w:p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Anne sütten kestikten sonra kendini suçlu hissedebilir.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Anne sütten kestikten sonra kendini depresif hissedebilir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Sütten kesme, anne ve çocuğu arasında derin bir duygusal mesafe ile sonuçlanır.*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Sütten kesme, annenin gurur duygusuyla sonuçlanır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  <w:vAlign w:val="center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Sütten kesme, annede ciddi duygusal bozukluğa neden olur*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137"/>
        </w:trPr>
        <w:tc>
          <w:tcPr>
            <w:tcW w:w="564" w:type="pct"/>
            <w:vMerge w:val="restart"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5687C">
              <w:rPr>
                <w:rFonts w:ascii="Times New Roman" w:hAnsi="Times New Roman" w:cs="Times New Roman"/>
                <w:szCs w:val="24"/>
              </w:rPr>
              <w:lastRenderedPageBreak/>
              <w:t>Çocuklarla İlgili Sonuçlar</w:t>
            </w:r>
          </w:p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Sütten kesme çocuk için zihinsel bir sarsıntıdır.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Sütten kesme, anoreksiya, ishal, uyku bozuklukları veya çocukta kilo kaybı gibi fiziksel sorunlara neden olabilir.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Sütten kesme, çocuk için parmak emme, tırnak ısırma ve saldırganlık gibi istenmeyen alışkanlıklara neden olabilir.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  <w:tr w:rsidR="005B732F" w:rsidRPr="0025687C" w:rsidTr="005B732F">
        <w:trPr>
          <w:trHeight w:val="88"/>
        </w:trPr>
        <w:tc>
          <w:tcPr>
            <w:tcW w:w="564" w:type="pct"/>
            <w:vMerge/>
            <w:vAlign w:val="center"/>
          </w:tcPr>
          <w:p w:rsidR="005B732F" w:rsidRPr="0025687C" w:rsidRDefault="005B732F" w:rsidP="003B53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6" w:type="pct"/>
          </w:tcPr>
          <w:p w:rsidR="005B732F" w:rsidRPr="0025687C" w:rsidRDefault="005B732F" w:rsidP="0025687C">
            <w:pPr>
              <w:pStyle w:val="ListeParagraf"/>
              <w:numPr>
                <w:ilvl w:val="0"/>
                <w:numId w:val="1"/>
              </w:numPr>
              <w:ind w:left="311" w:hanging="283"/>
              <w:rPr>
                <w:rFonts w:ascii="Times New Roman" w:hAnsi="Times New Roman"/>
                <w:szCs w:val="24"/>
              </w:rPr>
            </w:pPr>
            <w:r w:rsidRPr="0025687C">
              <w:rPr>
                <w:rFonts w:ascii="Times New Roman" w:hAnsi="Times New Roman"/>
                <w:szCs w:val="24"/>
              </w:rPr>
              <w:t>Sütten kesme, çocukta korku, kaygı, inatçılık ve sinirlilik gibi psikolojik reaksiyonlara neden olabilir</w:t>
            </w:r>
          </w:p>
        </w:tc>
        <w:tc>
          <w:tcPr>
            <w:tcW w:w="354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" w:type="pct"/>
          </w:tcPr>
          <w:p w:rsidR="005B732F" w:rsidRPr="005B732F" w:rsidRDefault="005B732F" w:rsidP="005B732F">
            <w:pPr>
              <w:ind w:left="28"/>
              <w:rPr>
                <w:rFonts w:ascii="Times New Roman" w:hAnsi="Times New Roman"/>
                <w:szCs w:val="24"/>
              </w:rPr>
            </w:pPr>
          </w:p>
        </w:tc>
      </w:tr>
    </w:tbl>
    <w:p w:rsidR="0025687C" w:rsidRDefault="0025687C">
      <w:pPr>
        <w:rPr>
          <w:rFonts w:ascii="Times New Roman" w:hAnsi="Times New Roman" w:cs="Times New Roman"/>
          <w:szCs w:val="24"/>
        </w:rPr>
      </w:pPr>
      <w:r w:rsidRPr="0025687C">
        <w:rPr>
          <w:rFonts w:ascii="Times New Roman" w:hAnsi="Times New Roman" w:cs="Times New Roman"/>
          <w:szCs w:val="24"/>
        </w:rPr>
        <w:t>*Ters maddeler</w:t>
      </w:r>
    </w:p>
    <w:p w:rsidR="00BD294F" w:rsidRDefault="00BD294F">
      <w:pPr>
        <w:rPr>
          <w:rFonts w:ascii="Times New Roman" w:hAnsi="Times New Roman" w:cs="Times New Roman"/>
          <w:szCs w:val="24"/>
        </w:rPr>
      </w:pPr>
    </w:p>
    <w:p w:rsidR="00F00A6B" w:rsidRPr="00A01395" w:rsidRDefault="00BD294F">
      <w:pPr>
        <w:rPr>
          <w:rFonts w:ascii="Times New Roman" w:hAnsi="Times New Roman" w:cs="Times New Roman"/>
          <w:b/>
          <w:szCs w:val="24"/>
        </w:rPr>
      </w:pPr>
      <w:r w:rsidRPr="00A01395">
        <w:rPr>
          <w:rFonts w:ascii="Times New Roman" w:hAnsi="Times New Roman" w:cs="Times New Roman"/>
          <w:b/>
          <w:szCs w:val="24"/>
        </w:rPr>
        <w:t>ÖLÇEK YÖNERGESİ</w:t>
      </w:r>
    </w:p>
    <w:p w:rsidR="00F00A6B" w:rsidRPr="00BD294F" w:rsidRDefault="00F00A6B" w:rsidP="00BD294F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94F">
        <w:rPr>
          <w:rFonts w:ascii="Times New Roman" w:hAnsi="Times New Roman"/>
          <w:sz w:val="24"/>
          <w:szCs w:val="24"/>
        </w:rPr>
        <w:t xml:space="preserve">Bu çalışmada ölçek alt boyutları ve ilgili maddeler, bağlamlar (1-9); çözümler (10-17); yardım arama (18-21), anneye ait sonuçlar (23-26), çocukla ilgili sonuçlar (27-30) şeklinde gruplanmaktadır. </w:t>
      </w:r>
    </w:p>
    <w:p w:rsidR="00BD294F" w:rsidRPr="00BD294F" w:rsidRDefault="00F00A6B" w:rsidP="00BD294F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94F">
        <w:rPr>
          <w:rFonts w:ascii="Times New Roman" w:hAnsi="Times New Roman"/>
          <w:sz w:val="24"/>
          <w:szCs w:val="24"/>
        </w:rPr>
        <w:t xml:space="preserve">Bu anketteki puanlama, beş puan “kesinlikle katılıyorum” ve bir puan “kesinlikle katılmıyorum” şeklinde beşli Likert tipi bir ölçeğe dayanmaktadır. </w:t>
      </w:r>
    </w:p>
    <w:p w:rsidR="00F00A6B" w:rsidRPr="00BD294F" w:rsidRDefault="00F00A6B" w:rsidP="00BD294F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94F">
        <w:rPr>
          <w:rFonts w:ascii="Times New Roman" w:hAnsi="Times New Roman"/>
          <w:sz w:val="24"/>
          <w:szCs w:val="24"/>
        </w:rPr>
        <w:t>Ölçekteki 6-17, 24 ve 26.maddeler olumsuz puanlanmaktadır. Toplam puan 30 ile 150 arasında değişmekte olup; 30-70 puan arası zayıf, 71-110 arası orta ve 111-150 arası olumlu tutumu temsil etmektedir.</w:t>
      </w:r>
    </w:p>
    <w:p w:rsidR="00F00A6B" w:rsidRPr="0025687C" w:rsidRDefault="00F00A6B">
      <w:pPr>
        <w:rPr>
          <w:rFonts w:ascii="Times New Roman" w:hAnsi="Times New Roman" w:cs="Times New Roman"/>
          <w:szCs w:val="24"/>
        </w:rPr>
      </w:pPr>
    </w:p>
    <w:sectPr w:rsidR="00F00A6B" w:rsidRPr="0025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AD3"/>
    <w:multiLevelType w:val="hybridMultilevel"/>
    <w:tmpl w:val="E2FEDE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87CFB"/>
    <w:multiLevelType w:val="hybridMultilevel"/>
    <w:tmpl w:val="001445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B1A87"/>
    <w:multiLevelType w:val="hybridMultilevel"/>
    <w:tmpl w:val="A20888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7C"/>
    <w:rsid w:val="0025687C"/>
    <w:rsid w:val="005B732F"/>
    <w:rsid w:val="007B04DB"/>
    <w:rsid w:val="00905E13"/>
    <w:rsid w:val="009A547E"/>
    <w:rsid w:val="00A01395"/>
    <w:rsid w:val="00AD7E4E"/>
    <w:rsid w:val="00BD294F"/>
    <w:rsid w:val="00F0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25687C"/>
    <w:pPr>
      <w:ind w:left="720"/>
      <w:contextualSpacing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25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25687C"/>
    <w:pPr>
      <w:ind w:left="720"/>
      <w:contextualSpacing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25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EGE</cp:lastModifiedBy>
  <cp:revision>2</cp:revision>
  <dcterms:created xsi:type="dcterms:W3CDTF">2025-05-29T07:20:00Z</dcterms:created>
  <dcterms:modified xsi:type="dcterms:W3CDTF">2025-05-29T07:20:00Z</dcterms:modified>
</cp:coreProperties>
</file>