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76" w:lineRule="auto"/>
        <w:jc w:val="left"/>
      </w:pPr>
      <w:r>
        <w:rPr>
          <w:rFonts w:ascii="Times New Roman" w:hAnsi="Times New Roman" w:eastAsia="Times New Roman"/>
          <w:b w:val="0"/>
          <w:i w:val="0"/>
          <w:sz w:val="12"/>
        </w:rPr>
      </w:r>
    </w:p>
    <w:p>
      <w:pPr>
        <w:spacing w:before="0" w:after="80" w:line="288" w:lineRule="auto"/>
        <w:jc w:val="center"/>
      </w:pPr>
      <w:r>
        <w:rPr>
          <w:rFonts w:ascii="Times New Roman" w:hAnsi="Times New Roman" w:eastAsia="Times New Roman"/>
          <w:b/>
          <w:i w:val="0"/>
          <w:sz w:val="28"/>
        </w:rPr>
        <w:t>K-12 BT Öğretmenlerinin Yapay Zekâ Öğretimine Yönelik</w:t>
        <w:br/>
        <w:t>Hazır Bulunuşluk ve Davranışsal Niyet Algısı Ölçeği</w:t>
      </w:r>
    </w:p>
    <w:p>
      <w:pPr>
        <w:spacing w:before="0" w:after="240" w:line="276" w:lineRule="auto"/>
        <w:jc w:val="center"/>
      </w:pPr>
      <w:r>
        <w:rPr>
          <w:rFonts w:ascii="Times New Roman" w:hAnsi="Times New Roman" w:eastAsia="Times New Roman"/>
          <w:b/>
          <w:i w:val="0"/>
          <w:sz w:val="24"/>
        </w:rPr>
        <w:t>(RTAI-BIS)</w:t>
      </w:r>
    </w:p>
    <w:p>
      <w:pPr>
        <w:spacing w:before="120" w:after="120" w:line="276" w:lineRule="auto"/>
        <w:jc w:val="left"/>
      </w:pPr>
      <w:r>
        <w:rPr>
          <w:rFonts w:ascii="Times New Roman" w:hAnsi="Times New Roman" w:eastAsia="Times New Roman"/>
          <w:b/>
          <w:i w:val="0"/>
          <w:sz w:val="22"/>
        </w:rPr>
        <w:t>Sayın Katılımcı,</w:t>
      </w:r>
    </w:p>
    <w:p>
      <w:pPr>
        <w:spacing w:before="0" w:after="120" w:line="276" w:lineRule="auto"/>
        <w:jc w:val="left"/>
      </w:pPr>
      <w:r>
        <w:rPr>
          <w:rFonts w:ascii="Times New Roman" w:hAnsi="Times New Roman" w:eastAsia="Times New Roman"/>
          <w:b w:val="0"/>
          <w:i w:val="0"/>
          <w:sz w:val="22"/>
        </w:rPr>
        <w:t>Bu anket formu, K-12 düzeyinde görev yapan Bilişim Teknolojileri öğretmenlerinin yapay zekâ öğretimine yönelik hazır bulunuşluk düzeylerini ve davranışsal niyet algılarını belirlemek amacıyla hazırlanmıştır. Elde edilen veriler yalnızca bilimsel araştırma kapsamında kullanılacak olup kişisel bilgileriniz gizli tutulacaktır.</w:t>
      </w:r>
    </w:p>
    <w:p>
      <w:pPr>
        <w:spacing w:before="0" w:after="120" w:line="276" w:lineRule="auto"/>
        <w:jc w:val="left"/>
      </w:pPr>
      <w:r>
        <w:rPr>
          <w:rFonts w:ascii="Times New Roman" w:hAnsi="Times New Roman" w:eastAsia="Times New Roman"/>
          <w:b w:val="0"/>
          <w:i w:val="0"/>
          <w:sz w:val="22"/>
        </w:rPr>
        <w:t>Ankette doğru ya da yanlış cevap bulunmamaktadır. Her bir ifadeyi dikkatli okumanız ve size en uygun seçeneği işaretlemeniz araştırmanın güvenirliği açısından büyük önem taşımaktadır. Katılımınız tamamen gönüllülük esasına dayanmaktadır; dilediğiniz zaman anketi bırakabilirsiniz.</w:t>
      </w:r>
    </w:p>
    <w:p>
      <w:pPr>
        <w:spacing w:before="0" w:after="360" w:line="276" w:lineRule="auto"/>
        <w:jc w:val="left"/>
      </w:pPr>
      <w:r>
        <w:rPr>
          <w:rFonts w:ascii="Times New Roman" w:hAnsi="Times New Roman" w:eastAsia="Times New Roman"/>
          <w:b w:val="0"/>
          <w:i w:val="0"/>
          <w:sz w:val="22"/>
        </w:rPr>
        <w:t>Katkılarınız için teşekkür ederiz.</w:t>
      </w:r>
    </w:p>
    <w:p>
      <w:pPr>
        <w:spacing w:before="0" w:after="120" w:line="276" w:lineRule="auto"/>
        <w:jc w:val="right"/>
      </w:pPr>
      <w:r>
        <w:rPr>
          <w:rFonts w:ascii="Times New Roman" w:hAnsi="Times New Roman" w:eastAsia="Times New Roman"/>
          <w:b w:val="0"/>
          <w:i w:val="0"/>
          <w:sz w:val="20"/>
        </w:rPr>
        <w:t>Araştırmacı: ___________________________________________</w:t>
      </w:r>
    </w:p>
    <w:p>
      <w:pPr>
        <w:spacing w:before="0" w:after="360" w:line="276" w:lineRule="auto"/>
        <w:jc w:val="right"/>
      </w:pPr>
      <w:r>
        <w:rPr>
          <w:rFonts w:ascii="Times New Roman" w:hAnsi="Times New Roman" w:eastAsia="Times New Roman"/>
          <w:b w:val="0"/>
          <w:i w:val="0"/>
          <w:sz w:val="20"/>
        </w:rPr>
        <w:t>Kurum: ___________________________________________</w:t>
      </w:r>
    </w:p>
    <w:p>
      <w:pPr>
        <w:spacing w:before="120" w:after="240" w:line="276" w:lineRule="auto"/>
        <w:jc w:val="center"/>
      </w:pPr>
      <w:r>
        <w:rPr>
          <w:rFonts w:ascii="Times New Roman" w:hAnsi="Times New Roman" w:eastAsia="Times New Roman"/>
          <w:b/>
          <w:i w:val="0"/>
          <w:sz w:val="24"/>
        </w:rPr>
        <w:t>BÖLÜM I: KİŞİSEL BİLGİ FORMU</w:t>
      </w:r>
    </w:p>
    <w:p>
      <w:pPr>
        <w:spacing w:before="160" w:after="80" w:line="276" w:lineRule="auto"/>
        <w:jc w:val="left"/>
      </w:pPr>
      <w:r>
        <w:rPr>
          <w:rFonts w:ascii="Times New Roman" w:hAnsi="Times New Roman" w:eastAsia="Times New Roman"/>
          <w:b/>
          <w:i w:val="0"/>
          <w:sz w:val="22"/>
        </w:rPr>
        <w:t>1. Cinsiyetiniz:</w:t>
      </w:r>
    </w:p>
    <w:p>
      <w:pPr>
        <w:spacing w:before="0" w:after="120" w:line="276" w:lineRule="auto"/>
        <w:jc w:val="left"/>
      </w:pPr>
      <w:r>
        <w:rPr>
          <w:rFonts w:ascii="Times New Roman" w:hAnsi="Times New Roman" w:eastAsia="Times New Roman"/>
          <w:b w:val="0"/>
          <w:i w:val="0"/>
          <w:sz w:val="22"/>
        </w:rPr>
        <w:t>☐  Kadın     ☐  Erkek</w:t>
      </w:r>
    </w:p>
    <w:p>
      <w:pPr>
        <w:spacing w:before="160" w:after="80" w:line="276" w:lineRule="auto"/>
        <w:jc w:val="left"/>
      </w:pPr>
      <w:r>
        <w:rPr>
          <w:rFonts w:ascii="Times New Roman" w:hAnsi="Times New Roman" w:eastAsia="Times New Roman"/>
          <w:b/>
          <w:i w:val="0"/>
          <w:sz w:val="22"/>
        </w:rPr>
        <w:t>2. Görev yaptığınız okul türü:</w:t>
      </w:r>
    </w:p>
    <w:p>
      <w:pPr>
        <w:spacing w:before="0" w:after="120" w:line="276" w:lineRule="auto"/>
        <w:jc w:val="left"/>
      </w:pPr>
      <w:r>
        <w:rPr>
          <w:rFonts w:ascii="Times New Roman" w:hAnsi="Times New Roman" w:eastAsia="Times New Roman"/>
          <w:b w:val="0"/>
          <w:i w:val="0"/>
          <w:sz w:val="22"/>
        </w:rPr>
        <w:t>☐  Devlet Okulu     ☐  Özel Okul</w:t>
      </w:r>
    </w:p>
    <w:p>
      <w:pPr>
        <w:spacing w:before="160" w:after="80" w:line="276" w:lineRule="auto"/>
        <w:jc w:val="left"/>
      </w:pPr>
      <w:r>
        <w:rPr>
          <w:rFonts w:ascii="Times New Roman" w:hAnsi="Times New Roman" w:eastAsia="Times New Roman"/>
          <w:b/>
          <w:i w:val="0"/>
          <w:sz w:val="22"/>
        </w:rPr>
        <w:t>3. Mesleki deneyim süreniz:</w:t>
      </w:r>
    </w:p>
    <w:p>
      <w:pPr>
        <w:spacing w:before="0" w:after="120" w:line="276" w:lineRule="auto"/>
        <w:jc w:val="left"/>
      </w:pPr>
      <w:r>
        <w:rPr>
          <w:rFonts w:ascii="Times New Roman" w:hAnsi="Times New Roman" w:eastAsia="Times New Roman"/>
          <w:b w:val="0"/>
          <w:i w:val="0"/>
          <w:sz w:val="22"/>
        </w:rPr>
        <w:t>☐  0–5 yıl     ☐  6–10 yıl     ☐  11–15 yıl     ☐  16–20 yıl     ☐  21 yıl ve üzeri</w:t>
      </w:r>
    </w:p>
    <w:p>
      <w:pPr>
        <w:spacing w:before="160" w:after="80" w:line="276" w:lineRule="auto"/>
        <w:jc w:val="left"/>
      </w:pPr>
      <w:r>
        <w:rPr>
          <w:rFonts w:ascii="Times New Roman" w:hAnsi="Times New Roman" w:eastAsia="Times New Roman"/>
          <w:b/>
          <w:i w:val="0"/>
          <w:sz w:val="22"/>
        </w:rPr>
        <w:t>4. Daha önce yapay zekâ ile ilgili herhangi bir eğitim aldınız mı?</w:t>
      </w:r>
    </w:p>
    <w:p>
      <w:pPr>
        <w:spacing w:before="0" w:after="120" w:line="276" w:lineRule="auto"/>
        <w:jc w:val="left"/>
      </w:pPr>
      <w:r>
        <w:rPr>
          <w:rFonts w:ascii="Times New Roman" w:hAnsi="Times New Roman" w:eastAsia="Times New Roman"/>
          <w:b w:val="0"/>
          <w:i w:val="0"/>
          <w:sz w:val="22"/>
        </w:rPr>
        <w:t>☐  Evet     ☐  Hayır</w:t>
      </w:r>
    </w:p>
    <w:p>
      <w:pPr>
        <w:spacing w:before="160" w:after="80" w:line="276" w:lineRule="auto"/>
        <w:jc w:val="left"/>
      </w:pPr>
      <w:r>
        <w:rPr>
          <w:rFonts w:ascii="Times New Roman" w:hAnsi="Times New Roman" w:eastAsia="Times New Roman"/>
          <w:b/>
          <w:i w:val="0"/>
          <w:sz w:val="22"/>
        </w:rPr>
        <w:t>5. Yapay zekâ eğitimi verebilmek için öncesinde eğitim almam gerektiğine inanıyorum:</w:t>
      </w:r>
    </w:p>
    <w:p>
      <w:pPr>
        <w:spacing w:before="0" w:after="120" w:line="276" w:lineRule="auto"/>
        <w:jc w:val="left"/>
      </w:pPr>
      <w:r>
        <w:rPr>
          <w:rFonts w:ascii="Times New Roman" w:hAnsi="Times New Roman" w:eastAsia="Times New Roman"/>
          <w:b w:val="0"/>
          <w:i w:val="0"/>
          <w:sz w:val="20"/>
        </w:rPr>
        <w:t>☐  Kesinlikle Katılmıyorum   ☐  Katılmıyorum   ☐  Kararsızım   ☐  Katılıyorum   ☐  Kesinlikle Katılıyorum</w:t>
      </w:r>
    </w:p>
    <w:p>
      <w:r>
        <w:br w:type="page"/>
      </w:r>
    </w:p>
    <w:p>
      <w:pPr>
        <w:spacing w:before="0" w:after="160" w:line="276" w:lineRule="auto"/>
        <w:jc w:val="center"/>
      </w:pPr>
      <w:r>
        <w:rPr>
          <w:rFonts w:ascii="Times New Roman" w:hAnsi="Times New Roman" w:eastAsia="Times New Roman"/>
          <w:b/>
          <w:i w:val="0"/>
          <w:sz w:val="24"/>
        </w:rPr>
        <w:t>BÖLÜM II: ÖLÇEK MADDELERİ</w:t>
      </w:r>
    </w:p>
    <w:p>
      <w:pPr>
        <w:spacing w:before="0" w:after="240" w:line="276" w:lineRule="auto"/>
        <w:jc w:val="left"/>
      </w:pPr>
      <w:r>
        <w:rPr>
          <w:rFonts w:ascii="Times New Roman" w:hAnsi="Times New Roman" w:eastAsia="Times New Roman"/>
          <w:b w:val="0"/>
          <w:i w:val="0"/>
          <w:sz w:val="22"/>
        </w:rPr>
        <w:t>Aşağıdaki ifadeleri okuyarak, her bir ifade için size en uygun seçeneği (✓) ile işaretleyiniz.</w:t>
      </w:r>
    </w:p>
    <w:tbl>
      <w:tblPr>
        <w:tblW w:type="auto" w:w="0"/>
        <w:jc w:val="center"/>
        <w:tblLook w:firstColumn="1" w:firstRow="1" w:lastColumn="0" w:lastRow="0" w:noHBand="0" w:noVBand="1" w:val="04A0"/>
      </w:tblPr>
      <w:tblGrid>
        <w:gridCol w:w="1814"/>
        <w:gridCol w:w="1814"/>
        <w:gridCol w:w="1814"/>
        <w:gridCol w:w="1814"/>
        <w:gridCol w:w="1814"/>
      </w:tblGrid>
      <w:tr>
        <w:tc>
          <w:tcPr>
            <w:tcW w:type="dxa" w:w="1814"/>
          </w:tcPr>
          <w:p>
            <w:pPr>
              <w:spacing w:before="0" w:after="0" w:line="240" w:lineRule="auto"/>
              <w:jc w:val="center"/>
            </w:pPr>
            <w:r/>
            <w:r>
              <w:rPr>
                <w:rFonts w:ascii="Times New Roman" w:hAnsi="Times New Roman"/>
                <w:b/>
                <w:sz w:val="18"/>
              </w:rPr>
              <w:t>1 = Kesinlikle Katılmıyorum</w:t>
            </w:r>
          </w:p>
        </w:tc>
        <w:tc>
          <w:tcPr>
            <w:tcW w:type="dxa" w:w="1814"/>
          </w:tcPr>
          <w:p>
            <w:pPr>
              <w:spacing w:before="0" w:after="0" w:line="240" w:lineRule="auto"/>
              <w:jc w:val="center"/>
            </w:pPr>
            <w:r/>
            <w:r>
              <w:rPr>
                <w:rFonts w:ascii="Times New Roman" w:hAnsi="Times New Roman"/>
                <w:b/>
                <w:sz w:val="18"/>
              </w:rPr>
              <w:t>2 = Katılmıyorum</w:t>
            </w:r>
          </w:p>
        </w:tc>
        <w:tc>
          <w:tcPr>
            <w:tcW w:type="dxa" w:w="1814"/>
          </w:tcPr>
          <w:p>
            <w:pPr>
              <w:spacing w:before="0" w:after="0" w:line="240" w:lineRule="auto"/>
              <w:jc w:val="center"/>
            </w:pPr>
            <w:r/>
            <w:r>
              <w:rPr>
                <w:rFonts w:ascii="Times New Roman" w:hAnsi="Times New Roman"/>
                <w:b/>
                <w:sz w:val="18"/>
              </w:rPr>
              <w:t>3 = Kararsızım</w:t>
            </w:r>
          </w:p>
        </w:tc>
        <w:tc>
          <w:tcPr>
            <w:tcW w:type="dxa" w:w="1814"/>
          </w:tcPr>
          <w:p>
            <w:pPr>
              <w:spacing w:before="0" w:after="0" w:line="240" w:lineRule="auto"/>
              <w:jc w:val="center"/>
            </w:pPr>
            <w:r/>
            <w:r>
              <w:rPr>
                <w:rFonts w:ascii="Times New Roman" w:hAnsi="Times New Roman"/>
                <w:b/>
                <w:sz w:val="18"/>
              </w:rPr>
              <w:t>4 = Katılıyorum</w:t>
            </w:r>
          </w:p>
        </w:tc>
        <w:tc>
          <w:tcPr>
            <w:tcW w:type="dxa" w:w="1814"/>
          </w:tcPr>
          <w:p>
            <w:pPr>
              <w:spacing w:before="0" w:after="0" w:line="240" w:lineRule="auto"/>
              <w:jc w:val="center"/>
            </w:pPr>
            <w:r/>
            <w:r>
              <w:rPr>
                <w:rFonts w:ascii="Times New Roman" w:hAnsi="Times New Roman"/>
                <w:b/>
                <w:sz w:val="18"/>
              </w:rPr>
              <w:t>5 = Kesinlikle Katılıyorum</w:t>
            </w:r>
          </w:p>
        </w:tc>
      </w:tr>
    </w:tbl>
    <w:p>
      <w:pPr>
        <w:spacing w:before="0" w:after="40" w:line="276" w:lineRule="auto"/>
        <w:jc w:val="left"/>
      </w:pPr>
      <w:r>
        <w:rPr>
          <w:rFonts w:ascii="Times New Roman" w:hAnsi="Times New Roman" w:eastAsia="Times New Roman"/>
          <w:b w:val="0"/>
          <w:i w:val="0"/>
          <w:sz w:val="8"/>
        </w:rPr>
      </w:r>
    </w:p>
    <w:tbl>
      <w:tblPr>
        <w:tblW w:type="auto" w:w="0"/>
        <w:jc w:val="center"/>
        <w:tblLook w:firstColumn="1" w:firstRow="1" w:lastColumn="0" w:lastRow="0" w:noHBand="0" w:noVBand="1" w:val="04A0"/>
      </w:tblPr>
      <w:tblGrid>
        <w:gridCol w:w="1296"/>
        <w:gridCol w:w="1296"/>
        <w:gridCol w:w="1296"/>
        <w:gridCol w:w="1296"/>
        <w:gridCol w:w="1296"/>
        <w:gridCol w:w="1296"/>
        <w:gridCol w:w="1296"/>
      </w:tblGrid>
      <w:tr>
        <w:trPr>
          <w:tblHeader/>
        </w:trPr>
        <w:tc>
          <w:tcPr>
            <w:tcW w:type="dxa" w:w="510"/>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No</w:t>
            </w:r>
          </w:p>
        </w:tc>
        <w:tc>
          <w:tcPr>
            <w:tcW w:type="dxa" w:w="5726"/>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İfade</w:t>
            </w:r>
          </w:p>
        </w:tc>
        <w:tc>
          <w:tcPr>
            <w:tcW w:type="dxa" w:w="567"/>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1</w:t>
            </w:r>
            <w:r>
              <w:br/>
            </w:r>
            <w:r>
              <w:rPr>
                <w:rFonts w:ascii="Times New Roman" w:hAnsi="Times New Roman"/>
                <w:b w:val="0"/>
                <w:i/>
                <w:sz w:val="13"/>
              </w:rPr>
              <w:t>Kesinlikle Katılmıyorum</w:t>
            </w:r>
          </w:p>
        </w:tc>
        <w:tc>
          <w:tcPr>
            <w:tcW w:type="dxa" w:w="567"/>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2</w:t>
            </w:r>
            <w:r>
              <w:br/>
            </w:r>
            <w:r>
              <w:rPr>
                <w:rFonts w:ascii="Times New Roman" w:hAnsi="Times New Roman"/>
                <w:b w:val="0"/>
                <w:i/>
                <w:sz w:val="13"/>
              </w:rPr>
              <w:t>Katılmıyorum</w:t>
            </w:r>
          </w:p>
        </w:tc>
        <w:tc>
          <w:tcPr>
            <w:tcW w:type="dxa" w:w="567"/>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3</w:t>
            </w:r>
            <w:r>
              <w:br/>
            </w:r>
            <w:r>
              <w:rPr>
                <w:rFonts w:ascii="Times New Roman" w:hAnsi="Times New Roman"/>
                <w:b w:val="0"/>
                <w:i/>
                <w:sz w:val="13"/>
              </w:rPr>
              <w:t>Kararsızım</w:t>
            </w:r>
          </w:p>
        </w:tc>
        <w:tc>
          <w:tcPr>
            <w:tcW w:type="dxa" w:w="567"/>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4</w:t>
            </w:r>
            <w:r>
              <w:br/>
            </w:r>
            <w:r>
              <w:rPr>
                <w:rFonts w:ascii="Times New Roman" w:hAnsi="Times New Roman"/>
                <w:b w:val="0"/>
                <w:i/>
                <w:sz w:val="13"/>
              </w:rPr>
              <w:t>Katılıyorum</w:t>
            </w:r>
          </w:p>
        </w:tc>
        <w:tc>
          <w:tcPr>
            <w:tcW w:type="dxa" w:w="567"/>
            <w:vAlign w:val="center"/>
            <w:shd w:fill="D9E2F3"/>
            <w:tcBorders>
              <w:top w:val="single" w:sz="6" w:space="0" w:color="8EAADB"/>
              <w:bottom w:val="single" w:sz="6" w:space="0" w:color="8EAADB"/>
              <w:left w:val="single" w:sz="6" w:space="0" w:color="8EAADB"/>
              <w:right w:val="single" w:sz="6" w:space="0" w:color="8EAADB"/>
            </w:tcBorders>
          </w:tcPr>
          <w:p>
            <w:pPr>
              <w:spacing w:before="0" w:after="0" w:line="240" w:lineRule="auto"/>
              <w:jc w:val="center"/>
            </w:pPr>
            <w:r/>
            <w:r>
              <w:rPr>
                <w:rFonts w:ascii="Times New Roman" w:hAnsi="Times New Roman"/>
                <w:b/>
                <w:sz w:val="18"/>
              </w:rPr>
              <w:t>5</w:t>
            </w:r>
            <w:r>
              <w:br/>
            </w:r>
            <w:r>
              <w:rPr>
                <w:rFonts w:ascii="Times New Roman" w:hAnsi="Times New Roman"/>
                <w:b w:val="0"/>
                <w:i/>
                <w:sz w:val="13"/>
              </w:rPr>
              <w:t>Kesinlikle Katılıyorum</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Öğrencilere yapay zekâ eğitiminin verilmesi gerektiğine inanıyorum.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Öğrencilerin alacakları yapay zekâ eğitiminin, gelecekteki kişisel yaşamlarını olumlu etkileyeceğine inanıyorum.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3</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Öğrencilerin alacakları yapay zekâ eğitiminin, gelecekteki mesleki yaşamlarını olumlu etkileyeceğine inanıyorum.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4</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Farklı yapay zekâ araçlarını ve yazılımlarını (Python, Pictoblox, mBlock, Orange vb.) kullanmayı biliyorum.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5</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konularını öğretirken ortaya çıkabilecek teknik sorunları giderebilirim.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6</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Fiziksel programlama araçlarının (Arduino, mBot vb.), yapay zekâ eğitimi amacıyla kullanımını örneklerle açıklayabilirim.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7</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Blok tabanlı kodlama ortamlarında (Pictoblox, mBlock vb.) yapay zekâ uygulamaları geliştirebilirim.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8</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Veri ön işleme konusundaki temel kavramlarla ilgili örnekler verebilirim.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9</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zekânın tarihsel gelişimi hakkında bilgi sahibiyim.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10</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uygulamalarının çalışma şeklini örneklerle açıklayabilirim.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11</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eğitimi amacıyla blok tabanlı kodlama araçlarını (Pictoblox, mBlock vb.) etkili bir şekilde kullanabilirim.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12</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teknolojisinin güçlü ve zayıf yönlerini açıklayabilirim.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13</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Öğrencilerin yapay zekâ kavramlarını anlamalarını kolaylaştıracak, düzeylerine uygun dersler tasarlayabilirim.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14</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öğretiminde öğrencilerin öğrenme düzeylerini değerlendirmek için konulara uygun çeşitli teknikler kullanabilirim.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15</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öğretiminde konulara uygun araç ve materyalleri (yazılım, eğitim kitleri, dijital materyaller vb.) belirleyebilirim.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16</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öğretiminde farklı hazır bulunuşluk düzeylerine sahip öğrencilere uygun ders planları oluşturabilirim.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17</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öğretiminde gerçek yaşam problemleri ile ilişkilendirilmiş örnek uygulamalar planlayabilirim.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18</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öğretiminde öğrencilerin bilgi ve beceri düzeylerini farklı ölçme araçlarıyla değerlendirebilirim.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19</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öğretiminde araç ve materyalleri öğretimi etkili hale getirmek (motivasyon, iş birliği, öğrenimi kolaylaştırmak vb.) için kullanabilirim.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20</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Uygun teknolojileri (yazılım, materyaller vb.) ve öğretim yöntemlerini bir araya getirerek etkili bir yapay zekâ öğretim süreci gerçekleştirebilirim.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21</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zekânın, üretim faaliyetlerindeki bazı zor ve tekrarlı işleri kolaylaştırabileceğini düşünüyorum.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22</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zekânın, insanların mesleki yaşamlarını kolaylaştırabileceğini düşünüyorum.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23</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zekânın, fiziksel veya zihinsel engeli olan insanlara yardım etmek için kullanılabileceğini düşünüyorum.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24</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zekânın, kaynaklara erişim açısından dezavantajlı insanlara yardım etmek için kullanılabileceğini düşünüyorum.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25</w:t>
            </w:r>
          </w:p>
        </w:tc>
        <w:tc>
          <w:tcPr>
            <w:tcW w:type="dxa" w:w="5726"/>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zekânın, insan sağlığını ve refahını destekleyebileceğini düşünüyorum.</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2F2F2"/>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r>
        <w:tc>
          <w:tcPr>
            <w:tcW w:type="dxa" w:w="510"/>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Times New Roman" w:hAnsi="Times New Roman"/>
                <w:b/>
                <w:sz w:val="18"/>
              </w:rPr>
              <w:t>26</w:t>
            </w:r>
          </w:p>
        </w:tc>
        <w:tc>
          <w:tcPr>
            <w:tcW w:type="dxa" w:w="5726"/>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left"/>
            </w:pPr>
            <w:r/>
            <w:r>
              <w:rPr>
                <w:rFonts w:ascii="Times New Roman" w:hAnsi="Times New Roman"/>
                <w:sz w:val="18"/>
              </w:rPr>
              <w:t>Yapay zekâ destekli uygulamaları kullanmanın keyif verici olduğunu düşünüyorum.</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c>
          <w:tcPr>
            <w:tcW w:type="dxa" w:w="567"/>
            <w:vAlign w:val="center"/>
            <w:shd w:fill="FFFFFF"/>
            <w:tcBorders>
              <w:top w:val="single" w:sz="4" w:space="0" w:color="BFBFBF"/>
              <w:bottom w:val="single" w:sz="4" w:space="0" w:color="BFBFBF"/>
              <w:left w:val="single" w:sz="4" w:space="0" w:color="BFBFBF"/>
              <w:right w:val="single" w:sz="4" w:space="0" w:color="BFBFBF"/>
            </w:tcBorders>
          </w:tcPr>
          <w:p>
            <w:pPr>
              <w:spacing w:before="0" w:after="0" w:line="240" w:lineRule="auto"/>
              <w:jc w:val="center"/>
            </w:pPr>
            <w:r/>
            <w:r>
              <w:rPr>
                <w:rFonts w:ascii="Segoe UI Symbol" w:hAnsi="Segoe UI Symbol"/>
                <w:color w:val="404040"/>
                <w:sz w:val="22"/>
              </w:rPr>
              <w:t>☐</w:t>
            </w:r>
          </w:p>
        </w:tc>
      </w:tr>
    </w:tbl>
    <w:p>
      <w:pPr>
        <w:spacing w:before="0" w:after="0" w:line="276" w:lineRule="auto"/>
        <w:jc w:val="left"/>
      </w:pPr>
      <w:r>
        <w:rPr>
          <w:rFonts w:ascii="Times New Roman" w:hAnsi="Times New Roman" w:eastAsia="Times New Roman"/>
          <w:b w:val="0"/>
          <w:i w:val="0"/>
          <w:sz w:val="8"/>
        </w:rPr>
      </w:r>
    </w:p>
    <w:p>
      <w:r>
        <w:br w:type="page"/>
      </w:r>
    </w:p>
    <w:p>
      <w:pPr>
        <w:spacing w:before="0" w:after="240" w:line="276" w:lineRule="auto"/>
        <w:jc w:val="center"/>
      </w:pPr>
      <w:r>
        <w:rPr>
          <w:rFonts w:ascii="Times New Roman" w:hAnsi="Times New Roman" w:eastAsia="Times New Roman"/>
          <w:b/>
          <w:i w:val="0"/>
          <w:sz w:val="24"/>
        </w:rPr>
        <w:t>ÖLÇEK YAPISI BİLGİSİ (Araştırmacılar İçin)</w:t>
      </w:r>
    </w:p>
    <w:p>
      <w:pPr>
        <w:spacing w:before="0" w:after="240" w:line="276" w:lineRule="auto"/>
        <w:jc w:val="left"/>
      </w:pPr>
      <w:r>
        <w:rPr>
          <w:rFonts w:ascii="Times New Roman" w:hAnsi="Times New Roman" w:eastAsia="Times New Roman"/>
          <w:b w:val="0"/>
          <w:i/>
          <w:sz w:val="20"/>
        </w:rPr>
        <w:t>Aşağıdaki tablo, ölçeğin faktör yapısını ve her bir faktöre ait maddeleri göstermektedir. Bu bilgiler yalnızca araştırmacının kullanımı içindir; katılımcılara gösterilmez.</w:t>
      </w:r>
    </w:p>
    <w:tbl>
      <w:tblPr>
        <w:tblW w:type="auto" w:w="0"/>
        <w:jc w:val="center"/>
        <w:tblLook w:firstColumn="1" w:firstRow="1" w:lastColumn="0" w:lastRow="0" w:noHBand="0" w:noVBand="1" w:val="04A0"/>
      </w:tblPr>
      <w:tblGrid>
        <w:gridCol w:w="2268"/>
        <w:gridCol w:w="2268"/>
        <w:gridCol w:w="2268"/>
        <w:gridCol w:w="2268"/>
      </w:tblGrid>
      <w:tr>
        <w:tc>
          <w:tcPr>
            <w:tcW w:type="dxa" w:w="1134"/>
            <w:vAlign w:val="center"/>
            <w:shd w:fill="D9E2F3"/>
            <w:tcBorders>
              <w:top w:val="single" w:sz="6" w:space="0" w:color="8EAADB"/>
              <w:bottom w:val="single" w:sz="6" w:space="0" w:color="8EAADB"/>
              <w:left w:val="single" w:sz="6" w:space="0" w:color="8EAADB"/>
              <w:right w:val="single" w:sz="6" w:space="0" w:color="8EAADB"/>
            </w:tcBorders>
          </w:tcPr>
          <w:p>
            <w:pPr>
              <w:spacing w:before="40" w:after="40" w:line="240" w:lineRule="auto"/>
              <w:jc w:val="center"/>
            </w:pPr>
            <w:r/>
            <w:r>
              <w:rPr>
                <w:rFonts w:ascii="Times New Roman" w:hAnsi="Times New Roman"/>
                <w:b/>
                <w:sz w:val="18"/>
              </w:rPr>
              <w:t>Faktör</w:t>
            </w:r>
          </w:p>
        </w:tc>
        <w:tc>
          <w:tcPr>
            <w:tcW w:type="dxa" w:w="3685"/>
            <w:vAlign w:val="center"/>
            <w:shd w:fill="D9E2F3"/>
            <w:tcBorders>
              <w:top w:val="single" w:sz="6" w:space="0" w:color="8EAADB"/>
              <w:bottom w:val="single" w:sz="6" w:space="0" w:color="8EAADB"/>
              <w:left w:val="single" w:sz="6" w:space="0" w:color="8EAADB"/>
              <w:right w:val="single" w:sz="6" w:space="0" w:color="8EAADB"/>
            </w:tcBorders>
          </w:tcPr>
          <w:p>
            <w:pPr>
              <w:spacing w:before="40" w:after="40" w:line="240" w:lineRule="auto"/>
              <w:jc w:val="center"/>
            </w:pPr>
            <w:r/>
            <w:r>
              <w:rPr>
                <w:rFonts w:ascii="Times New Roman" w:hAnsi="Times New Roman"/>
                <w:b/>
                <w:sz w:val="18"/>
              </w:rPr>
              <w:t>Alt Boyut Adı</w:t>
            </w:r>
          </w:p>
        </w:tc>
        <w:tc>
          <w:tcPr>
            <w:tcW w:type="dxa" w:w="3118"/>
            <w:vAlign w:val="center"/>
            <w:shd w:fill="D9E2F3"/>
            <w:tcBorders>
              <w:top w:val="single" w:sz="6" w:space="0" w:color="8EAADB"/>
              <w:bottom w:val="single" w:sz="6" w:space="0" w:color="8EAADB"/>
              <w:left w:val="single" w:sz="6" w:space="0" w:color="8EAADB"/>
              <w:right w:val="single" w:sz="6" w:space="0" w:color="8EAADB"/>
            </w:tcBorders>
          </w:tcPr>
          <w:p>
            <w:pPr>
              <w:spacing w:before="40" w:after="40" w:line="240" w:lineRule="auto"/>
              <w:jc w:val="center"/>
            </w:pPr>
            <w:r/>
            <w:r>
              <w:rPr>
                <w:rFonts w:ascii="Times New Roman" w:hAnsi="Times New Roman"/>
                <w:b/>
                <w:sz w:val="18"/>
              </w:rPr>
              <w:t>Madde Numaraları</w:t>
            </w:r>
          </w:p>
        </w:tc>
        <w:tc>
          <w:tcPr>
            <w:tcW w:type="dxa" w:w="1134"/>
            <w:vAlign w:val="center"/>
            <w:shd w:fill="D9E2F3"/>
            <w:tcBorders>
              <w:top w:val="single" w:sz="6" w:space="0" w:color="8EAADB"/>
              <w:bottom w:val="single" w:sz="6" w:space="0" w:color="8EAADB"/>
              <w:left w:val="single" w:sz="6" w:space="0" w:color="8EAADB"/>
              <w:right w:val="single" w:sz="6" w:space="0" w:color="8EAADB"/>
            </w:tcBorders>
          </w:tcPr>
          <w:p>
            <w:pPr>
              <w:spacing w:before="40" w:after="40" w:line="240" w:lineRule="auto"/>
              <w:jc w:val="center"/>
            </w:pPr>
            <w:r/>
            <w:r>
              <w:rPr>
                <w:rFonts w:ascii="Times New Roman" w:hAnsi="Times New Roman"/>
                <w:b/>
                <w:sz w:val="18"/>
              </w:rPr>
              <w:t>Madde</w:t>
              <w:br/>
              <w:t>Sayısı</w:t>
            </w:r>
          </w:p>
        </w:tc>
      </w:tr>
      <w:tr>
        <w:tc>
          <w:tcPr>
            <w:tcW w:type="dxa" w:w="1134"/>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b/>
                <w:sz w:val="18"/>
              </w:rPr>
              <w:t>Faktör 1</w:t>
            </w:r>
          </w:p>
        </w:tc>
        <w:tc>
          <w:tcPr>
            <w:tcW w:type="dxa" w:w="3685"/>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left"/>
            </w:pPr>
            <w:r/>
            <w:r>
              <w:rPr>
                <w:rFonts w:ascii="Times New Roman" w:hAnsi="Times New Roman"/>
                <w:sz w:val="18"/>
              </w:rPr>
              <w:t>Yapay Zekâ Öğretimi için Teknolojik,</w:t>
              <w:br/>
              <w:t>Pedagojik ve Alan Bilgisi (TPACK-TAI)</w:t>
            </w:r>
          </w:p>
        </w:tc>
        <w:tc>
          <w:tcPr>
            <w:tcW w:type="dxa" w:w="3118"/>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8, 9, 10, 12, 13, 14, 15, 16, 17, 18, 19, 20</w:t>
            </w:r>
          </w:p>
        </w:tc>
        <w:tc>
          <w:tcPr>
            <w:tcW w:type="dxa" w:w="1134"/>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12</w:t>
            </w:r>
          </w:p>
        </w:tc>
      </w:tr>
      <w:tr>
        <w:tc>
          <w:tcPr>
            <w:tcW w:type="dxa" w:w="1134"/>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b/>
                <w:sz w:val="18"/>
              </w:rPr>
              <w:t>Faktör 2</w:t>
            </w:r>
          </w:p>
        </w:tc>
        <w:tc>
          <w:tcPr>
            <w:tcW w:type="dxa" w:w="3685"/>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left"/>
            </w:pPr>
            <w:r/>
            <w:r>
              <w:rPr>
                <w:rFonts w:ascii="Times New Roman" w:hAnsi="Times New Roman"/>
                <w:sz w:val="18"/>
              </w:rPr>
              <w:t>Yapay Zekâya Yönelik Tutum (ATA)</w:t>
            </w:r>
          </w:p>
        </w:tc>
        <w:tc>
          <w:tcPr>
            <w:tcW w:type="dxa" w:w="3118"/>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21, 22, 23, 24, 25, 26</w:t>
            </w:r>
          </w:p>
        </w:tc>
        <w:tc>
          <w:tcPr>
            <w:tcW w:type="dxa" w:w="1134"/>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6</w:t>
            </w:r>
          </w:p>
        </w:tc>
      </w:tr>
      <w:tr>
        <w:tc>
          <w:tcPr>
            <w:tcW w:type="dxa" w:w="1134"/>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b/>
                <w:sz w:val="18"/>
              </w:rPr>
              <w:t>Faktör 3</w:t>
            </w:r>
          </w:p>
        </w:tc>
        <w:tc>
          <w:tcPr>
            <w:tcW w:type="dxa" w:w="3685"/>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left"/>
            </w:pPr>
            <w:r/>
            <w:r>
              <w:rPr>
                <w:rFonts w:ascii="Times New Roman" w:hAnsi="Times New Roman"/>
                <w:sz w:val="18"/>
              </w:rPr>
              <w:t>Yapay Zekâ Öğretimi için</w:t>
              <w:br/>
              <w:t>Teknolojik Bilgi (TK-TAI)</w:t>
            </w:r>
          </w:p>
        </w:tc>
        <w:tc>
          <w:tcPr>
            <w:tcW w:type="dxa" w:w="3118"/>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4, 5, 6, 7, 11</w:t>
            </w:r>
          </w:p>
        </w:tc>
        <w:tc>
          <w:tcPr>
            <w:tcW w:type="dxa" w:w="1134"/>
            <w:vAlign w:val="center"/>
            <w:shd w:fill="F2F2F2"/>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5</w:t>
            </w:r>
          </w:p>
        </w:tc>
      </w:tr>
      <w:tr>
        <w:tc>
          <w:tcPr>
            <w:tcW w:type="dxa" w:w="1134"/>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b/>
                <w:sz w:val="18"/>
              </w:rPr>
              <w:t>Faktör 4</w:t>
            </w:r>
          </w:p>
        </w:tc>
        <w:tc>
          <w:tcPr>
            <w:tcW w:type="dxa" w:w="3685"/>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left"/>
            </w:pPr>
            <w:r/>
            <w:r>
              <w:rPr>
                <w:rFonts w:ascii="Times New Roman" w:hAnsi="Times New Roman"/>
                <w:sz w:val="18"/>
              </w:rPr>
              <w:t>Yapay Zekâ Öğretimine Yönelik</w:t>
              <w:br/>
              <w:t>Eğilim (DTAI)</w:t>
            </w:r>
          </w:p>
        </w:tc>
        <w:tc>
          <w:tcPr>
            <w:tcW w:type="dxa" w:w="3118"/>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1, 2, 3</w:t>
            </w:r>
          </w:p>
        </w:tc>
        <w:tc>
          <w:tcPr>
            <w:tcW w:type="dxa" w:w="1134"/>
            <w:vAlign w:val="center"/>
            <w:shd w:fill="FFFFFF"/>
            <w:tcBorders>
              <w:top w:val="single" w:sz="4" w:space="0" w:color="BFBFBF"/>
              <w:bottom w:val="single" w:sz="4" w:space="0" w:color="BFBFBF"/>
              <w:left w:val="single" w:sz="4" w:space="0" w:color="BFBFBF"/>
              <w:right w:val="single" w:sz="4" w:space="0" w:color="BFBFBF"/>
            </w:tcBorders>
          </w:tcPr>
          <w:p>
            <w:pPr>
              <w:spacing w:before="60" w:after="60" w:line="240" w:lineRule="auto"/>
              <w:jc w:val="center"/>
            </w:pPr>
            <w:r/>
            <w:r>
              <w:rPr>
                <w:rFonts w:ascii="Times New Roman" w:hAnsi="Times New Roman"/>
                <w:sz w:val="18"/>
              </w:rPr>
              <w:t>3</w:t>
            </w:r>
          </w:p>
        </w:tc>
      </w:tr>
    </w:tbl>
    <w:p>
      <w:pPr>
        <w:spacing w:before="0" w:after="80" w:line="276" w:lineRule="auto"/>
        <w:jc w:val="left"/>
      </w:pPr>
      <w:r>
        <w:rPr>
          <w:rFonts w:ascii="Times New Roman" w:hAnsi="Times New Roman" w:eastAsia="Times New Roman"/>
          <w:b w:val="0"/>
          <w:i w:val="0"/>
          <w:sz w:val="12"/>
        </w:rPr>
      </w:r>
    </w:p>
    <w:p>
      <w:pPr>
        <w:spacing w:before="240" w:after="120" w:line="276" w:lineRule="auto"/>
        <w:jc w:val="left"/>
      </w:pPr>
      <w:r>
        <w:rPr>
          <w:rFonts w:ascii="Times New Roman" w:hAnsi="Times New Roman" w:eastAsia="Times New Roman"/>
          <w:b/>
          <w:i w:val="0"/>
          <w:sz w:val="22"/>
        </w:rPr>
        <w:t>Puanlama Bilgisi</w:t>
      </w:r>
    </w:p>
    <w:p>
      <w:pPr>
        <w:spacing w:before="0" w:after="60" w:line="276" w:lineRule="auto"/>
        <w:jc w:val="left"/>
      </w:pPr>
      <w:r>
        <w:rPr>
          <w:rFonts w:ascii="Times New Roman" w:hAnsi="Times New Roman" w:eastAsia="Times New Roman"/>
          <w:b w:val="0"/>
          <w:i w:val="0"/>
          <w:sz w:val="20"/>
        </w:rPr>
        <w:t>• Yanıt formatı: 5'li Likert (1 = Kesinlikle Katılmıyorum, 5 = Kesinlikle Katılıyorum)</w:t>
      </w:r>
    </w:p>
    <w:p>
      <w:pPr>
        <w:spacing w:before="0" w:after="60" w:line="276" w:lineRule="auto"/>
        <w:jc w:val="left"/>
      </w:pPr>
      <w:r>
        <w:rPr>
          <w:rFonts w:ascii="Times New Roman" w:hAnsi="Times New Roman" w:eastAsia="Times New Roman"/>
          <w:b w:val="0"/>
          <w:i w:val="0"/>
          <w:sz w:val="20"/>
        </w:rPr>
        <w:t>• Ters madde bulunmamaktadır.</w:t>
      </w:r>
    </w:p>
    <w:p>
      <w:pPr>
        <w:spacing w:before="0" w:after="60" w:line="276" w:lineRule="auto"/>
        <w:jc w:val="left"/>
      </w:pPr>
      <w:r>
        <w:rPr>
          <w:rFonts w:ascii="Times New Roman" w:hAnsi="Times New Roman" w:eastAsia="Times New Roman"/>
          <w:b w:val="0"/>
          <w:i w:val="0"/>
          <w:sz w:val="20"/>
        </w:rPr>
        <w:t>• Alt boyut puanları: İlgili maddelerin aritmetik ortalaması alınarak hesaplanır.</w:t>
      </w:r>
    </w:p>
    <w:p>
      <w:pPr>
        <w:spacing w:before="0" w:after="60" w:line="276" w:lineRule="auto"/>
        <w:jc w:val="left"/>
      </w:pPr>
      <w:r>
        <w:rPr>
          <w:rFonts w:ascii="Times New Roman" w:hAnsi="Times New Roman" w:eastAsia="Times New Roman"/>
          <w:b w:val="0"/>
          <w:i w:val="0"/>
          <w:sz w:val="20"/>
        </w:rPr>
        <w:t>• Toplam puan: Tüm maddelerin aritmetik ortalaması alınarak hesaplanır.</w:t>
      </w:r>
    </w:p>
    <w:p>
      <w:pPr>
        <w:spacing w:before="0" w:after="60" w:line="276" w:lineRule="auto"/>
        <w:jc w:val="left"/>
      </w:pPr>
      <w:r>
        <w:rPr>
          <w:rFonts w:ascii="Times New Roman" w:hAnsi="Times New Roman" w:eastAsia="Times New Roman"/>
          <w:b w:val="0"/>
          <w:i w:val="0"/>
          <w:sz w:val="20"/>
        </w:rPr>
        <w:t>• Puan aralığı: 1.00–5.00 (yüksek puan, yüksek hazır bulunuşluk/niyet algısı düzeyini gösterir).</w:t>
      </w:r>
    </w:p>
    <w:p>
      <w:pPr>
        <w:spacing w:before="0" w:after="80" w:line="276" w:lineRule="auto"/>
        <w:jc w:val="left"/>
      </w:pPr>
      <w:r>
        <w:rPr>
          <w:rFonts w:ascii="Times New Roman" w:hAnsi="Times New Roman" w:eastAsia="Times New Roman"/>
          <w:b w:val="0"/>
          <w:i w:val="0"/>
          <w:sz w:val="12"/>
        </w:rPr>
      </w:r>
    </w:p>
    <w:p>
      <w:pPr>
        <w:spacing w:before="240" w:after="120" w:line="276" w:lineRule="auto"/>
        <w:jc w:val="left"/>
      </w:pPr>
      <w:r>
        <w:rPr>
          <w:rFonts w:ascii="Times New Roman" w:hAnsi="Times New Roman" w:eastAsia="Times New Roman"/>
          <w:b/>
          <w:i w:val="0"/>
          <w:sz w:val="22"/>
        </w:rPr>
        <w:t>Kaynak Gösterimi</w:t>
      </w:r>
    </w:p>
    <w:p>
      <w:pPr>
        <w:spacing w:before="0" w:after="120" w:line="276" w:lineRule="auto"/>
        <w:jc w:val="left"/>
      </w:pPr>
      <w:r>
        <w:rPr>
          <w:rFonts w:ascii="Times New Roman" w:hAnsi="Times New Roman" w:eastAsia="Times New Roman"/>
          <w:i w:val="0"/>
          <w:sz w:val="20"/>
        </w:rPr>
        <w:t xml:space="preserve">Tokatlı, H., &amp; Erkoç, M. F. (2026). From knowledge to intention: Developing and validating a scale for K-12 teachers' readiness to teach AI [Preprint]. </w:t>
      </w:r>
      <w:r>
        <w:rPr>
          <w:rFonts w:ascii="Times New Roman" w:hAnsi="Times New Roman" w:eastAsia="Times New Roman"/>
          <w:i/>
          <w:sz w:val="20"/>
        </w:rPr>
        <w:t>Research Square</w:t>
      </w:r>
      <w:r>
        <w:rPr>
          <w:rFonts w:ascii="Times New Roman" w:hAnsi="Times New Roman" w:eastAsia="Times New Roman"/>
          <w:i w:val="0"/>
          <w:sz w:val="20"/>
        </w:rPr>
        <w:t>. https://doi.org/10.21203/rs.3.rs-9291938/v1</w:t>
      </w:r>
    </w:p>
    <w:sectPr w:rsidR="00FC693F" w:rsidRPr="0006063C" w:rsidSect="00034616">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2013-12-23T23:15:00Z</dcterms:created>
  <dcterms:modified xsi:type="dcterms:W3CDTF">2013-12-23T23:15:00Z</dcterms:modified>
  <cp:category/>
</cp:coreProperties>
</file>