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tblpY="540"/>
        <w:tblW w:w="9575" w:type="dxa"/>
        <w:tblLayout w:type="fixed"/>
        <w:tblLook w:val="04A0" w:firstRow="1" w:lastRow="0" w:firstColumn="1" w:lastColumn="0" w:noHBand="0" w:noVBand="1"/>
      </w:tblPr>
      <w:tblGrid>
        <w:gridCol w:w="5098"/>
        <w:gridCol w:w="1134"/>
        <w:gridCol w:w="1134"/>
        <w:gridCol w:w="1134"/>
        <w:gridCol w:w="1075"/>
      </w:tblGrid>
      <w:tr w:rsidR="00373447" w:rsidRPr="00B557D8" w14:paraId="6896214D" w14:textId="77777777" w:rsidTr="005D1859">
        <w:trPr>
          <w:trHeight w:val="182"/>
        </w:trPr>
        <w:tc>
          <w:tcPr>
            <w:tcW w:w="5098" w:type="dxa"/>
            <w:vMerge w:val="restart"/>
            <w:shd w:val="clear" w:color="auto" w:fill="A6A6A6" w:themeFill="background1" w:themeFillShade="A6"/>
            <w:vAlign w:val="center"/>
          </w:tcPr>
          <w:p w14:paraId="52365EB9" w14:textId="77777777" w:rsidR="00373447" w:rsidRPr="00B63BD0" w:rsidRDefault="00373447" w:rsidP="002722F5">
            <w:pPr>
              <w:pStyle w:val="AralkYok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Acil Servis Hasta Memnuniyet Ölçeği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(ASHMÖ)</w:t>
            </w:r>
          </w:p>
        </w:tc>
        <w:tc>
          <w:tcPr>
            <w:tcW w:w="1134" w:type="dxa"/>
            <w:shd w:val="clear" w:color="auto" w:fill="A6A6A6" w:themeFill="background1" w:themeFillShade="A6"/>
            <w:vAlign w:val="center"/>
          </w:tcPr>
          <w:p w14:paraId="0ADCBB73" w14:textId="77777777" w:rsidR="00373447" w:rsidRPr="00B63BD0" w:rsidRDefault="00373447" w:rsidP="002722F5">
            <w:pPr>
              <w:pStyle w:val="AralkYok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6A6A6" w:themeFill="background1" w:themeFillShade="A6"/>
            <w:vAlign w:val="center"/>
          </w:tcPr>
          <w:p w14:paraId="510FCEE4" w14:textId="77777777" w:rsidR="00373447" w:rsidRPr="00B63BD0" w:rsidRDefault="00373447" w:rsidP="002722F5">
            <w:pPr>
              <w:pStyle w:val="AralkYok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6A6A6" w:themeFill="background1" w:themeFillShade="A6"/>
            <w:vAlign w:val="center"/>
          </w:tcPr>
          <w:p w14:paraId="6680EFCB" w14:textId="77777777" w:rsidR="00373447" w:rsidRPr="00B63BD0" w:rsidRDefault="00373447" w:rsidP="002722F5">
            <w:pPr>
              <w:pStyle w:val="AralkYok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075" w:type="dxa"/>
            <w:shd w:val="clear" w:color="auto" w:fill="A6A6A6" w:themeFill="background1" w:themeFillShade="A6"/>
            <w:vAlign w:val="center"/>
          </w:tcPr>
          <w:p w14:paraId="7B7C3F52" w14:textId="77777777" w:rsidR="00373447" w:rsidRPr="00B63BD0" w:rsidRDefault="00373447" w:rsidP="002722F5">
            <w:pPr>
              <w:pStyle w:val="AralkYok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373447" w:rsidRPr="00B557D8" w14:paraId="76C2F7DC" w14:textId="77777777" w:rsidTr="005D1859">
        <w:trPr>
          <w:cantSplit/>
          <w:trHeight w:val="1643"/>
        </w:trPr>
        <w:tc>
          <w:tcPr>
            <w:tcW w:w="5098" w:type="dxa"/>
            <w:vMerge/>
            <w:shd w:val="clear" w:color="auto" w:fill="A6A6A6" w:themeFill="background1" w:themeFillShade="A6"/>
            <w:vAlign w:val="center"/>
          </w:tcPr>
          <w:p w14:paraId="6288723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6A6A6" w:themeFill="background1" w:themeFillShade="A6"/>
            <w:textDirection w:val="btLr"/>
            <w:vAlign w:val="center"/>
          </w:tcPr>
          <w:p w14:paraId="2791BF3C" w14:textId="77777777" w:rsidR="00373447" w:rsidRPr="00B63BD0" w:rsidRDefault="00373447" w:rsidP="002722F5">
            <w:pPr>
              <w:pStyle w:val="AralkYok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Tamamen katılmıyorum</w:t>
            </w:r>
          </w:p>
        </w:tc>
        <w:tc>
          <w:tcPr>
            <w:tcW w:w="1134" w:type="dxa"/>
            <w:shd w:val="clear" w:color="auto" w:fill="A6A6A6" w:themeFill="background1" w:themeFillShade="A6"/>
            <w:textDirection w:val="btLr"/>
            <w:vAlign w:val="center"/>
          </w:tcPr>
          <w:p w14:paraId="1D6216D3" w14:textId="77777777" w:rsidR="00373447" w:rsidRPr="00B63BD0" w:rsidRDefault="00373447" w:rsidP="002722F5">
            <w:pPr>
              <w:pStyle w:val="AralkYok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Kısmen katılmıyorum</w:t>
            </w:r>
          </w:p>
        </w:tc>
        <w:tc>
          <w:tcPr>
            <w:tcW w:w="1134" w:type="dxa"/>
            <w:shd w:val="clear" w:color="auto" w:fill="A6A6A6" w:themeFill="background1" w:themeFillShade="A6"/>
            <w:textDirection w:val="btLr"/>
            <w:vAlign w:val="center"/>
          </w:tcPr>
          <w:p w14:paraId="57124EB4" w14:textId="77777777" w:rsidR="00373447" w:rsidRPr="00B63BD0" w:rsidRDefault="00373447" w:rsidP="002722F5">
            <w:pPr>
              <w:pStyle w:val="AralkYok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Kısmen katılıyorum</w:t>
            </w:r>
          </w:p>
        </w:tc>
        <w:tc>
          <w:tcPr>
            <w:tcW w:w="1075" w:type="dxa"/>
            <w:shd w:val="clear" w:color="auto" w:fill="A6A6A6" w:themeFill="background1" w:themeFillShade="A6"/>
            <w:textDirection w:val="btLr"/>
            <w:vAlign w:val="center"/>
          </w:tcPr>
          <w:p w14:paraId="7462361D" w14:textId="77777777" w:rsidR="00373447" w:rsidRPr="00B63BD0" w:rsidRDefault="00373447" w:rsidP="002722F5">
            <w:pPr>
              <w:pStyle w:val="AralkYok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Tamamen katılıyorum</w:t>
            </w:r>
          </w:p>
        </w:tc>
      </w:tr>
      <w:tr w:rsidR="00373447" w:rsidRPr="00B557D8" w14:paraId="472C5034" w14:textId="77777777" w:rsidTr="005D1859">
        <w:trPr>
          <w:trHeight w:val="357"/>
        </w:trPr>
        <w:tc>
          <w:tcPr>
            <w:tcW w:w="5098" w:type="dxa"/>
            <w:shd w:val="clear" w:color="auto" w:fill="BFBFBF" w:themeFill="background1" w:themeFillShade="BF"/>
            <w:vAlign w:val="center"/>
          </w:tcPr>
          <w:p w14:paraId="30ABA08B" w14:textId="77777777" w:rsidR="00373447" w:rsidRPr="00B63BD0" w:rsidRDefault="00373447" w:rsidP="002722F5">
            <w:pPr>
              <w:pStyle w:val="AralkYok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Hemşire Memnuniyeti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(HM)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33AC47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08F1BF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D3172D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shd w:val="clear" w:color="auto" w:fill="BFBFBF" w:themeFill="background1" w:themeFillShade="BF"/>
            <w:vAlign w:val="center"/>
          </w:tcPr>
          <w:p w14:paraId="7D0F188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5099EC48" w14:textId="77777777" w:rsidTr="005D1859">
        <w:trPr>
          <w:trHeight w:val="357"/>
        </w:trPr>
        <w:tc>
          <w:tcPr>
            <w:tcW w:w="5098" w:type="dxa"/>
            <w:vAlign w:val="center"/>
          </w:tcPr>
          <w:p w14:paraId="0A0DA30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1. Hemşireler tedavimi önemsedi.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34DA2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EA0E48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D6AEB6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39D58D4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276CECA9" w14:textId="77777777" w:rsidTr="005D1859">
        <w:trPr>
          <w:trHeight w:val="437"/>
        </w:trPr>
        <w:tc>
          <w:tcPr>
            <w:tcW w:w="5098" w:type="dxa"/>
            <w:vAlign w:val="center"/>
          </w:tcPr>
          <w:p w14:paraId="3C0A59E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2. Hemşireler tedavimin geri kalanı hakkında beni bilgilendirdi.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28B5C8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8D2ADF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567F32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1FE821FF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43509561" w14:textId="77777777" w:rsidTr="005D1859">
        <w:trPr>
          <w:cantSplit/>
          <w:trHeight w:val="330"/>
        </w:trPr>
        <w:tc>
          <w:tcPr>
            <w:tcW w:w="5098" w:type="dxa"/>
            <w:vAlign w:val="center"/>
          </w:tcPr>
          <w:p w14:paraId="18BFCBA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3. Hemşireler bana sabırlı davrandı.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F4078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CD2962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5D7E9A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372C8E0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67DBB1B3" w14:textId="77777777" w:rsidTr="005D1859">
        <w:trPr>
          <w:trHeight w:val="109"/>
        </w:trPr>
        <w:tc>
          <w:tcPr>
            <w:tcW w:w="5098" w:type="dxa"/>
            <w:vAlign w:val="center"/>
          </w:tcPr>
          <w:p w14:paraId="057F7BF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4. Hemşireler ağrımı hafifletti.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C452E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4AD586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9249A1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C38532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6844E855" w14:textId="77777777" w:rsidTr="005D1859">
        <w:trPr>
          <w:trHeight w:val="492"/>
        </w:trPr>
        <w:tc>
          <w:tcPr>
            <w:tcW w:w="5098" w:type="dxa"/>
            <w:shd w:val="clear" w:color="auto" w:fill="BFBFBF" w:themeFill="background1" w:themeFillShade="BF"/>
            <w:vAlign w:val="center"/>
          </w:tcPr>
          <w:p w14:paraId="723CFD63" w14:textId="77777777" w:rsidR="00373447" w:rsidRPr="00B63BD0" w:rsidRDefault="00373447" w:rsidP="002722F5">
            <w:pPr>
              <w:pStyle w:val="AralkYok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Hasta Kabul Personeli Memnuniyeti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(HKPM)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28D1A53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0DBD131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2993265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shd w:val="clear" w:color="auto" w:fill="BFBFBF" w:themeFill="background1" w:themeFillShade="BF"/>
            <w:vAlign w:val="center"/>
          </w:tcPr>
          <w:p w14:paraId="0D32932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1A23C491" w14:textId="77777777" w:rsidTr="005D1859">
        <w:trPr>
          <w:trHeight w:val="492"/>
        </w:trPr>
        <w:tc>
          <w:tcPr>
            <w:tcW w:w="5098" w:type="dxa"/>
            <w:vAlign w:val="center"/>
          </w:tcPr>
          <w:p w14:paraId="3691ED8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5. Hasta kabul personeli beni uygun şekilde yönlendirdi.</w:t>
            </w:r>
          </w:p>
        </w:tc>
        <w:tc>
          <w:tcPr>
            <w:tcW w:w="1134" w:type="dxa"/>
            <w:vAlign w:val="center"/>
          </w:tcPr>
          <w:p w14:paraId="175330E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D8829B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BB45D58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716DBE2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3E66706C" w14:textId="77777777" w:rsidTr="005D1859">
        <w:trPr>
          <w:cantSplit/>
          <w:trHeight w:val="508"/>
        </w:trPr>
        <w:tc>
          <w:tcPr>
            <w:tcW w:w="5098" w:type="dxa"/>
            <w:vAlign w:val="center"/>
          </w:tcPr>
          <w:p w14:paraId="6938BAB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6. Hasta kabul personelinin davranışı uygundu.</w:t>
            </w:r>
          </w:p>
        </w:tc>
        <w:tc>
          <w:tcPr>
            <w:tcW w:w="1134" w:type="dxa"/>
            <w:vAlign w:val="center"/>
          </w:tcPr>
          <w:p w14:paraId="4060596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B5354A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6E2A0D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4F42529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11D751F2" w14:textId="77777777" w:rsidTr="005D1859">
        <w:trPr>
          <w:trHeight w:val="325"/>
        </w:trPr>
        <w:tc>
          <w:tcPr>
            <w:tcW w:w="5098" w:type="dxa"/>
            <w:shd w:val="clear" w:color="auto" w:fill="BFBFBF" w:themeFill="background1" w:themeFillShade="BF"/>
            <w:vAlign w:val="center"/>
          </w:tcPr>
          <w:p w14:paraId="7AF3C0B6" w14:textId="77777777" w:rsidR="00373447" w:rsidRPr="00B63BD0" w:rsidRDefault="00373447" w:rsidP="002722F5">
            <w:pPr>
              <w:pStyle w:val="AralkYok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Acil Servis Ortamı (ASO)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7435126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330F14A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6497A5B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shd w:val="clear" w:color="auto" w:fill="BFBFBF" w:themeFill="background1" w:themeFillShade="BF"/>
            <w:vAlign w:val="center"/>
          </w:tcPr>
          <w:p w14:paraId="28BDBBB8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79BA9841" w14:textId="77777777" w:rsidTr="005D1859">
        <w:trPr>
          <w:trHeight w:val="325"/>
        </w:trPr>
        <w:tc>
          <w:tcPr>
            <w:tcW w:w="5098" w:type="dxa"/>
            <w:vAlign w:val="center"/>
          </w:tcPr>
          <w:p w14:paraId="0C6F6B1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7. Acil servis sakin ve sessizdi.</w:t>
            </w:r>
          </w:p>
        </w:tc>
        <w:tc>
          <w:tcPr>
            <w:tcW w:w="1134" w:type="dxa"/>
            <w:vAlign w:val="center"/>
          </w:tcPr>
          <w:p w14:paraId="296AF67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077F03A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EBC339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514602F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1592B5C8" w14:textId="77777777" w:rsidTr="005D1859">
        <w:trPr>
          <w:trHeight w:val="325"/>
        </w:trPr>
        <w:tc>
          <w:tcPr>
            <w:tcW w:w="5098" w:type="dxa"/>
            <w:vAlign w:val="center"/>
          </w:tcPr>
          <w:p w14:paraId="066FE3C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8. Acil servis iyi donatılmıştı.</w:t>
            </w:r>
          </w:p>
        </w:tc>
        <w:tc>
          <w:tcPr>
            <w:tcW w:w="1134" w:type="dxa"/>
            <w:vAlign w:val="center"/>
          </w:tcPr>
          <w:p w14:paraId="0D8163E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7E2EB1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760A39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7170F5C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1913F504" w14:textId="77777777" w:rsidTr="005D1859">
        <w:trPr>
          <w:trHeight w:val="325"/>
        </w:trPr>
        <w:tc>
          <w:tcPr>
            <w:tcW w:w="5098" w:type="dxa"/>
            <w:vAlign w:val="center"/>
          </w:tcPr>
          <w:p w14:paraId="38547A5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9. Acil servis ortamı temizdi.</w:t>
            </w:r>
          </w:p>
        </w:tc>
        <w:tc>
          <w:tcPr>
            <w:tcW w:w="1134" w:type="dxa"/>
            <w:vAlign w:val="center"/>
          </w:tcPr>
          <w:p w14:paraId="1BE56C4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B77235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49310F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8FE266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66EDE71A" w14:textId="77777777" w:rsidTr="005D1859">
        <w:trPr>
          <w:trHeight w:val="538"/>
        </w:trPr>
        <w:tc>
          <w:tcPr>
            <w:tcW w:w="5098" w:type="dxa"/>
            <w:shd w:val="clear" w:color="auto" w:fill="BFBFBF" w:themeFill="background1" w:themeFillShade="BF"/>
            <w:vAlign w:val="center"/>
          </w:tcPr>
          <w:p w14:paraId="2DAB6BC0" w14:textId="77777777" w:rsidR="00373447" w:rsidRPr="00B63BD0" w:rsidRDefault="00373447" w:rsidP="002722F5">
            <w:pPr>
              <w:pStyle w:val="AralkYok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Hekim Tedavi Memnuniyeti (HTM)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245181A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65E8133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133661F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shd w:val="clear" w:color="auto" w:fill="BFBFBF" w:themeFill="background1" w:themeFillShade="BF"/>
            <w:vAlign w:val="center"/>
          </w:tcPr>
          <w:p w14:paraId="285884DD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7F1ACD05" w14:textId="77777777" w:rsidTr="005D1859">
        <w:trPr>
          <w:trHeight w:val="538"/>
        </w:trPr>
        <w:tc>
          <w:tcPr>
            <w:tcW w:w="5098" w:type="dxa"/>
            <w:vAlign w:val="center"/>
          </w:tcPr>
          <w:p w14:paraId="4FC7C1F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10. Hekim tedavimin seyri hakkında bilgi verdi.</w:t>
            </w:r>
          </w:p>
        </w:tc>
        <w:tc>
          <w:tcPr>
            <w:tcW w:w="1134" w:type="dxa"/>
            <w:vAlign w:val="center"/>
          </w:tcPr>
          <w:p w14:paraId="3D68DB5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AB2DAA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A7A971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0C038BE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03378288" w14:textId="77777777" w:rsidTr="005D1859">
        <w:trPr>
          <w:trHeight w:val="319"/>
        </w:trPr>
        <w:tc>
          <w:tcPr>
            <w:tcW w:w="5098" w:type="dxa"/>
            <w:vAlign w:val="center"/>
          </w:tcPr>
          <w:p w14:paraId="42382A2F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11. Hekimin davranışı saygılıydı.</w:t>
            </w:r>
          </w:p>
        </w:tc>
        <w:tc>
          <w:tcPr>
            <w:tcW w:w="1134" w:type="dxa"/>
            <w:vAlign w:val="center"/>
          </w:tcPr>
          <w:p w14:paraId="7FB7202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F59FC5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A31A27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4D319BE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2C5550C7" w14:textId="77777777" w:rsidTr="005D1859">
        <w:trPr>
          <w:trHeight w:val="545"/>
        </w:trPr>
        <w:tc>
          <w:tcPr>
            <w:tcW w:w="5098" w:type="dxa"/>
            <w:vAlign w:val="center"/>
          </w:tcPr>
          <w:p w14:paraId="03974E1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12. Hekimin tedavimin geri kalanı ile ilgili açıklamaları yeterliydi.</w:t>
            </w:r>
          </w:p>
        </w:tc>
        <w:tc>
          <w:tcPr>
            <w:tcW w:w="1134" w:type="dxa"/>
            <w:vAlign w:val="center"/>
          </w:tcPr>
          <w:p w14:paraId="5E9A673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475E08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933001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54967D6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54DC87BE" w14:textId="77777777" w:rsidTr="005D1859">
        <w:trPr>
          <w:trHeight w:val="478"/>
        </w:trPr>
        <w:tc>
          <w:tcPr>
            <w:tcW w:w="5098" w:type="dxa"/>
            <w:vAlign w:val="center"/>
          </w:tcPr>
          <w:p w14:paraId="6008A7E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13. Hekim muayeneme yeterli zaman ayırdı</w:t>
            </w:r>
          </w:p>
        </w:tc>
        <w:tc>
          <w:tcPr>
            <w:tcW w:w="1134" w:type="dxa"/>
            <w:vAlign w:val="center"/>
          </w:tcPr>
          <w:p w14:paraId="471E18F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8AFAF1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6DCE185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52C46ED3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64E7269A" w14:textId="77777777" w:rsidTr="005D1859">
        <w:trPr>
          <w:trHeight w:val="538"/>
        </w:trPr>
        <w:tc>
          <w:tcPr>
            <w:tcW w:w="5098" w:type="dxa"/>
            <w:shd w:val="clear" w:color="auto" w:fill="BFBFBF" w:themeFill="background1" w:themeFillShade="BF"/>
            <w:vAlign w:val="center"/>
          </w:tcPr>
          <w:p w14:paraId="2B505DDD" w14:textId="77777777" w:rsidR="00373447" w:rsidRPr="00B63BD0" w:rsidRDefault="00373447" w:rsidP="002722F5">
            <w:pPr>
              <w:pStyle w:val="AralkYok"/>
              <w:rPr>
                <w:rFonts w:ascii="Times New Roman" w:hAnsi="Times New Roman"/>
                <w:b/>
                <w:sz w:val="24"/>
                <w:szCs w:val="24"/>
              </w:rPr>
            </w:pPr>
            <w:r w:rsidRPr="00B63BD0">
              <w:rPr>
                <w:rFonts w:ascii="Times New Roman" w:hAnsi="Times New Roman"/>
                <w:b/>
                <w:sz w:val="24"/>
                <w:szCs w:val="24"/>
              </w:rPr>
              <w:t>Genel Hasta Memnuniyeti (GHM)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52DB8F5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061D686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313AB8E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shd w:val="clear" w:color="auto" w:fill="BFBFBF" w:themeFill="background1" w:themeFillShade="BF"/>
            <w:vAlign w:val="center"/>
          </w:tcPr>
          <w:p w14:paraId="34D4DB20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04DBFB4C" w14:textId="77777777" w:rsidTr="005D1859">
        <w:trPr>
          <w:trHeight w:val="538"/>
        </w:trPr>
        <w:tc>
          <w:tcPr>
            <w:tcW w:w="5098" w:type="dxa"/>
            <w:vAlign w:val="center"/>
          </w:tcPr>
          <w:p w14:paraId="12C0C2D5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14. Hekimi görmeden önceki bekleme süresi uygundu.</w:t>
            </w:r>
          </w:p>
        </w:tc>
        <w:tc>
          <w:tcPr>
            <w:tcW w:w="1134" w:type="dxa"/>
            <w:vAlign w:val="center"/>
          </w:tcPr>
          <w:p w14:paraId="07FF138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F9D4469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F56619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1FEA917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3C192686" w14:textId="77777777" w:rsidTr="005D1859">
        <w:trPr>
          <w:trHeight w:val="538"/>
        </w:trPr>
        <w:tc>
          <w:tcPr>
            <w:tcW w:w="5098" w:type="dxa"/>
            <w:vAlign w:val="center"/>
          </w:tcPr>
          <w:p w14:paraId="06443D66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15. Kabul sürecinden önceki bekleme süresi uygundu.</w:t>
            </w:r>
          </w:p>
        </w:tc>
        <w:tc>
          <w:tcPr>
            <w:tcW w:w="1134" w:type="dxa"/>
            <w:vAlign w:val="center"/>
          </w:tcPr>
          <w:p w14:paraId="02F41AA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9AFD6D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9D1728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1322E0D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7F6A90E6" w14:textId="77777777" w:rsidTr="005D1859">
        <w:trPr>
          <w:trHeight w:val="538"/>
        </w:trPr>
        <w:tc>
          <w:tcPr>
            <w:tcW w:w="5098" w:type="dxa"/>
            <w:vAlign w:val="center"/>
          </w:tcPr>
          <w:p w14:paraId="2BE7AAEA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16. Bu acil servisi tanıdıklarıma tavsiye ederim.</w:t>
            </w:r>
          </w:p>
        </w:tc>
        <w:tc>
          <w:tcPr>
            <w:tcW w:w="1134" w:type="dxa"/>
            <w:vAlign w:val="center"/>
          </w:tcPr>
          <w:p w14:paraId="71948A61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A8D8DF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38D32B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6ADEC64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620521E2" w14:textId="77777777" w:rsidTr="005D1859">
        <w:trPr>
          <w:trHeight w:val="545"/>
        </w:trPr>
        <w:tc>
          <w:tcPr>
            <w:tcW w:w="5098" w:type="dxa"/>
            <w:vAlign w:val="center"/>
          </w:tcPr>
          <w:p w14:paraId="3645BD6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17. Acil serviste sunulan hizmetlerin kalitesinden memnunum.</w:t>
            </w:r>
          </w:p>
        </w:tc>
        <w:tc>
          <w:tcPr>
            <w:tcW w:w="1134" w:type="dxa"/>
            <w:vAlign w:val="center"/>
          </w:tcPr>
          <w:p w14:paraId="2C808112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8E46927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DA2E04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7C83A95C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3447" w:rsidRPr="00B557D8" w14:paraId="39FAFE56" w14:textId="77777777" w:rsidTr="005D1859">
        <w:trPr>
          <w:trHeight w:val="437"/>
        </w:trPr>
        <w:tc>
          <w:tcPr>
            <w:tcW w:w="5098" w:type="dxa"/>
            <w:vAlign w:val="center"/>
          </w:tcPr>
          <w:p w14:paraId="79F1D7D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  <w:r w:rsidRPr="00F84C73">
              <w:rPr>
                <w:rFonts w:ascii="Times New Roman" w:hAnsi="Times New Roman"/>
                <w:sz w:val="24"/>
                <w:szCs w:val="24"/>
              </w:rPr>
              <w:t>18. Bu hastanenin acil servisi iyi çalışmaktadır.</w:t>
            </w:r>
          </w:p>
        </w:tc>
        <w:tc>
          <w:tcPr>
            <w:tcW w:w="1134" w:type="dxa"/>
            <w:vAlign w:val="center"/>
          </w:tcPr>
          <w:p w14:paraId="4DF2D6F5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82D4C24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CCF0ACB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vAlign w:val="center"/>
          </w:tcPr>
          <w:p w14:paraId="2DDE088E" w14:textId="77777777" w:rsidR="00373447" w:rsidRPr="00F84C73" w:rsidRDefault="00373447" w:rsidP="002722F5">
            <w:pPr>
              <w:pStyle w:val="AralkYok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CFBFF68" w14:textId="77777777" w:rsidR="00AA63F2" w:rsidRDefault="002722F5" w:rsidP="002722F5">
      <w:pPr>
        <w:jc w:val="center"/>
      </w:pPr>
      <w:r w:rsidRPr="00B63BD0">
        <w:rPr>
          <w:rFonts w:ascii="Times New Roman" w:hAnsi="Times New Roman"/>
          <w:b/>
          <w:sz w:val="24"/>
          <w:szCs w:val="24"/>
        </w:rPr>
        <w:t>ACİL SERVİS HASTA MEMNUNİYET ÖLÇEĞİ</w:t>
      </w:r>
    </w:p>
    <w:p w14:paraId="1A8234A4" w14:textId="77777777" w:rsidR="00042586" w:rsidRDefault="00042586"/>
    <w:p w14:paraId="102A34CC" w14:textId="77777777" w:rsidR="00042586" w:rsidRDefault="00042586"/>
    <w:p w14:paraId="3E3838F2" w14:textId="77777777" w:rsidR="00940008" w:rsidRPr="000D017F" w:rsidRDefault="00940008" w:rsidP="00ED545F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0D017F">
        <w:rPr>
          <w:rFonts w:ascii="Times New Roman" w:hAnsi="Times New Roman"/>
          <w:b/>
          <w:sz w:val="24"/>
          <w:szCs w:val="24"/>
        </w:rPr>
        <w:lastRenderedPageBreak/>
        <w:t>ÖLÇEĞİN DEĞERLENDİRİLMESİ</w:t>
      </w:r>
    </w:p>
    <w:p w14:paraId="0DED76A8" w14:textId="77777777" w:rsidR="00940008" w:rsidRDefault="00072621" w:rsidP="00ED545F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72621">
        <w:rPr>
          <w:rFonts w:ascii="Times New Roman" w:hAnsi="Times New Roman"/>
          <w:sz w:val="24"/>
          <w:szCs w:val="24"/>
        </w:rPr>
        <w:t xml:space="preserve">Mohammed Atari ve Maryam Atari </w:t>
      </w:r>
      <w:r w:rsidR="00EF2A80">
        <w:rPr>
          <w:rFonts w:ascii="Times New Roman" w:hAnsi="Times New Roman"/>
          <w:sz w:val="24"/>
          <w:szCs w:val="24"/>
        </w:rPr>
        <w:t>(</w:t>
      </w:r>
      <w:r w:rsidRPr="00072621">
        <w:rPr>
          <w:rFonts w:ascii="Times New Roman" w:hAnsi="Times New Roman"/>
          <w:sz w:val="24"/>
          <w:szCs w:val="24"/>
        </w:rPr>
        <w:t>2015</w:t>
      </w:r>
      <w:r w:rsidR="00EF2A80">
        <w:rPr>
          <w:rFonts w:ascii="Times New Roman" w:hAnsi="Times New Roman"/>
          <w:sz w:val="24"/>
          <w:szCs w:val="24"/>
        </w:rPr>
        <w:t>)</w:t>
      </w:r>
      <w:r w:rsidR="007B6A69">
        <w:rPr>
          <w:rFonts w:ascii="Times New Roman" w:hAnsi="Times New Roman"/>
          <w:sz w:val="24"/>
          <w:szCs w:val="24"/>
        </w:rPr>
        <w:t xml:space="preserve"> tarafından</w:t>
      </w:r>
      <w:r w:rsidRPr="00072621">
        <w:rPr>
          <w:rFonts w:ascii="Times New Roman" w:hAnsi="Times New Roman"/>
          <w:sz w:val="24"/>
          <w:szCs w:val="24"/>
        </w:rPr>
        <w:t xml:space="preserve"> acil servise başvuran hastaların memnuniyetini değerlendirmek için geliştirilen </w:t>
      </w:r>
      <w:r w:rsidR="002D4336">
        <w:rPr>
          <w:rFonts w:ascii="Times New Roman" w:hAnsi="Times New Roman"/>
          <w:sz w:val="24"/>
          <w:szCs w:val="24"/>
        </w:rPr>
        <w:t xml:space="preserve">Konateke ve Yılmaz (2022) </w:t>
      </w:r>
      <w:r w:rsidR="007B6A69">
        <w:rPr>
          <w:rFonts w:ascii="Times New Roman" w:hAnsi="Times New Roman"/>
          <w:sz w:val="24"/>
          <w:szCs w:val="24"/>
        </w:rPr>
        <w:t xml:space="preserve">tarafından Türkçe geçerlilik ve güvenilirlik çalışmasının yapıldığı </w:t>
      </w:r>
      <w:r w:rsidRPr="00072621">
        <w:rPr>
          <w:rFonts w:ascii="Times New Roman" w:hAnsi="Times New Roman"/>
          <w:sz w:val="24"/>
          <w:szCs w:val="24"/>
        </w:rPr>
        <w:t>“Acil</w:t>
      </w:r>
      <w:r w:rsidR="007B6A69">
        <w:rPr>
          <w:rFonts w:ascii="Times New Roman" w:hAnsi="Times New Roman"/>
          <w:sz w:val="24"/>
          <w:szCs w:val="24"/>
        </w:rPr>
        <w:t xml:space="preserve"> Servis Hasta Memnuniyet Ölçeği” </w:t>
      </w:r>
      <w:r w:rsidRPr="00072621">
        <w:rPr>
          <w:rFonts w:ascii="Times New Roman" w:hAnsi="Times New Roman"/>
          <w:sz w:val="24"/>
          <w:szCs w:val="24"/>
        </w:rPr>
        <w:t>4’lü likert tipi bir ölçektir</w:t>
      </w:r>
      <w:r w:rsidR="002D4336">
        <w:rPr>
          <w:rFonts w:ascii="Times New Roman" w:hAnsi="Times New Roman"/>
          <w:sz w:val="24"/>
          <w:szCs w:val="24"/>
        </w:rPr>
        <w:t xml:space="preserve">. </w:t>
      </w:r>
      <w:r w:rsidR="007B6A69">
        <w:rPr>
          <w:rFonts w:ascii="Times New Roman" w:hAnsi="Times New Roman"/>
          <w:sz w:val="24"/>
          <w:szCs w:val="24"/>
        </w:rPr>
        <w:t xml:space="preserve">Ölçekte yer alan ifadeler </w:t>
      </w:r>
      <w:r w:rsidRPr="00072621">
        <w:rPr>
          <w:rFonts w:ascii="Times New Roman" w:hAnsi="Times New Roman"/>
          <w:sz w:val="24"/>
          <w:szCs w:val="24"/>
        </w:rPr>
        <w:t>“1” tamamen katılmıyorum, “2” kısmen katılmıyorum, “3” kısmen katılıyorum, “4” tamamen katılıyorum şeklinde puanlanmıştır.</w:t>
      </w:r>
      <w:r w:rsidR="002D4336">
        <w:rPr>
          <w:rFonts w:ascii="Times New Roman" w:hAnsi="Times New Roman"/>
          <w:sz w:val="24"/>
          <w:szCs w:val="24"/>
        </w:rPr>
        <w:t xml:space="preserve"> </w:t>
      </w:r>
      <w:r w:rsidR="00940008">
        <w:rPr>
          <w:rFonts w:ascii="Times New Roman" w:hAnsi="Times New Roman"/>
          <w:sz w:val="24"/>
          <w:szCs w:val="24"/>
        </w:rPr>
        <w:t xml:space="preserve">Ölçek maddeleri Toplam 18 maddeden oluşmaktadır. </w:t>
      </w:r>
      <w:r w:rsidR="00940008" w:rsidRPr="000D017F">
        <w:rPr>
          <w:rFonts w:ascii="Times New Roman" w:hAnsi="Times New Roman"/>
          <w:sz w:val="24"/>
          <w:szCs w:val="24"/>
        </w:rPr>
        <w:t xml:space="preserve">Ölçekten alınacak puan 18-72 arasındadır. Ölçek toplam puanı yükseldikçe memnuniyet artmaktadır. </w:t>
      </w:r>
    </w:p>
    <w:p w14:paraId="69EDBD3B" w14:textId="77777777" w:rsidR="00454EC0" w:rsidRPr="000D017F" w:rsidRDefault="00306563" w:rsidP="00ED545F">
      <w:pPr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D017F">
        <w:rPr>
          <w:rFonts w:ascii="Times New Roman" w:hAnsi="Times New Roman"/>
          <w:b/>
          <w:color w:val="000000" w:themeColor="text1"/>
          <w:sz w:val="24"/>
          <w:szCs w:val="24"/>
        </w:rPr>
        <w:t>BULGULAR</w:t>
      </w:r>
    </w:p>
    <w:p w14:paraId="60817518" w14:textId="77777777" w:rsidR="00454EC0" w:rsidRPr="000D017F" w:rsidRDefault="00454EC0" w:rsidP="00ED545F">
      <w:pPr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D017F">
        <w:rPr>
          <w:rFonts w:ascii="Times New Roman" w:hAnsi="Times New Roman"/>
          <w:color w:val="000000" w:themeColor="text1"/>
          <w:sz w:val="24"/>
          <w:szCs w:val="24"/>
        </w:rPr>
        <w:t>Ölçek maddelerinin faktör yükleri 0.642 ile 0.986 arasında ve açıklanan varyansın (%85.25) yeterli düzeyde olduğu belirlendi. Doğrulayıcı faktör analizinde uyum iyiliği değerleri (</w:t>
      </w:r>
      <w:r w:rsidRPr="000D017F">
        <w:rPr>
          <w:rFonts w:ascii="Times New Roman" w:eastAsia="TimesNewRomanPSMT" w:hAnsi="Times New Roman"/>
          <w:color w:val="000000" w:themeColor="text1"/>
          <w:sz w:val="24"/>
          <w:szCs w:val="24"/>
          <w:lang w:eastAsia="en-US"/>
        </w:rPr>
        <w:t xml:space="preserve">CMIN/DF: 2.950, RMSEA: 0.070, NNFI: 0.967, NFI: 0.961, CFI: 0.974, RMR. 0.035, GFI: 0.910, AGFI: 0.876) </w:t>
      </w:r>
      <w:r w:rsidRPr="000D017F">
        <w:rPr>
          <w:rFonts w:ascii="Times New Roman" w:hAnsi="Times New Roman"/>
          <w:color w:val="000000" w:themeColor="text1"/>
          <w:sz w:val="24"/>
          <w:szCs w:val="24"/>
        </w:rPr>
        <w:t>yeterli düzeyde bulundu. Ölçeğin zamana karşı değişmezliğinin olduğu belirlendi. Cronbach</w:t>
      </w:r>
      <w:r w:rsidR="00B270BB">
        <w:rPr>
          <w:rFonts w:ascii="Times New Roman" w:hAnsi="Times New Roman"/>
          <w:color w:val="000000" w:themeColor="text1"/>
          <w:sz w:val="24"/>
          <w:szCs w:val="24"/>
        </w:rPr>
        <w:t xml:space="preserve"> alfa güvenilirlik katsayısı 0.940 olarak belirlendi. M</w:t>
      </w:r>
      <w:r w:rsidRPr="000D017F">
        <w:rPr>
          <w:rFonts w:ascii="Times New Roman" w:hAnsi="Times New Roman"/>
          <w:color w:val="000000" w:themeColor="text1"/>
          <w:sz w:val="24"/>
          <w:szCs w:val="24"/>
        </w:rPr>
        <w:t>adde toplam puan korelasyonunun 0.577 ile 0.832 arasında değiştiği belirlendi.</w:t>
      </w:r>
    </w:p>
    <w:p w14:paraId="617612CD" w14:textId="77777777" w:rsidR="00454EC0" w:rsidRPr="000D017F" w:rsidRDefault="00306563" w:rsidP="00ED545F">
      <w:pPr>
        <w:spacing w:line="360" w:lineRule="auto"/>
        <w:jc w:val="both"/>
        <w:rPr>
          <w:rFonts w:ascii="Times New Roman" w:eastAsia="TimesNewRomanPSMT" w:hAnsi="Times New Roman"/>
          <w:b/>
          <w:sz w:val="24"/>
          <w:szCs w:val="24"/>
          <w:lang w:eastAsia="en-US"/>
        </w:rPr>
      </w:pPr>
      <w:r w:rsidRPr="000D017F">
        <w:rPr>
          <w:rFonts w:ascii="Times New Roman" w:eastAsia="TimesNewRomanPSMT" w:hAnsi="Times New Roman"/>
          <w:b/>
          <w:sz w:val="24"/>
          <w:szCs w:val="24"/>
          <w:lang w:eastAsia="en-US"/>
        </w:rPr>
        <w:t xml:space="preserve"> SONUÇ</w:t>
      </w:r>
    </w:p>
    <w:p w14:paraId="09BC30B2" w14:textId="77777777" w:rsidR="00454EC0" w:rsidRPr="000D017F" w:rsidRDefault="00454EC0" w:rsidP="00ED545F">
      <w:pPr>
        <w:spacing w:line="360" w:lineRule="auto"/>
        <w:jc w:val="both"/>
        <w:rPr>
          <w:rFonts w:ascii="Times New Roman" w:eastAsia="TimesNewRomanPSMT" w:hAnsi="Times New Roman"/>
          <w:sz w:val="24"/>
          <w:szCs w:val="24"/>
          <w:lang w:eastAsia="en-US"/>
        </w:rPr>
      </w:pPr>
      <w:r w:rsidRPr="000D017F">
        <w:rPr>
          <w:rFonts w:ascii="Times New Roman" w:eastAsia="TimesNewRomanPSMT" w:hAnsi="Times New Roman"/>
          <w:sz w:val="24"/>
          <w:szCs w:val="24"/>
          <w:lang w:eastAsia="en-US"/>
        </w:rPr>
        <w:t xml:space="preserve">Acil Servis Hasta Memnuniyet Ölçeği’nin </w:t>
      </w:r>
      <w:r w:rsidRPr="000D017F">
        <w:rPr>
          <w:rFonts w:ascii="Times New Roman" w:hAnsi="Times New Roman"/>
          <w:sz w:val="24"/>
          <w:szCs w:val="24"/>
        </w:rPr>
        <w:t>geçerli ve güvenilir bir ölçek olduğu ve Türk populasyonunda kullanılabileceği belirlendi.</w:t>
      </w:r>
    </w:p>
    <w:p w14:paraId="13A4D790" w14:textId="77777777" w:rsidR="00AA4B4E" w:rsidRDefault="00306563" w:rsidP="00ED545F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MAKALE ATIF</w:t>
      </w:r>
    </w:p>
    <w:p w14:paraId="35EE59F3" w14:textId="77777777" w:rsidR="00B270BB" w:rsidRPr="00ED545F" w:rsidRDefault="00306563" w:rsidP="00ED545F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06563">
        <w:rPr>
          <w:rFonts w:ascii="Times New Roman" w:hAnsi="Times New Roman"/>
          <w:sz w:val="24"/>
          <w:szCs w:val="24"/>
        </w:rPr>
        <w:t xml:space="preserve">Konateke, S., Yılmaz, M. (2022). Turkish validity and reliability study of the Brief Emergency Department Patient Satisfaction Scale. International Emergency Nursing, 61, 101145. </w:t>
      </w:r>
      <w:hyperlink r:id="rId4" w:history="1">
        <w:r w:rsidRPr="00306563">
          <w:rPr>
            <w:rStyle w:val="Kpr"/>
            <w:rFonts w:ascii="Times New Roman" w:hAnsi="Times New Roman"/>
            <w:sz w:val="24"/>
            <w:szCs w:val="24"/>
          </w:rPr>
          <w:t>https://doi.org/10.1016/j.ienj.2022.101145</w:t>
        </w:r>
      </w:hyperlink>
      <w:r w:rsidRPr="00306563">
        <w:rPr>
          <w:rFonts w:ascii="Times New Roman" w:hAnsi="Times New Roman"/>
          <w:sz w:val="24"/>
          <w:szCs w:val="24"/>
        </w:rPr>
        <w:t>.</w:t>
      </w:r>
    </w:p>
    <w:p w14:paraId="13FD8051" w14:textId="77777777" w:rsidR="00ED545F" w:rsidRPr="00ED545F" w:rsidRDefault="00F11B94" w:rsidP="00F11B94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Sorularınız İçin İletişim</w:t>
      </w:r>
      <w:r w:rsidR="00ED545F" w:rsidRPr="00ED545F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14:paraId="7F307060" w14:textId="7C6A7FC8" w:rsidR="00D6718A" w:rsidRDefault="00B270BB" w:rsidP="00F11B94">
      <w:pPr>
        <w:jc w:val="both"/>
        <w:rPr>
          <w:rFonts w:ascii="Times New Roman" w:hAnsi="Times New Roman"/>
          <w:sz w:val="24"/>
          <w:szCs w:val="24"/>
        </w:rPr>
      </w:pPr>
      <w:r w:rsidRPr="00F11B94">
        <w:rPr>
          <w:rFonts w:ascii="Times New Roman" w:hAnsi="Times New Roman"/>
          <w:b/>
          <w:sz w:val="24"/>
          <w:szCs w:val="24"/>
        </w:rPr>
        <w:t>Sema KONATEKE</w:t>
      </w:r>
      <w:r w:rsidR="00F11B94" w:rsidRPr="00F11B94">
        <w:rPr>
          <w:rFonts w:ascii="Times New Roman" w:hAnsi="Times New Roman"/>
          <w:sz w:val="24"/>
          <w:szCs w:val="24"/>
        </w:rPr>
        <w:t xml:space="preserve"> (</w:t>
      </w:r>
      <w:r w:rsidRPr="00F11B94">
        <w:rPr>
          <w:rFonts w:ascii="Times New Roman" w:hAnsi="Times New Roman"/>
          <w:sz w:val="24"/>
          <w:szCs w:val="24"/>
        </w:rPr>
        <w:t>Gaziantep Üniversitesi Sağlık Bilimleri Fakültesi</w:t>
      </w:r>
      <w:r w:rsidR="0021154C" w:rsidRPr="00F11B94">
        <w:rPr>
          <w:rFonts w:ascii="Times New Roman" w:hAnsi="Times New Roman"/>
          <w:sz w:val="24"/>
          <w:szCs w:val="24"/>
        </w:rPr>
        <w:t xml:space="preserve"> </w:t>
      </w:r>
      <w:r w:rsidR="002722F5" w:rsidRPr="00F11B94">
        <w:rPr>
          <w:rFonts w:ascii="Times New Roman" w:hAnsi="Times New Roman"/>
          <w:sz w:val="24"/>
          <w:szCs w:val="24"/>
        </w:rPr>
        <w:t>Hemşirelik Bölümü</w:t>
      </w:r>
      <w:r w:rsidR="00F11B94" w:rsidRPr="00F11B94">
        <w:rPr>
          <w:rFonts w:ascii="Times New Roman" w:hAnsi="Times New Roman"/>
          <w:sz w:val="24"/>
          <w:szCs w:val="24"/>
        </w:rPr>
        <w:t xml:space="preserve">, </w:t>
      </w:r>
      <w:r w:rsidRPr="00F11B94">
        <w:rPr>
          <w:rFonts w:ascii="Times New Roman" w:hAnsi="Times New Roman"/>
          <w:sz w:val="24"/>
          <w:szCs w:val="24"/>
        </w:rPr>
        <w:t>Cerrahi Hastalıkları Hemşireliği Anabilim Dalı</w:t>
      </w:r>
      <w:r w:rsidR="00387AA3">
        <w:rPr>
          <w:rFonts w:ascii="Times New Roman" w:hAnsi="Times New Roman"/>
          <w:sz w:val="24"/>
          <w:szCs w:val="24"/>
        </w:rPr>
        <w:t>)</w:t>
      </w:r>
      <w:r w:rsidR="00F11B94" w:rsidRPr="00F11B94">
        <w:rPr>
          <w:rFonts w:ascii="Times New Roman" w:hAnsi="Times New Roman"/>
          <w:sz w:val="24"/>
          <w:szCs w:val="24"/>
        </w:rPr>
        <w:t xml:space="preserve"> </w:t>
      </w:r>
    </w:p>
    <w:p w14:paraId="005401A0" w14:textId="77777777" w:rsidR="00D6718A" w:rsidRDefault="00D6718A" w:rsidP="00F11B9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Mail 1: </w:t>
      </w:r>
      <w:hyperlink r:id="rId5" w:history="1">
        <w:r w:rsidR="00F11B94" w:rsidRPr="00F11B94">
          <w:rPr>
            <w:rStyle w:val="Kpr"/>
            <w:rFonts w:ascii="Times New Roman" w:hAnsi="Times New Roman"/>
            <w:sz w:val="24"/>
            <w:szCs w:val="24"/>
          </w:rPr>
          <w:t>s.hazirbulan00@gmail.com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</w:p>
    <w:p w14:paraId="31CEF639" w14:textId="77777777" w:rsidR="00106C13" w:rsidRPr="00F11B94" w:rsidRDefault="00D6718A" w:rsidP="00F11B9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Mail 2: </w:t>
      </w:r>
      <w:hyperlink r:id="rId6" w:history="1">
        <w:r w:rsidRPr="003441E3">
          <w:rPr>
            <w:rStyle w:val="Kpr"/>
            <w:rFonts w:ascii="Times New Roman" w:hAnsi="Times New Roman"/>
            <w:sz w:val="24"/>
            <w:szCs w:val="24"/>
          </w:rPr>
          <w:t>semakonateke@gantep.edu.tr</w:t>
        </w:r>
      </w:hyperlink>
    </w:p>
    <w:sectPr w:rsidR="00106C13" w:rsidRPr="00F11B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1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C13"/>
    <w:rsid w:val="00030B96"/>
    <w:rsid w:val="00042586"/>
    <w:rsid w:val="00072621"/>
    <w:rsid w:val="000D017F"/>
    <w:rsid w:val="00106C13"/>
    <w:rsid w:val="0021154C"/>
    <w:rsid w:val="002722F5"/>
    <w:rsid w:val="002D4336"/>
    <w:rsid w:val="00306563"/>
    <w:rsid w:val="00373447"/>
    <w:rsid w:val="00387AA3"/>
    <w:rsid w:val="00454EC0"/>
    <w:rsid w:val="005D1859"/>
    <w:rsid w:val="0072112E"/>
    <w:rsid w:val="007B6A69"/>
    <w:rsid w:val="00863F4D"/>
    <w:rsid w:val="00940008"/>
    <w:rsid w:val="00954483"/>
    <w:rsid w:val="00AA4B4E"/>
    <w:rsid w:val="00B270BB"/>
    <w:rsid w:val="00B95BCA"/>
    <w:rsid w:val="00D6718A"/>
    <w:rsid w:val="00E41F2D"/>
    <w:rsid w:val="00ED545F"/>
    <w:rsid w:val="00EF2A80"/>
    <w:rsid w:val="00F11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D1DEB"/>
  <w15:chartTrackingRefBased/>
  <w15:docId w15:val="{BEED3C7A-3084-4883-8946-EC7A15268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3447"/>
    <w:pPr>
      <w:spacing w:after="200" w:line="276" w:lineRule="auto"/>
    </w:pPr>
    <w:rPr>
      <w:rFonts w:ascii="Calibri" w:eastAsia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qFormat/>
    <w:rsid w:val="00106C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373447"/>
    <w:pPr>
      <w:spacing w:after="0" w:line="240" w:lineRule="auto"/>
    </w:pPr>
    <w:rPr>
      <w:rFonts w:ascii="Calibri" w:eastAsia="Calibri" w:hAnsi="Calibri" w:cs="Times New Roman"/>
      <w:lang w:eastAsia="tr-TR"/>
    </w:rPr>
  </w:style>
  <w:style w:type="paragraph" w:customStyle="1" w:styleId="Default">
    <w:name w:val="Default"/>
    <w:rsid w:val="00030B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3065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makonateke@gantep.edu.tr" TargetMode="External"/><Relationship Id="rId5" Type="http://schemas.openxmlformats.org/officeDocument/2006/relationships/hyperlink" Target="mailto:s.hazirbulan00@gmail.com" TargetMode="External"/><Relationship Id="rId4" Type="http://schemas.openxmlformats.org/officeDocument/2006/relationships/hyperlink" Target="https://doi.org/10.1016/j.ienj.2022.101145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Sema</dc:creator>
  <cp:keywords/>
  <dc:description/>
  <cp:lastModifiedBy>Sema Konateke</cp:lastModifiedBy>
  <cp:revision>5</cp:revision>
  <dcterms:created xsi:type="dcterms:W3CDTF">2022-04-19T11:41:00Z</dcterms:created>
  <dcterms:modified xsi:type="dcterms:W3CDTF">2025-03-04T09:23:00Z</dcterms:modified>
</cp:coreProperties>
</file>