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68321" w14:textId="77777777" w:rsidR="00F362B0" w:rsidRPr="004152BC" w:rsidRDefault="00F362B0" w:rsidP="00F362B0">
      <w:pPr>
        <w:spacing w:after="120"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oKlavuzu"/>
        <w:tblW w:w="9067" w:type="dxa"/>
        <w:tblLayout w:type="fixed"/>
        <w:tblLook w:val="04A0" w:firstRow="1" w:lastRow="0" w:firstColumn="1" w:lastColumn="0" w:noHBand="0" w:noVBand="1"/>
      </w:tblPr>
      <w:tblGrid>
        <w:gridCol w:w="988"/>
        <w:gridCol w:w="5958"/>
        <w:gridCol w:w="425"/>
        <w:gridCol w:w="426"/>
        <w:gridCol w:w="425"/>
        <w:gridCol w:w="425"/>
        <w:gridCol w:w="420"/>
      </w:tblGrid>
      <w:tr w:rsidR="00F362B0" w:rsidRPr="004152BC" w14:paraId="2D068323" w14:textId="77777777" w:rsidTr="00FC4B4D">
        <w:trPr>
          <w:trHeight w:val="408"/>
        </w:trPr>
        <w:tc>
          <w:tcPr>
            <w:tcW w:w="9067" w:type="dxa"/>
            <w:gridSpan w:val="7"/>
            <w:vAlign w:val="center"/>
          </w:tcPr>
          <w:p w14:paraId="2D068322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1A94">
              <w:rPr>
                <w:rFonts w:ascii="Times New Roman" w:hAnsi="Times New Roman" w:cs="Times New Roman"/>
                <w:b/>
                <w:bCs/>
              </w:rPr>
              <w:t>Öğretmen Adayları İçin Yeni Medya Teknolojilerinin Kullanımına Yönelik Tutum Ölçeği</w:t>
            </w:r>
          </w:p>
        </w:tc>
      </w:tr>
      <w:tr w:rsidR="00F362B0" w:rsidRPr="004152BC" w14:paraId="2D068325" w14:textId="77777777" w:rsidTr="00FC4B4D">
        <w:trPr>
          <w:trHeight w:val="408"/>
        </w:trPr>
        <w:tc>
          <w:tcPr>
            <w:tcW w:w="9067" w:type="dxa"/>
            <w:gridSpan w:val="7"/>
            <w:shd w:val="clear" w:color="auto" w:fill="D9F2D0" w:themeFill="accent6" w:themeFillTint="33"/>
            <w:vAlign w:val="center"/>
          </w:tcPr>
          <w:p w14:paraId="2D068324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1A94">
              <w:rPr>
                <w:rFonts w:ascii="Times New Roman" w:hAnsi="Times New Roman" w:cs="Times New Roman"/>
              </w:rPr>
              <w:t xml:space="preserve">Lütfen, aşağıdaki </w:t>
            </w:r>
            <w:r w:rsidRPr="00F71A94">
              <w:rPr>
                <w:rFonts w:ascii="Times New Roman" w:hAnsi="Times New Roman" w:cs="Times New Roman"/>
                <w:shd w:val="clear" w:color="auto" w:fill="D9F2D0" w:themeFill="accent6" w:themeFillTint="33"/>
              </w:rPr>
              <w:t>maddelerden size uygun olanını</w:t>
            </w:r>
            <w:r w:rsidRPr="00F71A94">
              <w:rPr>
                <w:rFonts w:ascii="Times New Roman" w:hAnsi="Times New Roman" w:cs="Times New Roman"/>
                <w:b/>
                <w:bCs/>
                <w:shd w:val="clear" w:color="auto" w:fill="D9F2D0" w:themeFill="accent6" w:themeFillTint="33"/>
              </w:rPr>
              <w:t xml:space="preserve"> (1=Hiç Katılmıyorum, 2=Katılmıyorum, 3=Kararsızım, 4=Katılıyorum, 5=Tamamen Katılıyorum)</w:t>
            </w:r>
            <w:r w:rsidRPr="00F71A94">
              <w:rPr>
                <w:rFonts w:ascii="Times New Roman" w:hAnsi="Times New Roman" w:cs="Times New Roman"/>
                <w:shd w:val="clear" w:color="auto" w:fill="D9F2D0" w:themeFill="accent6" w:themeFillTint="33"/>
              </w:rPr>
              <w:t xml:space="preserve"> işaretleyiniz.</w:t>
            </w:r>
            <w:r w:rsidRPr="00F71A9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362B0" w:rsidRPr="004152BC" w14:paraId="2D06832E" w14:textId="77777777" w:rsidTr="00FC4B4D">
        <w:trPr>
          <w:trHeight w:val="408"/>
        </w:trPr>
        <w:tc>
          <w:tcPr>
            <w:tcW w:w="988" w:type="dxa"/>
            <w:vAlign w:val="center"/>
          </w:tcPr>
          <w:p w14:paraId="2D068326" w14:textId="77777777" w:rsidR="00F362B0" w:rsidRPr="00F71A94" w:rsidRDefault="00F362B0" w:rsidP="00FC4B4D">
            <w:pPr>
              <w:rPr>
                <w:rFonts w:ascii="Times New Roman" w:hAnsi="Times New Roman" w:cs="Times New Roman"/>
                <w:b/>
                <w:bCs/>
              </w:rPr>
            </w:pPr>
            <w:r w:rsidRPr="00F71A94">
              <w:rPr>
                <w:rFonts w:ascii="Times New Roman" w:hAnsi="Times New Roman" w:cs="Times New Roman"/>
                <w:b/>
                <w:bCs/>
              </w:rPr>
              <w:t>Faktör</w:t>
            </w:r>
          </w:p>
        </w:tc>
        <w:tc>
          <w:tcPr>
            <w:tcW w:w="5958" w:type="dxa"/>
            <w:vAlign w:val="center"/>
          </w:tcPr>
          <w:p w14:paraId="2D068327" w14:textId="77777777" w:rsidR="00F362B0" w:rsidRPr="00F71A94" w:rsidRDefault="00F362B0" w:rsidP="00FC4B4D">
            <w:pPr>
              <w:rPr>
                <w:rFonts w:ascii="Times New Roman" w:hAnsi="Times New Roman" w:cs="Times New Roman"/>
                <w:b/>
                <w:bCs/>
              </w:rPr>
            </w:pPr>
            <w:r w:rsidRPr="00F71A9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D068328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1A94">
              <w:rPr>
                <w:rFonts w:ascii="Times New Roman" w:hAnsi="Times New Roman" w:cs="Times New Roman"/>
                <w:b/>
                <w:bCs/>
              </w:rPr>
              <w:t>Maddeler</w:t>
            </w:r>
          </w:p>
        </w:tc>
        <w:tc>
          <w:tcPr>
            <w:tcW w:w="425" w:type="dxa"/>
            <w:vAlign w:val="center"/>
          </w:tcPr>
          <w:p w14:paraId="2D068329" w14:textId="77777777" w:rsidR="00F362B0" w:rsidRPr="004152BC" w:rsidRDefault="00F362B0" w:rsidP="00FC4B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52BC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426" w:type="dxa"/>
            <w:vAlign w:val="center"/>
          </w:tcPr>
          <w:p w14:paraId="2D06832A" w14:textId="77777777" w:rsidR="00F362B0" w:rsidRPr="004152BC" w:rsidRDefault="00F362B0" w:rsidP="00FC4B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52BC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425" w:type="dxa"/>
            <w:vAlign w:val="center"/>
          </w:tcPr>
          <w:p w14:paraId="2D06832B" w14:textId="77777777" w:rsidR="00F362B0" w:rsidRPr="004152BC" w:rsidRDefault="00F362B0" w:rsidP="00FC4B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52BC"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</w:p>
        </w:tc>
        <w:tc>
          <w:tcPr>
            <w:tcW w:w="425" w:type="dxa"/>
            <w:vAlign w:val="center"/>
          </w:tcPr>
          <w:p w14:paraId="2D06832C" w14:textId="77777777" w:rsidR="00F362B0" w:rsidRPr="004152BC" w:rsidRDefault="00F362B0" w:rsidP="00FC4B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52BC"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2D06832D" w14:textId="77777777" w:rsidR="00F362B0" w:rsidRPr="004152BC" w:rsidRDefault="00F362B0" w:rsidP="00FC4B4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152BC"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</w:p>
        </w:tc>
      </w:tr>
      <w:tr w:rsidR="00F362B0" w:rsidRPr="004152BC" w14:paraId="2D068336" w14:textId="77777777" w:rsidTr="00FC4B4D">
        <w:tc>
          <w:tcPr>
            <w:tcW w:w="98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2D06832F" w14:textId="77777777" w:rsidR="00F362B0" w:rsidRPr="00F71A94" w:rsidRDefault="00F362B0" w:rsidP="00FC4B4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1A94">
              <w:rPr>
                <w:rFonts w:ascii="Times New Roman" w:hAnsi="Times New Roman" w:cs="Times New Roman"/>
                <w:b/>
                <w:bCs/>
              </w:rPr>
              <w:t xml:space="preserve">Eğitim </w:t>
            </w:r>
          </w:p>
        </w:tc>
        <w:tc>
          <w:tcPr>
            <w:tcW w:w="5958" w:type="dxa"/>
            <w:shd w:val="clear" w:color="auto" w:fill="D9F2D0" w:themeFill="accent6" w:themeFillTint="33"/>
          </w:tcPr>
          <w:p w14:paraId="2D068330" w14:textId="77777777" w:rsidR="00F362B0" w:rsidRPr="00F71A94" w:rsidRDefault="00F362B0" w:rsidP="00FC4B4D">
            <w:pPr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1. Yeni medya teknolojileri, öğrenme sürecinde motivasyonumu artırır.</w:t>
            </w:r>
          </w:p>
        </w:tc>
        <w:tc>
          <w:tcPr>
            <w:tcW w:w="425" w:type="dxa"/>
            <w:shd w:val="clear" w:color="auto" w:fill="D9F2D0" w:themeFill="accent6" w:themeFillTint="33"/>
          </w:tcPr>
          <w:p w14:paraId="2D068331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D9F2D0" w:themeFill="accent6" w:themeFillTint="33"/>
          </w:tcPr>
          <w:p w14:paraId="2D068332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33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34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D9F2D0" w:themeFill="accent6" w:themeFillTint="33"/>
          </w:tcPr>
          <w:p w14:paraId="2D068335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3E" w14:textId="77777777" w:rsidTr="00FC4B4D">
        <w:tc>
          <w:tcPr>
            <w:tcW w:w="988" w:type="dxa"/>
            <w:vMerge/>
            <w:shd w:val="clear" w:color="auto" w:fill="FFFFFF" w:themeFill="background1"/>
          </w:tcPr>
          <w:p w14:paraId="2D068337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14:paraId="2D068338" w14:textId="77777777" w:rsidR="00F362B0" w:rsidRPr="00F71A94" w:rsidRDefault="00F362B0" w:rsidP="00FC4B4D">
            <w:pPr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2. Yeni medya teknolojileri, bilgiye ulaşım araçlarında çeşitlilik sunar.</w:t>
            </w:r>
          </w:p>
        </w:tc>
        <w:tc>
          <w:tcPr>
            <w:tcW w:w="425" w:type="dxa"/>
            <w:shd w:val="clear" w:color="auto" w:fill="FFFFFF" w:themeFill="background1"/>
          </w:tcPr>
          <w:p w14:paraId="2D068339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D06833A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3B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3C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D06833D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46" w14:textId="77777777" w:rsidTr="00FC4B4D">
        <w:tc>
          <w:tcPr>
            <w:tcW w:w="988" w:type="dxa"/>
            <w:vMerge/>
            <w:shd w:val="clear" w:color="auto" w:fill="FFFFFF" w:themeFill="background1"/>
          </w:tcPr>
          <w:p w14:paraId="2D06833F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D9F2D0" w:themeFill="accent6" w:themeFillTint="33"/>
          </w:tcPr>
          <w:p w14:paraId="2D068340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3. Yeni medya teknolojileri, öğretim  metodlarında çeşitlilik sağlar.</w:t>
            </w:r>
          </w:p>
        </w:tc>
        <w:tc>
          <w:tcPr>
            <w:tcW w:w="425" w:type="dxa"/>
            <w:shd w:val="clear" w:color="auto" w:fill="D9F2D0" w:themeFill="accent6" w:themeFillTint="33"/>
          </w:tcPr>
          <w:p w14:paraId="2D068341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D9F2D0" w:themeFill="accent6" w:themeFillTint="33"/>
          </w:tcPr>
          <w:p w14:paraId="2D068342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43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44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D9F2D0" w:themeFill="accent6" w:themeFillTint="33"/>
          </w:tcPr>
          <w:p w14:paraId="2D068345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4E" w14:textId="77777777" w:rsidTr="00FC4B4D">
        <w:tc>
          <w:tcPr>
            <w:tcW w:w="988" w:type="dxa"/>
            <w:vMerge/>
            <w:shd w:val="clear" w:color="auto" w:fill="FFFFFF" w:themeFill="background1"/>
          </w:tcPr>
          <w:p w14:paraId="2D068347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14:paraId="2D068348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4. Yeni medya teknolojileri, bireysel öğrenme ortamları yaratır.</w:t>
            </w:r>
          </w:p>
        </w:tc>
        <w:tc>
          <w:tcPr>
            <w:tcW w:w="425" w:type="dxa"/>
            <w:shd w:val="clear" w:color="auto" w:fill="FFFFFF" w:themeFill="background1"/>
          </w:tcPr>
          <w:p w14:paraId="2D068349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D06834A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4B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4C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D06834D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56" w14:textId="77777777" w:rsidTr="00FC4B4D">
        <w:tc>
          <w:tcPr>
            <w:tcW w:w="988" w:type="dxa"/>
            <w:vMerge/>
            <w:shd w:val="clear" w:color="auto" w:fill="FFFFFF" w:themeFill="background1"/>
          </w:tcPr>
          <w:p w14:paraId="2D06834F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D9F2D0" w:themeFill="accent6" w:themeFillTint="33"/>
          </w:tcPr>
          <w:p w14:paraId="2D068350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 xml:space="preserve">5. Yeni medya teknolojileri, eğitimde dijital yeterliklerin artmasında etkilidir. </w:t>
            </w:r>
          </w:p>
        </w:tc>
        <w:tc>
          <w:tcPr>
            <w:tcW w:w="425" w:type="dxa"/>
            <w:shd w:val="clear" w:color="auto" w:fill="D9F2D0" w:themeFill="accent6" w:themeFillTint="33"/>
          </w:tcPr>
          <w:p w14:paraId="2D068351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D9F2D0" w:themeFill="accent6" w:themeFillTint="33"/>
          </w:tcPr>
          <w:p w14:paraId="2D068352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53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54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D9F2D0" w:themeFill="accent6" w:themeFillTint="33"/>
          </w:tcPr>
          <w:p w14:paraId="2D068355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5E" w14:textId="77777777" w:rsidTr="00FC4B4D">
        <w:tc>
          <w:tcPr>
            <w:tcW w:w="988" w:type="dxa"/>
            <w:vMerge/>
            <w:shd w:val="clear" w:color="auto" w:fill="FFFFFF" w:themeFill="background1"/>
          </w:tcPr>
          <w:p w14:paraId="2D068357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14:paraId="2D068358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6. Eğitimde yeni medya teknolojilerinin olanaklarından yararlanarak, farklı bölgelerdeki alan uzmanlarıyla etkileşimli iletişim kurmak faydalıdır.</w:t>
            </w:r>
          </w:p>
        </w:tc>
        <w:tc>
          <w:tcPr>
            <w:tcW w:w="425" w:type="dxa"/>
            <w:shd w:val="clear" w:color="auto" w:fill="FFFFFF" w:themeFill="background1"/>
          </w:tcPr>
          <w:p w14:paraId="2D068359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D06835A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5B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5C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D06835D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79" w14:textId="77777777" w:rsidTr="00FC4B4D">
        <w:tc>
          <w:tcPr>
            <w:tcW w:w="988" w:type="dxa"/>
            <w:vMerge w:val="restart"/>
            <w:shd w:val="clear" w:color="auto" w:fill="FFFFFF" w:themeFill="background1"/>
            <w:textDirection w:val="btLr"/>
          </w:tcPr>
          <w:p w14:paraId="2D06835F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0" w14:textId="77777777" w:rsidR="00F362B0" w:rsidRPr="00F71A94" w:rsidRDefault="00F362B0" w:rsidP="00FC4B4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1A94">
              <w:rPr>
                <w:rFonts w:ascii="Times New Roman" w:hAnsi="Times New Roman" w:cs="Times New Roman"/>
                <w:b/>
                <w:bCs/>
              </w:rPr>
              <w:t xml:space="preserve">Kültür  </w:t>
            </w:r>
          </w:p>
          <w:p w14:paraId="2D068361" w14:textId="77777777" w:rsidR="00F362B0" w:rsidRPr="00F71A94" w:rsidRDefault="00F362B0" w:rsidP="00FC4B4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14:paraId="2D068362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3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4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5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6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7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8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9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A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B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C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D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E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6F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70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71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72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 xml:space="preserve">Kültür </w:t>
            </w:r>
          </w:p>
        </w:tc>
        <w:tc>
          <w:tcPr>
            <w:tcW w:w="5958" w:type="dxa"/>
            <w:shd w:val="clear" w:color="auto" w:fill="D9F2D0" w:themeFill="accent6" w:themeFillTint="33"/>
          </w:tcPr>
          <w:p w14:paraId="2D068373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7. Yeni medya teknolojilerinin gelişmesi ve yaygınlaşması insanların ilişki kalitesini artırır.</w:t>
            </w:r>
          </w:p>
        </w:tc>
        <w:tc>
          <w:tcPr>
            <w:tcW w:w="425" w:type="dxa"/>
            <w:shd w:val="clear" w:color="auto" w:fill="D9F2D0" w:themeFill="accent6" w:themeFillTint="33"/>
          </w:tcPr>
          <w:p w14:paraId="2D068374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D9F2D0" w:themeFill="accent6" w:themeFillTint="33"/>
          </w:tcPr>
          <w:p w14:paraId="2D068375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76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77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D9F2D0" w:themeFill="accent6" w:themeFillTint="33"/>
          </w:tcPr>
          <w:p w14:paraId="2D068378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81" w14:textId="77777777" w:rsidTr="00FC4B4D">
        <w:trPr>
          <w:trHeight w:val="430"/>
        </w:trPr>
        <w:tc>
          <w:tcPr>
            <w:tcW w:w="988" w:type="dxa"/>
            <w:vMerge/>
            <w:shd w:val="clear" w:color="auto" w:fill="FFFFFF" w:themeFill="background1"/>
          </w:tcPr>
          <w:p w14:paraId="2D06837A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14:paraId="2D06837B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8. Yeni medya teknolojilerini kullanım biçimimizin kültürel değerlerimizi sürdürmede/korumada olumlu etkisi vardır.</w:t>
            </w:r>
          </w:p>
        </w:tc>
        <w:tc>
          <w:tcPr>
            <w:tcW w:w="425" w:type="dxa"/>
            <w:shd w:val="clear" w:color="auto" w:fill="FFFFFF" w:themeFill="background1"/>
          </w:tcPr>
          <w:p w14:paraId="2D06837C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D06837D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7E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7F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D068380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89" w14:textId="77777777" w:rsidTr="00FC4B4D">
        <w:tc>
          <w:tcPr>
            <w:tcW w:w="988" w:type="dxa"/>
            <w:vMerge/>
            <w:shd w:val="clear" w:color="auto" w:fill="FFFFFF" w:themeFill="background1"/>
          </w:tcPr>
          <w:p w14:paraId="2D068382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D9F2D0" w:themeFill="accent6" w:themeFillTint="33"/>
          </w:tcPr>
          <w:p w14:paraId="2D068383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9. Yeni medya teknolojilerinin etkisiyle oluşan post-dijital kültürden memnunum.</w:t>
            </w:r>
          </w:p>
        </w:tc>
        <w:tc>
          <w:tcPr>
            <w:tcW w:w="425" w:type="dxa"/>
            <w:shd w:val="clear" w:color="auto" w:fill="D9F2D0" w:themeFill="accent6" w:themeFillTint="33"/>
          </w:tcPr>
          <w:p w14:paraId="2D068384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D9F2D0" w:themeFill="accent6" w:themeFillTint="33"/>
          </w:tcPr>
          <w:p w14:paraId="2D068385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86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87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D9F2D0" w:themeFill="accent6" w:themeFillTint="33"/>
          </w:tcPr>
          <w:p w14:paraId="2D068388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91" w14:textId="77777777" w:rsidTr="00FC4B4D">
        <w:tc>
          <w:tcPr>
            <w:tcW w:w="988" w:type="dxa"/>
            <w:vMerge/>
            <w:shd w:val="clear" w:color="auto" w:fill="FFFFFF" w:themeFill="background1"/>
          </w:tcPr>
          <w:p w14:paraId="2D06838A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14:paraId="2D06838B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10. Sosyal medya paylaşımları insanları sosyalleştirmektedir.</w:t>
            </w:r>
          </w:p>
        </w:tc>
        <w:tc>
          <w:tcPr>
            <w:tcW w:w="425" w:type="dxa"/>
            <w:shd w:val="clear" w:color="auto" w:fill="FFFFFF" w:themeFill="background1"/>
          </w:tcPr>
          <w:p w14:paraId="2D06838C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D06838D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8E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8F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D068390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99" w14:textId="77777777" w:rsidTr="00FC4B4D">
        <w:tc>
          <w:tcPr>
            <w:tcW w:w="988" w:type="dxa"/>
            <w:vMerge/>
            <w:shd w:val="clear" w:color="auto" w:fill="FFFFFF" w:themeFill="background1"/>
          </w:tcPr>
          <w:p w14:paraId="2D068392" w14:textId="77777777" w:rsidR="00F362B0" w:rsidRPr="00F71A94" w:rsidRDefault="00F362B0" w:rsidP="00FC4B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D9F2D0" w:themeFill="accent6" w:themeFillTint="33"/>
          </w:tcPr>
          <w:p w14:paraId="2D068393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11. Dijital kültürde, insanlar arasındaki samimiyet, birliktelik, paylaşımcı yaklaşım artmaktadır.</w:t>
            </w:r>
          </w:p>
        </w:tc>
        <w:tc>
          <w:tcPr>
            <w:tcW w:w="425" w:type="dxa"/>
            <w:shd w:val="clear" w:color="auto" w:fill="D9F2D0" w:themeFill="accent6" w:themeFillTint="33"/>
          </w:tcPr>
          <w:p w14:paraId="2D068394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D9F2D0" w:themeFill="accent6" w:themeFillTint="33"/>
          </w:tcPr>
          <w:p w14:paraId="2D068395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96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97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D9F2D0" w:themeFill="accent6" w:themeFillTint="33"/>
          </w:tcPr>
          <w:p w14:paraId="2D068398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A2" w14:textId="77777777" w:rsidTr="00FC4B4D">
        <w:tc>
          <w:tcPr>
            <w:tcW w:w="988" w:type="dxa"/>
            <w:vMerge w:val="restart"/>
            <w:shd w:val="clear" w:color="auto" w:fill="FFFFFF" w:themeFill="background1"/>
            <w:textDirection w:val="btLr"/>
            <w:vAlign w:val="center"/>
          </w:tcPr>
          <w:p w14:paraId="2D06839A" w14:textId="77777777" w:rsidR="00F362B0" w:rsidRPr="00F71A94" w:rsidRDefault="00F362B0" w:rsidP="00FC4B4D">
            <w:pPr>
              <w:ind w:left="113" w:right="113"/>
              <w:rPr>
                <w:rFonts w:ascii="Times New Roman" w:hAnsi="Times New Roman" w:cs="Times New Roman"/>
              </w:rPr>
            </w:pPr>
          </w:p>
          <w:p w14:paraId="2D06839B" w14:textId="77777777" w:rsidR="00F362B0" w:rsidRPr="00F71A94" w:rsidRDefault="00F362B0" w:rsidP="00FC4B4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1A94">
              <w:rPr>
                <w:rFonts w:ascii="Times New Roman" w:hAnsi="Times New Roman" w:cs="Times New Roman"/>
                <w:b/>
                <w:bCs/>
              </w:rPr>
              <w:t xml:space="preserve">Sanat </w:t>
            </w:r>
          </w:p>
        </w:tc>
        <w:tc>
          <w:tcPr>
            <w:tcW w:w="5958" w:type="dxa"/>
            <w:shd w:val="clear" w:color="auto" w:fill="FFFFFF" w:themeFill="background1"/>
          </w:tcPr>
          <w:p w14:paraId="2D06839C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12. Dijital sanat uygulamalarını takip ederim.</w:t>
            </w:r>
          </w:p>
        </w:tc>
        <w:tc>
          <w:tcPr>
            <w:tcW w:w="425" w:type="dxa"/>
            <w:shd w:val="clear" w:color="auto" w:fill="FFFFFF" w:themeFill="background1"/>
          </w:tcPr>
          <w:p w14:paraId="2D06839D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D06839E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9F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A0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D0683A1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AA" w14:textId="77777777" w:rsidTr="00FC4B4D">
        <w:tc>
          <w:tcPr>
            <w:tcW w:w="988" w:type="dxa"/>
            <w:vMerge/>
            <w:shd w:val="clear" w:color="auto" w:fill="FFFFFF" w:themeFill="background1"/>
            <w:textDirection w:val="btLr"/>
            <w:vAlign w:val="center"/>
          </w:tcPr>
          <w:p w14:paraId="2D0683A3" w14:textId="77777777" w:rsidR="00F362B0" w:rsidRPr="00F71A94" w:rsidRDefault="00F362B0" w:rsidP="00FC4B4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8" w:type="dxa"/>
            <w:shd w:val="clear" w:color="auto" w:fill="D9F2D0" w:themeFill="accent6" w:themeFillTint="33"/>
          </w:tcPr>
          <w:p w14:paraId="2D0683A4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13. Yeni medya teknolojilerini sanatsal uygulamalarımda araç olarak kullanıyorum.</w:t>
            </w:r>
          </w:p>
        </w:tc>
        <w:tc>
          <w:tcPr>
            <w:tcW w:w="425" w:type="dxa"/>
            <w:shd w:val="clear" w:color="auto" w:fill="D9F2D0" w:themeFill="accent6" w:themeFillTint="33"/>
          </w:tcPr>
          <w:p w14:paraId="2D0683A5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D9F2D0" w:themeFill="accent6" w:themeFillTint="33"/>
          </w:tcPr>
          <w:p w14:paraId="2D0683A6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A7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A8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D9F2D0" w:themeFill="accent6" w:themeFillTint="33"/>
          </w:tcPr>
          <w:p w14:paraId="2D0683A9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B2" w14:textId="77777777" w:rsidTr="00FC4B4D">
        <w:tc>
          <w:tcPr>
            <w:tcW w:w="988" w:type="dxa"/>
            <w:vMerge/>
            <w:shd w:val="clear" w:color="auto" w:fill="FFFFFF" w:themeFill="background1"/>
            <w:textDirection w:val="btLr"/>
            <w:vAlign w:val="center"/>
          </w:tcPr>
          <w:p w14:paraId="2D0683AB" w14:textId="77777777" w:rsidR="00F362B0" w:rsidRPr="00F71A94" w:rsidRDefault="00F362B0" w:rsidP="00FC4B4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14:paraId="2D0683AC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14. Dijital ortamda gerçekleştirilen sergileri takip ediyorum.</w:t>
            </w:r>
          </w:p>
        </w:tc>
        <w:tc>
          <w:tcPr>
            <w:tcW w:w="425" w:type="dxa"/>
            <w:shd w:val="clear" w:color="auto" w:fill="FFFFFF" w:themeFill="background1"/>
          </w:tcPr>
          <w:p w14:paraId="2D0683AD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D0683AE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AF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B0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D0683B1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BA" w14:textId="77777777" w:rsidTr="00FC4B4D">
        <w:tc>
          <w:tcPr>
            <w:tcW w:w="988" w:type="dxa"/>
            <w:vMerge/>
            <w:shd w:val="clear" w:color="auto" w:fill="FFFFFF" w:themeFill="background1"/>
            <w:textDirection w:val="btLr"/>
            <w:vAlign w:val="center"/>
          </w:tcPr>
          <w:p w14:paraId="2D0683B3" w14:textId="77777777" w:rsidR="00F362B0" w:rsidRPr="00F71A94" w:rsidRDefault="00F362B0" w:rsidP="00FC4B4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8" w:type="dxa"/>
            <w:shd w:val="clear" w:color="auto" w:fill="D9F2D0" w:themeFill="accent6" w:themeFillTint="33"/>
          </w:tcPr>
          <w:p w14:paraId="2D0683B4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15. Yeni medya teknolojilerini kullanan sanatçılar farklı alan uzmanlarıyla birlikte çalışarak, dikkatimi çeken projeler üretmektedir.</w:t>
            </w:r>
          </w:p>
        </w:tc>
        <w:tc>
          <w:tcPr>
            <w:tcW w:w="425" w:type="dxa"/>
            <w:shd w:val="clear" w:color="auto" w:fill="D9F2D0" w:themeFill="accent6" w:themeFillTint="33"/>
          </w:tcPr>
          <w:p w14:paraId="2D0683B5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D9F2D0" w:themeFill="accent6" w:themeFillTint="33"/>
          </w:tcPr>
          <w:p w14:paraId="2D0683B6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B7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D9F2D0" w:themeFill="accent6" w:themeFillTint="33"/>
          </w:tcPr>
          <w:p w14:paraId="2D0683B8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D9F2D0" w:themeFill="accent6" w:themeFillTint="33"/>
          </w:tcPr>
          <w:p w14:paraId="2D0683B9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362B0" w:rsidRPr="004152BC" w14:paraId="2D0683C2" w14:textId="77777777" w:rsidTr="00FC4B4D">
        <w:tc>
          <w:tcPr>
            <w:tcW w:w="988" w:type="dxa"/>
            <w:vMerge/>
            <w:shd w:val="clear" w:color="auto" w:fill="FFFFFF" w:themeFill="background1"/>
            <w:textDirection w:val="btLr"/>
            <w:vAlign w:val="center"/>
          </w:tcPr>
          <w:p w14:paraId="2D0683BB" w14:textId="77777777" w:rsidR="00F362B0" w:rsidRPr="00F71A94" w:rsidRDefault="00F362B0" w:rsidP="00FC4B4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14:paraId="2D0683BC" w14:textId="77777777" w:rsidR="00F362B0" w:rsidRPr="00F71A94" w:rsidRDefault="00F362B0" w:rsidP="00FC4B4D">
            <w:pPr>
              <w:jc w:val="both"/>
              <w:rPr>
                <w:rFonts w:ascii="Times New Roman" w:hAnsi="Times New Roman" w:cs="Times New Roman"/>
              </w:rPr>
            </w:pPr>
            <w:r w:rsidRPr="00F71A94">
              <w:rPr>
                <w:rFonts w:ascii="Times New Roman" w:hAnsi="Times New Roman" w:cs="Times New Roman"/>
              </w:rPr>
              <w:t>16. Yeni medya teknolojileri ile sanatçıların üretim biçimlerinde/ yöntemlerinde/stillerinde görülen değişimlerin, farklı yönelimlerin sanatı zenginleştirdiğini düşünüyorum.</w:t>
            </w:r>
          </w:p>
        </w:tc>
        <w:tc>
          <w:tcPr>
            <w:tcW w:w="425" w:type="dxa"/>
            <w:shd w:val="clear" w:color="auto" w:fill="FFFFFF" w:themeFill="background1"/>
          </w:tcPr>
          <w:p w14:paraId="2D0683BD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2D0683BE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BF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D0683C0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D0683C1" w14:textId="77777777" w:rsidR="00F362B0" w:rsidRPr="004152BC" w:rsidRDefault="00F362B0" w:rsidP="00FC4B4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D0683C3" w14:textId="77777777" w:rsidR="00767E82" w:rsidRDefault="00767E82"/>
    <w:p w14:paraId="329D3FB9" w14:textId="4AEB1529" w:rsidR="008E50FF" w:rsidRDefault="007B2CFC" w:rsidP="008E50FF">
      <w:pPr>
        <w:jc w:val="both"/>
        <w:rPr>
          <w:b/>
          <w:bCs/>
        </w:rPr>
      </w:pPr>
      <w:r w:rsidRPr="008E50FF">
        <w:rPr>
          <w:b/>
          <w:bCs/>
        </w:rPr>
        <w:t xml:space="preserve">NOT: </w:t>
      </w:r>
      <w:r w:rsidR="008E50FF">
        <w:rPr>
          <w:b/>
          <w:bCs/>
        </w:rPr>
        <w:t>“</w:t>
      </w:r>
      <w:r>
        <w:t xml:space="preserve">Bu ölçek, </w:t>
      </w:r>
      <w:r w:rsidR="008E50FF">
        <w:t>Ruhi ÇAY ve Engin Güney  tarafından yayımlanan “</w:t>
      </w:r>
      <w:r w:rsidR="008E50FF" w:rsidRPr="00B61BB9">
        <w:rPr>
          <w:lang w:val="en-US"/>
        </w:rPr>
        <w:t>Development and Psychometric Evaluation of an Attitude Scale on the Use of New Media Technologies for Teacher Candidates – Turkish Form</w:t>
      </w:r>
      <w:r w:rsidR="008E50FF">
        <w:rPr>
          <w:lang w:val="en-US"/>
        </w:rPr>
        <w:t>’</w:t>
      </w:r>
      <w:r w:rsidR="008E50FF" w:rsidRPr="00B61BB9">
        <w:rPr>
          <w:lang w:val="en-US"/>
        </w:rPr>
        <w:t xml:space="preserve"> (</w:t>
      </w:r>
      <w:r w:rsidR="008E50FF" w:rsidRPr="00B61BB9">
        <w:t>ANMT-TC</w:t>
      </w:r>
      <w:r w:rsidR="008E50FF" w:rsidRPr="00B61BB9">
        <w:rPr>
          <w:lang w:val="en-US"/>
        </w:rPr>
        <w:t>)</w:t>
      </w:r>
      <w:r w:rsidR="008E50FF">
        <w:rPr>
          <w:lang w:val="en-US"/>
        </w:rPr>
        <w:t xml:space="preserve">” çalışması kapsamında geliştirilmiştir.”  </w:t>
      </w:r>
    </w:p>
    <w:p w14:paraId="5A33F972" w14:textId="55A2656A" w:rsidR="00047D4F" w:rsidRDefault="00047D4F"/>
    <w:sectPr w:rsidR="00047D4F" w:rsidSect="00C2536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B3583"/>
    <w:multiLevelType w:val="multilevel"/>
    <w:tmpl w:val="4882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DB7EB9"/>
    <w:multiLevelType w:val="multilevel"/>
    <w:tmpl w:val="AF96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280834">
    <w:abstractNumId w:val="0"/>
  </w:num>
  <w:num w:numId="2" w16cid:durableId="64332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64"/>
    <w:rsid w:val="00047D4F"/>
    <w:rsid w:val="000C1BAB"/>
    <w:rsid w:val="001D1F77"/>
    <w:rsid w:val="006A3BF9"/>
    <w:rsid w:val="00707CA6"/>
    <w:rsid w:val="00767E82"/>
    <w:rsid w:val="007767A1"/>
    <w:rsid w:val="007902D5"/>
    <w:rsid w:val="00795988"/>
    <w:rsid w:val="007B2CFC"/>
    <w:rsid w:val="008E50FF"/>
    <w:rsid w:val="00B90C64"/>
    <w:rsid w:val="00C25361"/>
    <w:rsid w:val="00F362B0"/>
    <w:rsid w:val="00FD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6830F"/>
  <w15:chartTrackingRefBased/>
  <w15:docId w15:val="{A1D574EA-4D44-4D13-97AC-7BCB8826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2B0"/>
  </w:style>
  <w:style w:type="paragraph" w:styleId="Balk1">
    <w:name w:val="heading 1"/>
    <w:basedOn w:val="Normal"/>
    <w:next w:val="Normal"/>
    <w:link w:val="Balk1Char"/>
    <w:uiPriority w:val="9"/>
    <w:qFormat/>
    <w:rsid w:val="00B90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90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90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795988"/>
    <w:pPr>
      <w:keepNext/>
      <w:keepLines/>
      <w:spacing w:before="120" w:after="0" w:line="360" w:lineRule="auto"/>
      <w:ind w:left="1418"/>
      <w:jc w:val="both"/>
      <w:outlineLvl w:val="3"/>
    </w:pPr>
    <w:rPr>
      <w:rFonts w:ascii="Times New Roman" w:eastAsiaTheme="majorEastAsia" w:hAnsi="Times New Roman" w:cstheme="majorBidi"/>
      <w:i/>
      <w:iCs/>
      <w:sz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90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90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90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90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90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795988"/>
    <w:rPr>
      <w:rFonts w:ascii="Times New Roman" w:eastAsiaTheme="majorEastAsia" w:hAnsi="Times New Roman" w:cstheme="majorBidi"/>
      <w:i/>
      <w:iCs/>
      <w:sz w:val="24"/>
    </w:rPr>
  </w:style>
  <w:style w:type="character" w:customStyle="1" w:styleId="Balk1Char">
    <w:name w:val="Başlık 1 Char"/>
    <w:basedOn w:val="VarsaylanParagrafYazTipi"/>
    <w:link w:val="Balk1"/>
    <w:uiPriority w:val="9"/>
    <w:rsid w:val="00B90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90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90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90C6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90C6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90C6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90C6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90C6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90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90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90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90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90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90C6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90C6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90C6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90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90C6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90C6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36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RUHİ ÇAY</dc:creator>
  <cp:keywords/>
  <dc:description/>
  <cp:lastModifiedBy>Ruhi Çay</cp:lastModifiedBy>
  <cp:revision>5</cp:revision>
  <dcterms:created xsi:type="dcterms:W3CDTF">2026-04-29T07:31:00Z</dcterms:created>
  <dcterms:modified xsi:type="dcterms:W3CDTF">2026-09-04T09:04:00Z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2f275eae-c249-4344-a29d-7cd0fb302a71</vt:lpwstr>
  </property>
</Properties>
</file>