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910" w:type="dxa"/>
        <w:tblLook w:val="04A0" w:firstRow="1" w:lastRow="0" w:firstColumn="1" w:lastColumn="0" w:noHBand="0" w:noVBand="1"/>
      </w:tblPr>
      <w:tblGrid>
        <w:gridCol w:w="5098"/>
        <w:gridCol w:w="1418"/>
        <w:gridCol w:w="1134"/>
        <w:gridCol w:w="992"/>
        <w:gridCol w:w="992"/>
        <w:gridCol w:w="1276"/>
      </w:tblGrid>
      <w:tr w:rsidR="004856F0" w:rsidRPr="004856F0" w14:paraId="2AC192A7" w14:textId="77777777" w:rsidTr="004856F0">
        <w:trPr>
          <w:trHeight w:val="288"/>
        </w:trPr>
        <w:tc>
          <w:tcPr>
            <w:tcW w:w="10910" w:type="dxa"/>
            <w:gridSpan w:val="6"/>
            <w:noWrap/>
            <w:hideMark/>
          </w:tcPr>
          <w:p w14:paraId="5F1B05FD" w14:textId="156A8FE6" w:rsidR="004856F0" w:rsidRPr="004856F0" w:rsidRDefault="004856F0">
            <w:r w:rsidRPr="004856F0">
              <w:t>Koku Farkındalığı Ölçeği Kısa Formu</w:t>
            </w:r>
            <w:r>
              <w:t xml:space="preserve"> </w:t>
            </w:r>
          </w:p>
        </w:tc>
      </w:tr>
      <w:tr w:rsidR="004856F0" w:rsidRPr="004856F0" w14:paraId="0301B750" w14:textId="77777777" w:rsidTr="004856F0">
        <w:trPr>
          <w:trHeight w:val="864"/>
        </w:trPr>
        <w:tc>
          <w:tcPr>
            <w:tcW w:w="5098" w:type="dxa"/>
            <w:noWrap/>
            <w:hideMark/>
          </w:tcPr>
          <w:p w14:paraId="5F23DF0B" w14:textId="77777777" w:rsidR="004856F0" w:rsidRPr="004856F0" w:rsidRDefault="004856F0">
            <w:r w:rsidRPr="004856F0">
              <w:t>Ölçek Soruları</w:t>
            </w:r>
          </w:p>
        </w:tc>
        <w:tc>
          <w:tcPr>
            <w:tcW w:w="1418" w:type="dxa"/>
            <w:noWrap/>
            <w:hideMark/>
          </w:tcPr>
          <w:p w14:paraId="7E3082AF" w14:textId="77777777" w:rsidR="004856F0" w:rsidRPr="004856F0" w:rsidRDefault="004856F0">
            <w:r w:rsidRPr="004856F0">
              <w:t>Hiçbir Zaman (1 Puan)</w:t>
            </w:r>
          </w:p>
        </w:tc>
        <w:tc>
          <w:tcPr>
            <w:tcW w:w="1134" w:type="dxa"/>
            <w:noWrap/>
            <w:hideMark/>
          </w:tcPr>
          <w:p w14:paraId="26125DAD" w14:textId="77777777" w:rsidR="004856F0" w:rsidRPr="004856F0" w:rsidRDefault="004856F0">
            <w:r w:rsidRPr="004856F0">
              <w:t>Nadiren (2 Puan)</w:t>
            </w:r>
          </w:p>
        </w:tc>
        <w:tc>
          <w:tcPr>
            <w:tcW w:w="992" w:type="dxa"/>
            <w:noWrap/>
            <w:hideMark/>
          </w:tcPr>
          <w:p w14:paraId="346ACCD5" w14:textId="77777777" w:rsidR="004856F0" w:rsidRDefault="004856F0">
            <w:r w:rsidRPr="004856F0">
              <w:t xml:space="preserve">Bazen </w:t>
            </w:r>
          </w:p>
          <w:p w14:paraId="29A0711E" w14:textId="2E029715" w:rsidR="004856F0" w:rsidRPr="004856F0" w:rsidRDefault="004856F0">
            <w:r w:rsidRPr="004856F0">
              <w:t>(3 Puan)</w:t>
            </w:r>
          </w:p>
        </w:tc>
        <w:tc>
          <w:tcPr>
            <w:tcW w:w="992" w:type="dxa"/>
            <w:noWrap/>
            <w:hideMark/>
          </w:tcPr>
          <w:p w14:paraId="0B205961" w14:textId="77777777" w:rsidR="004856F0" w:rsidRPr="004856F0" w:rsidRDefault="004856F0">
            <w:r w:rsidRPr="004856F0">
              <w:t>Sıklıkla (4 Puan)</w:t>
            </w:r>
          </w:p>
        </w:tc>
        <w:tc>
          <w:tcPr>
            <w:tcW w:w="1276" w:type="dxa"/>
            <w:hideMark/>
          </w:tcPr>
          <w:p w14:paraId="73118AAB" w14:textId="2F983B0B" w:rsidR="004856F0" w:rsidRPr="004856F0" w:rsidRDefault="004856F0">
            <w:r w:rsidRPr="004856F0">
              <w:t>Her zaman (5 Puan)</w:t>
            </w:r>
          </w:p>
        </w:tc>
      </w:tr>
      <w:tr w:rsidR="004856F0" w:rsidRPr="004856F0" w14:paraId="780F8D2A" w14:textId="77777777" w:rsidTr="004856F0">
        <w:trPr>
          <w:trHeight w:val="288"/>
        </w:trPr>
        <w:tc>
          <w:tcPr>
            <w:tcW w:w="5098" w:type="dxa"/>
            <w:noWrap/>
            <w:hideMark/>
          </w:tcPr>
          <w:p w14:paraId="73E22ED5" w14:textId="77777777" w:rsidR="004856F0" w:rsidRPr="004856F0" w:rsidRDefault="004856F0">
            <w:r w:rsidRPr="004856F0">
              <w:t>1.Birisi mutfakta yemek hazırlarken, hazırlanan yemeğin kokusunu fark eder misiniz?</w:t>
            </w:r>
          </w:p>
        </w:tc>
        <w:tc>
          <w:tcPr>
            <w:tcW w:w="1418" w:type="dxa"/>
            <w:noWrap/>
            <w:hideMark/>
          </w:tcPr>
          <w:p w14:paraId="472B991E" w14:textId="77777777" w:rsidR="004856F0" w:rsidRPr="004856F0" w:rsidRDefault="004856F0">
            <w:r w:rsidRPr="004856F0">
              <w:t> </w:t>
            </w:r>
          </w:p>
        </w:tc>
        <w:tc>
          <w:tcPr>
            <w:tcW w:w="1134" w:type="dxa"/>
            <w:noWrap/>
            <w:hideMark/>
          </w:tcPr>
          <w:p w14:paraId="6E9DE87D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3AED0663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321ACAEC" w14:textId="77777777" w:rsidR="004856F0" w:rsidRPr="004856F0" w:rsidRDefault="004856F0">
            <w:r w:rsidRPr="004856F0">
              <w:t> </w:t>
            </w:r>
          </w:p>
        </w:tc>
        <w:tc>
          <w:tcPr>
            <w:tcW w:w="1276" w:type="dxa"/>
            <w:noWrap/>
            <w:hideMark/>
          </w:tcPr>
          <w:p w14:paraId="48E79A19" w14:textId="77777777" w:rsidR="004856F0" w:rsidRPr="004856F0" w:rsidRDefault="004856F0">
            <w:r w:rsidRPr="004856F0">
              <w:t> </w:t>
            </w:r>
          </w:p>
        </w:tc>
      </w:tr>
      <w:tr w:rsidR="004856F0" w:rsidRPr="004856F0" w14:paraId="0CEBAA76" w14:textId="77777777" w:rsidTr="004856F0">
        <w:trPr>
          <w:trHeight w:val="288"/>
        </w:trPr>
        <w:tc>
          <w:tcPr>
            <w:tcW w:w="5098" w:type="dxa"/>
            <w:noWrap/>
            <w:hideMark/>
          </w:tcPr>
          <w:p w14:paraId="07A78D88" w14:textId="77777777" w:rsidR="004856F0" w:rsidRPr="004856F0" w:rsidRDefault="004856F0">
            <w:r w:rsidRPr="004856F0">
              <w:t>2.Başka birinin evini ziyaret ettiğinizde evin kokusunu fark eder misiniz?</w:t>
            </w:r>
          </w:p>
        </w:tc>
        <w:tc>
          <w:tcPr>
            <w:tcW w:w="1418" w:type="dxa"/>
            <w:noWrap/>
            <w:hideMark/>
          </w:tcPr>
          <w:p w14:paraId="41ED44E4" w14:textId="77777777" w:rsidR="004856F0" w:rsidRPr="004856F0" w:rsidRDefault="004856F0">
            <w:r w:rsidRPr="004856F0">
              <w:t> </w:t>
            </w:r>
          </w:p>
        </w:tc>
        <w:tc>
          <w:tcPr>
            <w:tcW w:w="1134" w:type="dxa"/>
            <w:noWrap/>
            <w:hideMark/>
          </w:tcPr>
          <w:p w14:paraId="4678B84B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2042EA71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4228B8AF" w14:textId="77777777" w:rsidR="004856F0" w:rsidRPr="004856F0" w:rsidRDefault="004856F0">
            <w:r w:rsidRPr="004856F0">
              <w:t> </w:t>
            </w:r>
          </w:p>
        </w:tc>
        <w:tc>
          <w:tcPr>
            <w:tcW w:w="1276" w:type="dxa"/>
            <w:noWrap/>
            <w:hideMark/>
          </w:tcPr>
          <w:p w14:paraId="2F41DDED" w14:textId="77777777" w:rsidR="004856F0" w:rsidRPr="004856F0" w:rsidRDefault="004856F0">
            <w:r w:rsidRPr="004856F0">
              <w:t> </w:t>
            </w:r>
          </w:p>
        </w:tc>
      </w:tr>
      <w:tr w:rsidR="004856F0" w:rsidRPr="004856F0" w14:paraId="54F5FEAE" w14:textId="77777777" w:rsidTr="004856F0">
        <w:trPr>
          <w:trHeight w:val="288"/>
        </w:trPr>
        <w:tc>
          <w:tcPr>
            <w:tcW w:w="5098" w:type="dxa"/>
            <w:noWrap/>
            <w:hideMark/>
          </w:tcPr>
          <w:p w14:paraId="47F730C8" w14:textId="77777777" w:rsidR="004856F0" w:rsidRPr="004856F0" w:rsidRDefault="004856F0">
            <w:r w:rsidRPr="004856F0">
              <w:t>3.Tanıdığınız biri normalden farklı koktuğunda (örneğin yeni bir parfüm kullandığında) bunu hemen fark eder misiniz?</w:t>
            </w:r>
          </w:p>
        </w:tc>
        <w:tc>
          <w:tcPr>
            <w:tcW w:w="1418" w:type="dxa"/>
            <w:noWrap/>
            <w:hideMark/>
          </w:tcPr>
          <w:p w14:paraId="7117402B" w14:textId="77777777" w:rsidR="004856F0" w:rsidRPr="004856F0" w:rsidRDefault="004856F0">
            <w:r w:rsidRPr="004856F0">
              <w:t> </w:t>
            </w:r>
          </w:p>
        </w:tc>
        <w:tc>
          <w:tcPr>
            <w:tcW w:w="1134" w:type="dxa"/>
            <w:noWrap/>
            <w:hideMark/>
          </w:tcPr>
          <w:p w14:paraId="2405B7D2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0A69B30E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1406E9AB" w14:textId="77777777" w:rsidR="004856F0" w:rsidRPr="004856F0" w:rsidRDefault="004856F0">
            <w:r w:rsidRPr="004856F0">
              <w:t> </w:t>
            </w:r>
          </w:p>
        </w:tc>
        <w:tc>
          <w:tcPr>
            <w:tcW w:w="1276" w:type="dxa"/>
            <w:noWrap/>
            <w:hideMark/>
          </w:tcPr>
          <w:p w14:paraId="683F06D5" w14:textId="77777777" w:rsidR="004856F0" w:rsidRPr="004856F0" w:rsidRDefault="004856F0">
            <w:r w:rsidRPr="004856F0">
              <w:t> </w:t>
            </w:r>
          </w:p>
        </w:tc>
      </w:tr>
      <w:tr w:rsidR="004856F0" w:rsidRPr="004856F0" w14:paraId="35CB70F9" w14:textId="77777777" w:rsidTr="004856F0">
        <w:trPr>
          <w:trHeight w:val="288"/>
        </w:trPr>
        <w:tc>
          <w:tcPr>
            <w:tcW w:w="5098" w:type="dxa"/>
            <w:noWrap/>
            <w:hideMark/>
          </w:tcPr>
          <w:p w14:paraId="7C38493A" w14:textId="77777777" w:rsidR="004856F0" w:rsidRPr="004856F0" w:rsidRDefault="004856F0">
            <w:r w:rsidRPr="004856F0">
              <w:t>4.İnsanların nefeslerinin veya terlerinin kokusunu fark eder misiniz?</w:t>
            </w:r>
          </w:p>
        </w:tc>
        <w:tc>
          <w:tcPr>
            <w:tcW w:w="1418" w:type="dxa"/>
            <w:noWrap/>
            <w:hideMark/>
          </w:tcPr>
          <w:p w14:paraId="165E251E" w14:textId="77777777" w:rsidR="004856F0" w:rsidRPr="004856F0" w:rsidRDefault="004856F0">
            <w:r w:rsidRPr="004856F0">
              <w:t> </w:t>
            </w:r>
          </w:p>
        </w:tc>
        <w:tc>
          <w:tcPr>
            <w:tcW w:w="1134" w:type="dxa"/>
            <w:noWrap/>
            <w:hideMark/>
          </w:tcPr>
          <w:p w14:paraId="34C2AADE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2B21DE9E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4D661051" w14:textId="77777777" w:rsidR="004856F0" w:rsidRPr="004856F0" w:rsidRDefault="004856F0">
            <w:r w:rsidRPr="004856F0">
              <w:t> </w:t>
            </w:r>
          </w:p>
        </w:tc>
        <w:tc>
          <w:tcPr>
            <w:tcW w:w="1276" w:type="dxa"/>
            <w:noWrap/>
            <w:hideMark/>
          </w:tcPr>
          <w:p w14:paraId="5F8CC0C0" w14:textId="77777777" w:rsidR="004856F0" w:rsidRPr="004856F0" w:rsidRDefault="004856F0">
            <w:r w:rsidRPr="004856F0">
              <w:t> </w:t>
            </w:r>
          </w:p>
        </w:tc>
      </w:tr>
      <w:tr w:rsidR="004856F0" w:rsidRPr="004856F0" w14:paraId="06D35408" w14:textId="77777777" w:rsidTr="004856F0">
        <w:trPr>
          <w:trHeight w:val="288"/>
        </w:trPr>
        <w:tc>
          <w:tcPr>
            <w:tcW w:w="5098" w:type="dxa"/>
            <w:noWrap/>
            <w:hideMark/>
          </w:tcPr>
          <w:p w14:paraId="58B9D786" w14:textId="77777777" w:rsidR="004856F0" w:rsidRPr="004856F0" w:rsidRDefault="004856F0">
            <w:r w:rsidRPr="004856F0">
              <w:t>5.Buzdolabındaki bozulmuş yiyeceklerin kokusunu ilk siz mi fark edersiniz?</w:t>
            </w:r>
          </w:p>
        </w:tc>
        <w:tc>
          <w:tcPr>
            <w:tcW w:w="1418" w:type="dxa"/>
            <w:noWrap/>
            <w:hideMark/>
          </w:tcPr>
          <w:p w14:paraId="6C8E0C10" w14:textId="77777777" w:rsidR="004856F0" w:rsidRPr="004856F0" w:rsidRDefault="004856F0">
            <w:r w:rsidRPr="004856F0">
              <w:t> </w:t>
            </w:r>
          </w:p>
        </w:tc>
        <w:tc>
          <w:tcPr>
            <w:tcW w:w="1134" w:type="dxa"/>
            <w:noWrap/>
            <w:hideMark/>
          </w:tcPr>
          <w:p w14:paraId="2071C098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46F64795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7124FA17" w14:textId="77777777" w:rsidR="004856F0" w:rsidRPr="004856F0" w:rsidRDefault="004856F0">
            <w:r w:rsidRPr="004856F0">
              <w:t> </w:t>
            </w:r>
          </w:p>
        </w:tc>
        <w:tc>
          <w:tcPr>
            <w:tcW w:w="1276" w:type="dxa"/>
            <w:noWrap/>
            <w:hideMark/>
          </w:tcPr>
          <w:p w14:paraId="329B31D4" w14:textId="77777777" w:rsidR="004856F0" w:rsidRPr="004856F0" w:rsidRDefault="004856F0">
            <w:r w:rsidRPr="004856F0">
              <w:t> </w:t>
            </w:r>
          </w:p>
        </w:tc>
      </w:tr>
      <w:tr w:rsidR="004856F0" w:rsidRPr="004856F0" w14:paraId="713B8510" w14:textId="77777777" w:rsidTr="004856F0">
        <w:trPr>
          <w:trHeight w:val="288"/>
        </w:trPr>
        <w:tc>
          <w:tcPr>
            <w:tcW w:w="5098" w:type="dxa"/>
            <w:noWrap/>
            <w:hideMark/>
          </w:tcPr>
          <w:p w14:paraId="744B6B5A" w14:textId="77777777" w:rsidR="004856F0" w:rsidRPr="004856F0" w:rsidRDefault="004856F0">
            <w:r w:rsidRPr="004856F0">
              <w:t>6.Kokular sizde güçlü ya da canlı anıları yeniden canlandırır mı?</w:t>
            </w:r>
          </w:p>
        </w:tc>
        <w:tc>
          <w:tcPr>
            <w:tcW w:w="1418" w:type="dxa"/>
            <w:noWrap/>
            <w:hideMark/>
          </w:tcPr>
          <w:p w14:paraId="0C626198" w14:textId="77777777" w:rsidR="004856F0" w:rsidRPr="004856F0" w:rsidRDefault="004856F0">
            <w:r w:rsidRPr="004856F0">
              <w:t> </w:t>
            </w:r>
          </w:p>
        </w:tc>
        <w:tc>
          <w:tcPr>
            <w:tcW w:w="1134" w:type="dxa"/>
            <w:noWrap/>
            <w:hideMark/>
          </w:tcPr>
          <w:p w14:paraId="3546CE79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786BD205" w14:textId="77777777" w:rsidR="004856F0" w:rsidRPr="004856F0" w:rsidRDefault="004856F0">
            <w:r w:rsidRPr="004856F0">
              <w:t> </w:t>
            </w:r>
          </w:p>
        </w:tc>
        <w:tc>
          <w:tcPr>
            <w:tcW w:w="992" w:type="dxa"/>
            <w:noWrap/>
            <w:hideMark/>
          </w:tcPr>
          <w:p w14:paraId="5B64F064" w14:textId="77777777" w:rsidR="004856F0" w:rsidRPr="004856F0" w:rsidRDefault="004856F0">
            <w:r w:rsidRPr="004856F0">
              <w:t> </w:t>
            </w:r>
          </w:p>
        </w:tc>
        <w:tc>
          <w:tcPr>
            <w:tcW w:w="1276" w:type="dxa"/>
            <w:noWrap/>
            <w:hideMark/>
          </w:tcPr>
          <w:p w14:paraId="4A671FCB" w14:textId="77777777" w:rsidR="004856F0" w:rsidRPr="004856F0" w:rsidRDefault="004856F0">
            <w:r w:rsidRPr="004856F0">
              <w:t> </w:t>
            </w:r>
          </w:p>
        </w:tc>
      </w:tr>
    </w:tbl>
    <w:p w14:paraId="5581612E" w14:textId="77777777" w:rsidR="00365045" w:rsidRDefault="00365045"/>
    <w:p w14:paraId="07701638" w14:textId="1A4A1AB6" w:rsidR="004856F0" w:rsidRDefault="004856F0" w:rsidP="004856F0">
      <w:r>
        <w:t>Ölçek tek boyutlu ve 6 maddeden oluşmakta ve ters kodlama bulunmamaktadır.</w:t>
      </w:r>
    </w:p>
    <w:p w14:paraId="74F35032" w14:textId="48CCA98E" w:rsidR="004856F0" w:rsidRDefault="004856F0" w:rsidP="004856F0">
      <w:r>
        <w:t>Ölçek puanlamasında yüksek puan yüksek koku farkındalığına karşılık gelmektedir. Toplam ölçek puanı ise 6 maddenin toplamı (6-30 arası) olarak hesaplanır.</w:t>
      </w:r>
    </w:p>
    <w:p w14:paraId="4D8C276F" w14:textId="77777777" w:rsidR="004856F0" w:rsidRDefault="004856F0" w:rsidP="004856F0">
      <w:pPr>
        <w:rPr>
          <w:rFonts w:cstheme="minorHAnsi"/>
        </w:rPr>
      </w:pPr>
    </w:p>
    <w:p w14:paraId="0B1A76BC" w14:textId="77777777" w:rsidR="004856F0" w:rsidRDefault="004856F0" w:rsidP="004856F0">
      <w:pPr>
        <w:rPr>
          <w:rFonts w:cstheme="minorHAnsi"/>
        </w:rPr>
      </w:pPr>
    </w:p>
    <w:p w14:paraId="5663B6B2" w14:textId="0AB9E321" w:rsidR="004856F0" w:rsidRDefault="00DC73C8" w:rsidP="004856F0">
      <w:pPr>
        <w:rPr>
          <w:rFonts w:cstheme="minorHAnsi"/>
        </w:rPr>
      </w:pPr>
      <w:r w:rsidRPr="00DC73C8">
        <w:rPr>
          <w:rFonts w:cstheme="minorHAnsi"/>
        </w:rPr>
        <w:t xml:space="preserve">Köksoy, S., Can, B. </w:t>
      </w:r>
      <w:proofErr w:type="spellStart"/>
      <w:r w:rsidRPr="00DC73C8">
        <w:rPr>
          <w:rFonts w:cstheme="minorHAnsi"/>
        </w:rPr>
        <w:t>Short</w:t>
      </w:r>
      <w:proofErr w:type="spellEnd"/>
      <w:r w:rsidRPr="00DC73C8">
        <w:rPr>
          <w:rFonts w:cstheme="minorHAnsi"/>
        </w:rPr>
        <w:t xml:space="preserve"> </w:t>
      </w:r>
      <w:proofErr w:type="spellStart"/>
      <w:r w:rsidRPr="00DC73C8">
        <w:rPr>
          <w:rFonts w:cstheme="minorHAnsi"/>
        </w:rPr>
        <w:t>version</w:t>
      </w:r>
      <w:proofErr w:type="spellEnd"/>
      <w:r w:rsidRPr="00DC73C8">
        <w:rPr>
          <w:rFonts w:cstheme="minorHAnsi"/>
        </w:rPr>
        <w:t xml:space="preserve"> of </w:t>
      </w:r>
      <w:proofErr w:type="spellStart"/>
      <w:r w:rsidRPr="00DC73C8">
        <w:rPr>
          <w:rFonts w:cstheme="minorHAnsi"/>
        </w:rPr>
        <w:t>the</w:t>
      </w:r>
      <w:proofErr w:type="spellEnd"/>
      <w:r w:rsidRPr="00DC73C8">
        <w:rPr>
          <w:rFonts w:cstheme="minorHAnsi"/>
        </w:rPr>
        <w:t xml:space="preserve"> </w:t>
      </w:r>
      <w:proofErr w:type="spellStart"/>
      <w:r w:rsidRPr="00DC73C8">
        <w:rPr>
          <w:rFonts w:cstheme="minorHAnsi"/>
        </w:rPr>
        <w:t>Odor</w:t>
      </w:r>
      <w:proofErr w:type="spellEnd"/>
      <w:r w:rsidRPr="00DC73C8">
        <w:rPr>
          <w:rFonts w:cstheme="minorHAnsi"/>
        </w:rPr>
        <w:t xml:space="preserve"> </w:t>
      </w:r>
      <w:proofErr w:type="spellStart"/>
      <w:r w:rsidRPr="00DC73C8">
        <w:rPr>
          <w:rFonts w:cstheme="minorHAnsi"/>
        </w:rPr>
        <w:t>Awareness</w:t>
      </w:r>
      <w:proofErr w:type="spellEnd"/>
      <w:r w:rsidRPr="00DC73C8">
        <w:rPr>
          <w:rFonts w:cstheme="minorHAnsi"/>
        </w:rPr>
        <w:t xml:space="preserve"> </w:t>
      </w:r>
      <w:proofErr w:type="spellStart"/>
      <w:r w:rsidRPr="00DC73C8">
        <w:rPr>
          <w:rFonts w:cstheme="minorHAnsi"/>
        </w:rPr>
        <w:t>Scale</w:t>
      </w:r>
      <w:proofErr w:type="spellEnd"/>
      <w:r w:rsidRPr="00DC73C8">
        <w:rPr>
          <w:rFonts w:cstheme="minorHAnsi"/>
        </w:rPr>
        <w:t xml:space="preserve"> (OAS-6): </w:t>
      </w:r>
      <w:proofErr w:type="spellStart"/>
      <w:r w:rsidRPr="00DC73C8">
        <w:rPr>
          <w:rFonts w:cstheme="minorHAnsi"/>
        </w:rPr>
        <w:t>Turkish</w:t>
      </w:r>
      <w:proofErr w:type="spellEnd"/>
      <w:r w:rsidRPr="00DC73C8">
        <w:rPr>
          <w:rFonts w:cstheme="minorHAnsi"/>
        </w:rPr>
        <w:t xml:space="preserve"> </w:t>
      </w:r>
      <w:proofErr w:type="spellStart"/>
      <w:r w:rsidRPr="00DC73C8">
        <w:rPr>
          <w:rFonts w:cstheme="minorHAnsi"/>
        </w:rPr>
        <w:t>validity</w:t>
      </w:r>
      <w:proofErr w:type="spellEnd"/>
      <w:r w:rsidRPr="00DC73C8">
        <w:rPr>
          <w:rFonts w:cstheme="minorHAnsi"/>
        </w:rPr>
        <w:t xml:space="preserve"> </w:t>
      </w:r>
      <w:proofErr w:type="spellStart"/>
      <w:r w:rsidRPr="00DC73C8">
        <w:rPr>
          <w:rFonts w:cstheme="minorHAnsi"/>
        </w:rPr>
        <w:t>and</w:t>
      </w:r>
      <w:proofErr w:type="spellEnd"/>
      <w:r w:rsidRPr="00DC73C8">
        <w:rPr>
          <w:rFonts w:cstheme="minorHAnsi"/>
        </w:rPr>
        <w:t xml:space="preserve"> </w:t>
      </w:r>
      <w:proofErr w:type="spellStart"/>
      <w:r w:rsidRPr="00DC73C8">
        <w:rPr>
          <w:rFonts w:cstheme="minorHAnsi"/>
        </w:rPr>
        <w:t>reliability</w:t>
      </w:r>
      <w:proofErr w:type="spellEnd"/>
      <w:r w:rsidRPr="00DC73C8">
        <w:rPr>
          <w:rFonts w:cstheme="minorHAnsi"/>
        </w:rPr>
        <w:t xml:space="preserve"> </w:t>
      </w:r>
      <w:proofErr w:type="spellStart"/>
      <w:r w:rsidRPr="00DC73C8">
        <w:rPr>
          <w:rFonts w:cstheme="minorHAnsi"/>
        </w:rPr>
        <w:t>study</w:t>
      </w:r>
      <w:proofErr w:type="spellEnd"/>
      <w:r w:rsidRPr="00DC73C8">
        <w:rPr>
          <w:rFonts w:cstheme="minorHAnsi"/>
        </w:rPr>
        <w:t xml:space="preserve">. </w:t>
      </w:r>
      <w:proofErr w:type="spellStart"/>
      <w:r w:rsidRPr="00DC73C8">
        <w:rPr>
          <w:rFonts w:cstheme="minorHAnsi"/>
          <w:i/>
          <w:iCs/>
        </w:rPr>
        <w:t>Humanit</w:t>
      </w:r>
      <w:proofErr w:type="spellEnd"/>
      <w:r w:rsidRPr="00DC73C8">
        <w:rPr>
          <w:rFonts w:cstheme="minorHAnsi"/>
          <w:i/>
          <w:iCs/>
        </w:rPr>
        <w:t xml:space="preserve"> </w:t>
      </w:r>
      <w:proofErr w:type="spellStart"/>
      <w:r w:rsidRPr="00DC73C8">
        <w:rPr>
          <w:rFonts w:cstheme="minorHAnsi"/>
          <w:i/>
          <w:iCs/>
        </w:rPr>
        <w:t>Soc</w:t>
      </w:r>
      <w:proofErr w:type="spellEnd"/>
      <w:r w:rsidRPr="00DC73C8">
        <w:rPr>
          <w:rFonts w:cstheme="minorHAnsi"/>
          <w:i/>
          <w:iCs/>
        </w:rPr>
        <w:t xml:space="preserve"> </w:t>
      </w:r>
      <w:proofErr w:type="spellStart"/>
      <w:r w:rsidRPr="00DC73C8">
        <w:rPr>
          <w:rFonts w:cstheme="minorHAnsi"/>
          <w:i/>
          <w:iCs/>
        </w:rPr>
        <w:t>Sci</w:t>
      </w:r>
      <w:proofErr w:type="spellEnd"/>
      <w:r w:rsidRPr="00DC73C8">
        <w:rPr>
          <w:rFonts w:cstheme="minorHAnsi"/>
          <w:i/>
          <w:iCs/>
        </w:rPr>
        <w:t xml:space="preserve"> </w:t>
      </w:r>
      <w:proofErr w:type="spellStart"/>
      <w:r w:rsidRPr="00DC73C8">
        <w:rPr>
          <w:rFonts w:cstheme="minorHAnsi"/>
          <w:i/>
          <w:iCs/>
        </w:rPr>
        <w:t>Commun</w:t>
      </w:r>
      <w:proofErr w:type="spellEnd"/>
      <w:r w:rsidRPr="00DC73C8">
        <w:rPr>
          <w:rFonts w:cstheme="minorHAnsi"/>
        </w:rPr>
        <w:t xml:space="preserve"> (2026). </w:t>
      </w:r>
      <w:hyperlink r:id="rId4" w:history="1">
        <w:r w:rsidRPr="00F648FA">
          <w:rPr>
            <w:rStyle w:val="Kpr"/>
            <w:rFonts w:cstheme="minorHAnsi"/>
          </w:rPr>
          <w:t>https://doi.org/10.1057/s41599-026-09259-5</w:t>
        </w:r>
      </w:hyperlink>
    </w:p>
    <w:p w14:paraId="60144E13" w14:textId="514749E6" w:rsidR="00DC73C8" w:rsidRDefault="00DC73C8" w:rsidP="004856F0">
      <w:pPr>
        <w:jc w:val="both"/>
        <w:rPr>
          <w:rFonts w:cstheme="minorHAnsi"/>
          <w:lang w:val="en-US"/>
        </w:rPr>
      </w:pPr>
      <w:hyperlink r:id="rId5" w:history="1">
        <w:r w:rsidRPr="00F648FA">
          <w:rPr>
            <w:rStyle w:val="Kpr"/>
            <w:rFonts w:cstheme="minorHAnsi"/>
            <w:lang w:val="en-US"/>
          </w:rPr>
          <w:t>https://www.nature.com/articles/s41599-026-09259-5</w:t>
        </w:r>
      </w:hyperlink>
    </w:p>
    <w:p w14:paraId="22E694FB" w14:textId="77777777" w:rsidR="00DC73C8" w:rsidRDefault="00DC73C8" w:rsidP="004856F0">
      <w:pPr>
        <w:jc w:val="both"/>
        <w:rPr>
          <w:rFonts w:cstheme="minorHAnsi"/>
          <w:lang w:val="en-US"/>
        </w:rPr>
      </w:pPr>
    </w:p>
    <w:p w14:paraId="541C1134" w14:textId="33CD2514" w:rsidR="004856F0" w:rsidRDefault="004856F0" w:rsidP="004856F0">
      <w:pPr>
        <w:jc w:val="both"/>
        <w:rPr>
          <w:rFonts w:cstheme="minorHAnsi"/>
          <w:lang w:val="en-US"/>
        </w:rPr>
      </w:pPr>
      <w:r w:rsidRPr="004856F0">
        <w:rPr>
          <w:rFonts w:cstheme="minorHAnsi"/>
          <w:lang w:val="en-US"/>
        </w:rPr>
        <w:t xml:space="preserve">Rokosz M, </w:t>
      </w:r>
      <w:proofErr w:type="spellStart"/>
      <w:r w:rsidRPr="004856F0">
        <w:rPr>
          <w:rFonts w:cstheme="minorHAnsi"/>
          <w:lang w:val="en-US"/>
        </w:rPr>
        <w:t>Pieniak</w:t>
      </w:r>
      <w:proofErr w:type="spellEnd"/>
      <w:r w:rsidRPr="004856F0">
        <w:rPr>
          <w:rFonts w:cstheme="minorHAnsi"/>
          <w:lang w:val="en-US"/>
        </w:rPr>
        <w:t xml:space="preserve"> M, Marek D et al (2024) A short version of odor awareness scale (OAS-6). Food Qual Prefer. 118:105192. </w:t>
      </w:r>
      <w:hyperlink r:id="rId6" w:history="1">
        <w:r w:rsidRPr="00874355">
          <w:rPr>
            <w:rStyle w:val="Kpr"/>
            <w:rFonts w:cstheme="minorHAnsi"/>
            <w:lang w:val="en-US"/>
          </w:rPr>
          <w:t>https://doi.org/10.1016/j.foodqual.2024.105192</w:t>
        </w:r>
      </w:hyperlink>
      <w:r>
        <w:rPr>
          <w:rFonts w:cstheme="minorHAnsi"/>
          <w:lang w:val="en-US"/>
        </w:rPr>
        <w:t xml:space="preserve"> </w:t>
      </w:r>
    </w:p>
    <w:p w14:paraId="0050B8A4" w14:textId="4000BFF1" w:rsidR="004856F0" w:rsidRDefault="004856F0" w:rsidP="004856F0">
      <w:pPr>
        <w:jc w:val="both"/>
        <w:rPr>
          <w:rFonts w:cstheme="minorHAnsi"/>
          <w:lang w:val="en-US"/>
        </w:rPr>
      </w:pPr>
      <w:hyperlink r:id="rId7" w:history="1">
        <w:r w:rsidRPr="00874355">
          <w:rPr>
            <w:rStyle w:val="Kpr"/>
            <w:rFonts w:cstheme="minorHAnsi"/>
            <w:lang w:val="en-US"/>
          </w:rPr>
          <w:t>https://www.sciencedirect.com/science/article/pii/S0950329324000946?via%3Dihub</w:t>
        </w:r>
      </w:hyperlink>
    </w:p>
    <w:p w14:paraId="4BF343CD" w14:textId="77777777" w:rsidR="004856F0" w:rsidRPr="004856F0" w:rsidRDefault="004856F0" w:rsidP="004856F0">
      <w:pPr>
        <w:jc w:val="both"/>
        <w:rPr>
          <w:rFonts w:cstheme="minorHAnsi"/>
          <w:lang w:val="en-US"/>
        </w:rPr>
      </w:pPr>
    </w:p>
    <w:p w14:paraId="48C1F68B" w14:textId="77777777" w:rsidR="004856F0" w:rsidRPr="004856F0" w:rsidRDefault="004856F0" w:rsidP="004856F0"/>
    <w:sectPr w:rsidR="004856F0" w:rsidRPr="004856F0" w:rsidSect="004856F0">
      <w:pgSz w:w="11906" w:h="16838"/>
      <w:pgMar w:top="1701" w:right="707" w:bottom="141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F0"/>
    <w:rsid w:val="000C4717"/>
    <w:rsid w:val="001417D2"/>
    <w:rsid w:val="001866F5"/>
    <w:rsid w:val="002D2927"/>
    <w:rsid w:val="00365045"/>
    <w:rsid w:val="00473A9E"/>
    <w:rsid w:val="00475DC9"/>
    <w:rsid w:val="004856F0"/>
    <w:rsid w:val="00583CB9"/>
    <w:rsid w:val="00616746"/>
    <w:rsid w:val="006E15A9"/>
    <w:rsid w:val="00754C67"/>
    <w:rsid w:val="008924F5"/>
    <w:rsid w:val="008A0FEA"/>
    <w:rsid w:val="00AD3BB2"/>
    <w:rsid w:val="00B546EA"/>
    <w:rsid w:val="00DC73C8"/>
    <w:rsid w:val="00EF4E6B"/>
    <w:rsid w:val="00FA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AAB5D"/>
  <w15:chartTrackingRefBased/>
  <w15:docId w15:val="{9980E07F-67ED-489E-A80C-6F4A0CB5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7D2"/>
  </w:style>
  <w:style w:type="paragraph" w:styleId="Balk1">
    <w:name w:val="heading 1"/>
    <w:basedOn w:val="Normal"/>
    <w:next w:val="Normal"/>
    <w:link w:val="Balk1Char"/>
    <w:uiPriority w:val="9"/>
    <w:qFormat/>
    <w:rsid w:val="00475DC9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6504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65045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24"/>
      <w:lang w:eastAsia="pt-B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85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856F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85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85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85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85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75DC9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365045"/>
    <w:rPr>
      <w:rFonts w:ascii="Times New Roman" w:eastAsiaTheme="majorEastAsia" w:hAnsi="Times New Roman" w:cstheme="majorBidi"/>
      <w:b/>
      <w:bCs/>
      <w:sz w:val="24"/>
      <w:szCs w:val="26"/>
    </w:rPr>
  </w:style>
  <w:style w:type="paragraph" w:customStyle="1" w:styleId="Seo">
    <w:name w:val="Seção"/>
    <w:basedOn w:val="Normal"/>
    <w:qFormat/>
    <w:rsid w:val="001417D2"/>
    <w:pPr>
      <w:spacing w:before="480" w:line="360" w:lineRule="auto"/>
      <w:jc w:val="center"/>
    </w:pPr>
    <w:rPr>
      <w:b/>
      <w:color w:val="0070C0"/>
      <w:sz w:val="28"/>
      <w:szCs w:val="28"/>
    </w:rPr>
  </w:style>
  <w:style w:type="paragraph" w:customStyle="1" w:styleId="Texto">
    <w:name w:val="Texto"/>
    <w:basedOn w:val="Normal"/>
    <w:qFormat/>
    <w:rsid w:val="001417D2"/>
    <w:pPr>
      <w:spacing w:before="60" w:after="60" w:line="240" w:lineRule="auto"/>
    </w:pPr>
    <w:rPr>
      <w:szCs w:val="28"/>
    </w:rPr>
  </w:style>
  <w:style w:type="paragraph" w:customStyle="1" w:styleId="Subseo">
    <w:name w:val="Subseção"/>
    <w:basedOn w:val="Normal"/>
    <w:qFormat/>
    <w:rsid w:val="001417D2"/>
    <w:pPr>
      <w:widowControl w:val="0"/>
      <w:autoSpaceDE w:val="0"/>
      <w:autoSpaceDN w:val="0"/>
      <w:adjustRightInd w:val="0"/>
      <w:spacing w:before="60" w:after="60" w:line="240" w:lineRule="auto"/>
    </w:pPr>
    <w:rPr>
      <w:rFonts w:eastAsia="Times New Roman" w:cs="Verdana"/>
      <w:b/>
      <w:iCs/>
      <w:color w:val="0070C0"/>
      <w:sz w:val="24"/>
      <w:szCs w:val="28"/>
      <w:lang w:eastAsia="pt-BR"/>
    </w:rPr>
  </w:style>
  <w:style w:type="paragraph" w:customStyle="1" w:styleId="Itens">
    <w:name w:val="Itens"/>
    <w:basedOn w:val="Texto"/>
    <w:qFormat/>
    <w:rsid w:val="001417D2"/>
    <w:pPr>
      <w:spacing w:after="0"/>
      <w:ind w:left="142" w:hanging="142"/>
    </w:pPr>
  </w:style>
  <w:style w:type="paragraph" w:customStyle="1" w:styleId="Linha">
    <w:name w:val="Linha"/>
    <w:basedOn w:val="Subseo"/>
    <w:qFormat/>
    <w:rsid w:val="001417D2"/>
    <w:rPr>
      <w:rFonts w:ascii="Times New Roman" w:hAnsi="Times New Roman" w:cs="Times New Roman"/>
      <w:szCs w:val="24"/>
    </w:rPr>
  </w:style>
  <w:style w:type="paragraph" w:customStyle="1" w:styleId="Subsubseo">
    <w:name w:val="Subsubseção"/>
    <w:basedOn w:val="Normal"/>
    <w:qFormat/>
    <w:rsid w:val="001417D2"/>
    <w:pPr>
      <w:widowControl w:val="0"/>
      <w:autoSpaceDE w:val="0"/>
      <w:autoSpaceDN w:val="0"/>
      <w:adjustRightInd w:val="0"/>
      <w:spacing w:before="60" w:after="0" w:line="240" w:lineRule="auto"/>
    </w:pPr>
    <w:rPr>
      <w:rFonts w:eastAsia="Times New Roman" w:cs="Times New Roman"/>
      <w:color w:val="0070C0"/>
      <w:szCs w:val="24"/>
      <w:lang w:eastAsia="pt-BR"/>
    </w:rPr>
  </w:style>
  <w:style w:type="paragraph" w:customStyle="1" w:styleId="Primeiralinhasumrio">
    <w:name w:val="Primeira linha sumário"/>
    <w:basedOn w:val="T1"/>
    <w:qFormat/>
    <w:rsid w:val="001417D2"/>
    <w:pPr>
      <w:tabs>
        <w:tab w:val="right" w:leader="dot" w:pos="9060"/>
      </w:tabs>
      <w:spacing w:after="0" w:line="360" w:lineRule="auto"/>
    </w:pPr>
    <w:rPr>
      <w:b/>
      <w:bCs/>
      <w:caps/>
      <w:noProof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1417D2"/>
    <w:pPr>
      <w:spacing w:after="100"/>
    </w:pPr>
  </w:style>
  <w:style w:type="paragraph" w:customStyle="1" w:styleId="Demaislinhassumrio">
    <w:name w:val="Demais linhas sumário"/>
    <w:basedOn w:val="T2"/>
    <w:qFormat/>
    <w:rsid w:val="001417D2"/>
    <w:pPr>
      <w:tabs>
        <w:tab w:val="right" w:leader="dot" w:pos="9060"/>
      </w:tabs>
      <w:spacing w:after="0" w:line="360" w:lineRule="auto"/>
      <w:ind w:left="0"/>
    </w:pPr>
    <w:rPr>
      <w:b/>
      <w:bCs/>
      <w:noProof/>
      <w:color w:val="0070C0"/>
    </w:rPr>
  </w:style>
  <w:style w:type="paragraph" w:styleId="T2">
    <w:name w:val="toc 2"/>
    <w:basedOn w:val="Normal"/>
    <w:next w:val="Normal"/>
    <w:autoRedefine/>
    <w:uiPriority w:val="39"/>
    <w:semiHidden/>
    <w:unhideWhenUsed/>
    <w:rsid w:val="001417D2"/>
    <w:pPr>
      <w:spacing w:after="100"/>
      <w:ind w:left="220"/>
    </w:pPr>
  </w:style>
  <w:style w:type="character" w:customStyle="1" w:styleId="Balk3Char">
    <w:name w:val="Başlık 3 Char"/>
    <w:basedOn w:val="VarsaylanParagrafYazTipi"/>
    <w:link w:val="Balk3"/>
    <w:uiPriority w:val="9"/>
    <w:rsid w:val="00365045"/>
    <w:rPr>
      <w:rFonts w:ascii="Times New Roman" w:eastAsiaTheme="majorEastAsia" w:hAnsi="Times New Roman" w:cstheme="majorBidi"/>
      <w:b/>
      <w:bCs/>
      <w:sz w:val="24"/>
      <w:lang w:eastAsia="pt-BR"/>
    </w:rPr>
  </w:style>
  <w:style w:type="paragraph" w:styleId="AralkYok">
    <w:name w:val="No Spacing"/>
    <w:uiPriority w:val="1"/>
    <w:qFormat/>
    <w:rsid w:val="001417D2"/>
    <w:pPr>
      <w:spacing w:after="0" w:line="240" w:lineRule="auto"/>
    </w:pPr>
  </w:style>
  <w:style w:type="paragraph" w:styleId="KonuBal">
    <w:name w:val="Title"/>
    <w:basedOn w:val="Normal"/>
    <w:next w:val="Normal"/>
    <w:link w:val="KonuBalChar"/>
    <w:uiPriority w:val="10"/>
    <w:qFormat/>
    <w:rsid w:val="00365045"/>
    <w:pPr>
      <w:spacing w:after="0" w:line="240" w:lineRule="auto"/>
      <w:contextualSpacing/>
    </w:pPr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5045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856F0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856F0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856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856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856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856F0"/>
    <w:rPr>
      <w:rFonts w:eastAsiaTheme="majorEastAsia" w:cstheme="majorBidi"/>
      <w:color w:val="272727" w:themeColor="text1" w:themeTint="D8"/>
    </w:rPr>
  </w:style>
  <w:style w:type="paragraph" w:styleId="Altyaz">
    <w:name w:val="Subtitle"/>
    <w:basedOn w:val="Normal"/>
    <w:next w:val="Normal"/>
    <w:link w:val="AltyazChar"/>
    <w:uiPriority w:val="11"/>
    <w:qFormat/>
    <w:rsid w:val="004856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85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856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856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856F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856F0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856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856F0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856F0"/>
    <w:rPr>
      <w:b/>
      <w:bCs/>
      <w:smallCaps/>
      <w:color w:val="365F91" w:themeColor="accent1" w:themeShade="BF"/>
      <w:spacing w:val="5"/>
    </w:rPr>
  </w:style>
  <w:style w:type="table" w:styleId="TabloKlavuzu">
    <w:name w:val="Table Grid"/>
    <w:basedOn w:val="NormalTablo"/>
    <w:uiPriority w:val="39"/>
    <w:rsid w:val="00485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856F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856F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856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pii/S0950329324000946?via%3Dihu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foodqual.2024.105192" TargetMode="External"/><Relationship Id="rId5" Type="http://schemas.openxmlformats.org/officeDocument/2006/relationships/hyperlink" Target="https://www.nature.com/articles/s41599-026-09259-5" TargetMode="External"/><Relationship Id="rId4" Type="http://schemas.openxmlformats.org/officeDocument/2006/relationships/hyperlink" Target="https://doi.org/10.1057/s41599-026-09259-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ELİF KÖKSOY</dc:creator>
  <cp:keywords/>
  <dc:description/>
  <cp:lastModifiedBy>belkis candan</cp:lastModifiedBy>
  <cp:revision>2</cp:revision>
  <dcterms:created xsi:type="dcterms:W3CDTF">2026-09-28T11:52:00Z</dcterms:created>
  <dcterms:modified xsi:type="dcterms:W3CDTF">2026-10-01T19:31:00Z</dcterms:modified>
</cp:coreProperties>
</file>