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05F36" w14:textId="734E54B7" w:rsidR="0002533E" w:rsidRDefault="00000000" w:rsidP="00D64E42">
      <w:pPr>
        <w:spacing w:after="40"/>
        <w:jc w:val="center"/>
      </w:pPr>
      <w:r>
        <w:rPr>
          <w:b/>
          <w:color w:val="17365D"/>
          <w:sz w:val="26"/>
        </w:rPr>
        <w:t>YÜKSEKÖĞRETİMDE ÖĞRENCİ İYİ OLUŞ ÖLÇEĞİ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80"/>
      </w:tblGrid>
      <w:tr w:rsidR="0002533E" w14:paraId="5BE1CFC5" w14:textId="77777777">
        <w:trPr>
          <w:jc w:val="center"/>
        </w:trPr>
        <w:tc>
          <w:tcPr>
            <w:tcW w:w="10080" w:type="dxa"/>
            <w:shd w:val="clear" w:color="auto" w:fill="EAF2F3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73175CD" w14:textId="77777777" w:rsidR="0002533E" w:rsidRPr="00A95B79" w:rsidRDefault="00000000">
            <w:pPr>
              <w:spacing w:after="20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Yönerge</w:t>
            </w:r>
          </w:p>
          <w:p w14:paraId="3F813BD9" w14:textId="2442C1A2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 xml:space="preserve">Aşağıda üniversite yaşamınızdaki deneyimlerinize ilişkin ifadeler yer almaktadır. Her ifadeyi dikkatlice okuyunuz ve mevcut durumunuzu en iyi yansıtan seçeneği işaretleyiniz. Doğru ya da yanlış yanıt </w:t>
            </w:r>
            <w:r w:rsidR="000B030D">
              <w:rPr>
                <w:color w:val="222222"/>
                <w:szCs w:val="18"/>
              </w:rPr>
              <w:t>bulunmamaktadır</w:t>
            </w:r>
            <w:r w:rsidRPr="00A95B79">
              <w:rPr>
                <w:color w:val="222222"/>
                <w:szCs w:val="18"/>
              </w:rPr>
              <w:t xml:space="preserve">. Her </w:t>
            </w:r>
            <w:r w:rsidR="000B030D">
              <w:rPr>
                <w:color w:val="222222"/>
                <w:szCs w:val="18"/>
              </w:rPr>
              <w:t xml:space="preserve">bir </w:t>
            </w:r>
            <w:r w:rsidRPr="00A95B79">
              <w:rPr>
                <w:color w:val="222222"/>
                <w:szCs w:val="18"/>
              </w:rPr>
              <w:t>madde için yalnızca bir seçenek işaretleyiniz</w:t>
            </w:r>
            <w:r w:rsidR="000B030D">
              <w:rPr>
                <w:color w:val="222222"/>
                <w:szCs w:val="18"/>
              </w:rPr>
              <w:t>.</w:t>
            </w:r>
          </w:p>
        </w:tc>
      </w:tr>
    </w:tbl>
    <w:p w14:paraId="00EC8D8A" w14:textId="77777777" w:rsidR="0002533E" w:rsidRDefault="0002533E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  <w:gridCol w:w="1440"/>
      </w:tblGrid>
      <w:tr w:rsidR="0002533E" w14:paraId="602EA02A" w14:textId="77777777">
        <w:trPr>
          <w:cantSplit/>
          <w:jc w:val="center"/>
        </w:trPr>
        <w:tc>
          <w:tcPr>
            <w:tcW w:w="1440" w:type="dxa"/>
            <w:shd w:val="clear" w:color="auto" w:fill="17365D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DFE99DD" w14:textId="77777777" w:rsidR="0002533E" w:rsidRDefault="00000000">
            <w:pPr>
              <w:spacing w:line="240" w:lineRule="auto"/>
              <w:jc w:val="center"/>
            </w:pPr>
            <w:r>
              <w:rPr>
                <w:b/>
                <w:color w:val="FFFFFF"/>
                <w:sz w:val="16"/>
              </w:rPr>
              <w:t>1</w:t>
            </w:r>
          </w:p>
        </w:tc>
        <w:tc>
          <w:tcPr>
            <w:tcW w:w="1440" w:type="dxa"/>
            <w:shd w:val="clear" w:color="auto" w:fill="17365D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B6165A3" w14:textId="77777777" w:rsidR="0002533E" w:rsidRDefault="00000000">
            <w:pPr>
              <w:spacing w:line="240" w:lineRule="auto"/>
              <w:jc w:val="center"/>
            </w:pPr>
            <w:r>
              <w:rPr>
                <w:b/>
                <w:color w:val="FFFFFF"/>
                <w:sz w:val="16"/>
              </w:rPr>
              <w:t>2</w:t>
            </w:r>
          </w:p>
        </w:tc>
        <w:tc>
          <w:tcPr>
            <w:tcW w:w="1440" w:type="dxa"/>
            <w:shd w:val="clear" w:color="auto" w:fill="17365D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28505F4" w14:textId="77777777" w:rsidR="0002533E" w:rsidRDefault="00000000">
            <w:pPr>
              <w:spacing w:line="240" w:lineRule="auto"/>
              <w:jc w:val="center"/>
            </w:pPr>
            <w:r>
              <w:rPr>
                <w:b/>
                <w:color w:val="FFFFFF"/>
                <w:sz w:val="16"/>
              </w:rPr>
              <w:t>3</w:t>
            </w:r>
          </w:p>
        </w:tc>
        <w:tc>
          <w:tcPr>
            <w:tcW w:w="1440" w:type="dxa"/>
            <w:shd w:val="clear" w:color="auto" w:fill="17365D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4423AE2" w14:textId="77777777" w:rsidR="0002533E" w:rsidRDefault="00000000">
            <w:pPr>
              <w:spacing w:line="240" w:lineRule="auto"/>
              <w:jc w:val="center"/>
            </w:pPr>
            <w:r>
              <w:rPr>
                <w:b/>
                <w:color w:val="FFFFFF"/>
                <w:sz w:val="16"/>
              </w:rPr>
              <w:t>4</w:t>
            </w:r>
          </w:p>
        </w:tc>
        <w:tc>
          <w:tcPr>
            <w:tcW w:w="1440" w:type="dxa"/>
            <w:shd w:val="clear" w:color="auto" w:fill="17365D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BD9B064" w14:textId="77777777" w:rsidR="0002533E" w:rsidRDefault="00000000">
            <w:pPr>
              <w:spacing w:line="240" w:lineRule="auto"/>
              <w:jc w:val="center"/>
            </w:pPr>
            <w:r>
              <w:rPr>
                <w:b/>
                <w:color w:val="FFFFFF"/>
                <w:sz w:val="16"/>
              </w:rPr>
              <w:t>5</w:t>
            </w:r>
          </w:p>
        </w:tc>
        <w:tc>
          <w:tcPr>
            <w:tcW w:w="1440" w:type="dxa"/>
            <w:shd w:val="clear" w:color="auto" w:fill="17365D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950C054" w14:textId="77777777" w:rsidR="0002533E" w:rsidRDefault="00000000">
            <w:pPr>
              <w:spacing w:line="240" w:lineRule="auto"/>
              <w:jc w:val="center"/>
            </w:pPr>
            <w:r>
              <w:rPr>
                <w:b/>
                <w:color w:val="FFFFFF"/>
                <w:sz w:val="16"/>
              </w:rPr>
              <w:t>6</w:t>
            </w:r>
          </w:p>
        </w:tc>
        <w:tc>
          <w:tcPr>
            <w:tcW w:w="1440" w:type="dxa"/>
            <w:shd w:val="clear" w:color="auto" w:fill="17365D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9EEFB61" w14:textId="77777777" w:rsidR="0002533E" w:rsidRDefault="00000000">
            <w:pPr>
              <w:spacing w:line="240" w:lineRule="auto"/>
              <w:jc w:val="center"/>
            </w:pPr>
            <w:r>
              <w:rPr>
                <w:b/>
                <w:color w:val="FFFFFF"/>
                <w:sz w:val="16"/>
              </w:rPr>
              <w:t>7</w:t>
            </w:r>
          </w:p>
        </w:tc>
      </w:tr>
      <w:tr w:rsidR="0002533E" w14:paraId="19E4E1A0" w14:textId="77777777">
        <w:trPr>
          <w:cantSplit/>
          <w:jc w:val="center"/>
        </w:trPr>
        <w:tc>
          <w:tcPr>
            <w:tcW w:w="1440" w:type="dxa"/>
            <w:shd w:val="clear" w:color="auto" w:fill="F5F7F9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7C342B2" w14:textId="77777777" w:rsidR="0002533E" w:rsidRPr="00D64E42" w:rsidRDefault="00000000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64E42">
              <w:rPr>
                <w:color w:val="222222"/>
                <w:sz w:val="16"/>
                <w:szCs w:val="16"/>
              </w:rPr>
              <w:t>Kesinlikle katılmıyorum</w:t>
            </w:r>
          </w:p>
        </w:tc>
        <w:tc>
          <w:tcPr>
            <w:tcW w:w="1440" w:type="dxa"/>
            <w:shd w:val="clear" w:color="auto" w:fill="F5F7F9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8E2A5E5" w14:textId="77777777" w:rsidR="0002533E" w:rsidRPr="00D64E42" w:rsidRDefault="00000000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64E42">
              <w:rPr>
                <w:color w:val="222222"/>
                <w:sz w:val="16"/>
                <w:szCs w:val="16"/>
              </w:rPr>
              <w:t>Katılmıyorum</w:t>
            </w:r>
          </w:p>
        </w:tc>
        <w:tc>
          <w:tcPr>
            <w:tcW w:w="1440" w:type="dxa"/>
            <w:shd w:val="clear" w:color="auto" w:fill="F5F7F9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A030627" w14:textId="77777777" w:rsidR="0002533E" w:rsidRPr="00D64E42" w:rsidRDefault="00000000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64E42">
              <w:rPr>
                <w:color w:val="222222"/>
                <w:sz w:val="16"/>
                <w:szCs w:val="16"/>
              </w:rPr>
              <w:t>Kısmen katılmıyorum</w:t>
            </w:r>
          </w:p>
        </w:tc>
        <w:tc>
          <w:tcPr>
            <w:tcW w:w="1440" w:type="dxa"/>
            <w:shd w:val="clear" w:color="auto" w:fill="F5F7F9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10FD657" w14:textId="77777777" w:rsidR="0002533E" w:rsidRPr="00D64E42" w:rsidRDefault="00000000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64E42">
              <w:rPr>
                <w:color w:val="222222"/>
                <w:sz w:val="16"/>
                <w:szCs w:val="16"/>
              </w:rPr>
              <w:t>Ne katılıyorum ne katılmıyorum</w:t>
            </w:r>
          </w:p>
        </w:tc>
        <w:tc>
          <w:tcPr>
            <w:tcW w:w="1440" w:type="dxa"/>
            <w:shd w:val="clear" w:color="auto" w:fill="F5F7F9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79EAF16" w14:textId="77777777" w:rsidR="0002533E" w:rsidRPr="00D64E42" w:rsidRDefault="00000000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64E42">
              <w:rPr>
                <w:color w:val="222222"/>
                <w:sz w:val="16"/>
                <w:szCs w:val="16"/>
              </w:rPr>
              <w:t>Kısmen katılıyorum</w:t>
            </w:r>
          </w:p>
        </w:tc>
        <w:tc>
          <w:tcPr>
            <w:tcW w:w="1440" w:type="dxa"/>
            <w:shd w:val="clear" w:color="auto" w:fill="F5F7F9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DAF8C9F" w14:textId="77777777" w:rsidR="0002533E" w:rsidRPr="00D64E42" w:rsidRDefault="00000000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64E42">
              <w:rPr>
                <w:color w:val="222222"/>
                <w:sz w:val="16"/>
                <w:szCs w:val="16"/>
              </w:rPr>
              <w:t>Katılıyorum</w:t>
            </w:r>
          </w:p>
        </w:tc>
        <w:tc>
          <w:tcPr>
            <w:tcW w:w="1440" w:type="dxa"/>
            <w:shd w:val="clear" w:color="auto" w:fill="F5F7F9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2B2A15B" w14:textId="77777777" w:rsidR="0002533E" w:rsidRPr="00D64E42" w:rsidRDefault="00000000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64E42">
              <w:rPr>
                <w:color w:val="222222"/>
                <w:sz w:val="16"/>
                <w:szCs w:val="16"/>
              </w:rPr>
              <w:t>Kesinlikle katılıyorum</w:t>
            </w:r>
          </w:p>
        </w:tc>
      </w:tr>
    </w:tbl>
    <w:p w14:paraId="7CB06821" w14:textId="77777777" w:rsidR="0002533E" w:rsidRDefault="0002533E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5"/>
        <w:gridCol w:w="6149"/>
        <w:gridCol w:w="490"/>
        <w:gridCol w:w="490"/>
        <w:gridCol w:w="490"/>
        <w:gridCol w:w="490"/>
        <w:gridCol w:w="490"/>
        <w:gridCol w:w="490"/>
        <w:gridCol w:w="490"/>
      </w:tblGrid>
      <w:tr w:rsidR="0002533E" w14:paraId="12FD31A9" w14:textId="77777777" w:rsidTr="00D64E42">
        <w:trPr>
          <w:trHeight w:val="539"/>
          <w:tblHeader/>
          <w:jc w:val="center"/>
        </w:trPr>
        <w:tc>
          <w:tcPr>
            <w:tcW w:w="475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7A2E4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No</w:t>
            </w:r>
          </w:p>
        </w:tc>
        <w:tc>
          <w:tcPr>
            <w:tcW w:w="6149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0C3B1" w14:textId="7914A944" w:rsidR="0002533E" w:rsidRPr="00A95B79" w:rsidRDefault="00D64E42">
            <w:pPr>
              <w:spacing w:line="240" w:lineRule="auto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Maddeler</w:t>
            </w:r>
          </w:p>
        </w:tc>
        <w:tc>
          <w:tcPr>
            <w:tcW w:w="490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704659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1</w:t>
            </w:r>
          </w:p>
        </w:tc>
        <w:tc>
          <w:tcPr>
            <w:tcW w:w="490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47B780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2</w:t>
            </w:r>
          </w:p>
        </w:tc>
        <w:tc>
          <w:tcPr>
            <w:tcW w:w="490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76406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3</w:t>
            </w:r>
          </w:p>
        </w:tc>
        <w:tc>
          <w:tcPr>
            <w:tcW w:w="490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A4E856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4</w:t>
            </w:r>
          </w:p>
        </w:tc>
        <w:tc>
          <w:tcPr>
            <w:tcW w:w="490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200E2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5</w:t>
            </w:r>
          </w:p>
        </w:tc>
        <w:tc>
          <w:tcPr>
            <w:tcW w:w="490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98CF8B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6</w:t>
            </w:r>
          </w:p>
        </w:tc>
        <w:tc>
          <w:tcPr>
            <w:tcW w:w="490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EE17C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FFFFFF"/>
                <w:szCs w:val="18"/>
              </w:rPr>
              <w:t>7</w:t>
            </w:r>
          </w:p>
        </w:tc>
      </w:tr>
      <w:tr w:rsidR="0002533E" w14:paraId="370759E2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1666CB2E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08D72B1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Üniversitemin bana iş bulma konusunda yaptığı girişimlerden memnunum.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D758EA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1EE3F7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C04756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2195984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18C206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7C2F3CC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D0F8252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6942A2DF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301001A1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2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711B3EC0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Üniversitemin akademik yönlerinden (sınıf ortamı, üniversite itibarı vb.) memnunum.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D432D9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53975D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86A8D7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AC2490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A7864DE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7C24B8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3D83A56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12BC07D4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3C6F369B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3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118E99E0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Üniversitemde kendimi geliştirmek için birçok fırsatım oldu.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6B1D76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FA0762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9E0E4A6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3B0762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3B21C8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2FC1BE9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CC7A96F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2F020079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52851746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4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56DAA84D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Üniversitemin sunduğu fiziki olanaklardan (kütüphaneler, ulaşım/park, sosyal tesisleri vb.) memnunum.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D7783F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D0D7298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7F1F3F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829B7F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382E85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017AC8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742213E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34B0BDF7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7AD8E4DD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5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6DD0FA5A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 deneyimimin hayatta başarılı olmama yardımcı olacağından eminim.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5214982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90DA89C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C0A6534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5D95162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D14001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354EE0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C3CD47E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3CAE75D5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7B747E8D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6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3F27CE8D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Üniversitemdeki öğretim üyelerinin niteliğinden memnunum.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52BBD4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A0946A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0E74F74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4DFDB2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AE6272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A77E1ED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422F8C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6213AF5D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BEB452C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7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5BC965D3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Öğrenim gördüğüm program için üniversitemin sunduğu derslerin içeriklerinden memnunum.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8543C5F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29CF7D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ADD634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A356E29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ECFE18D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80CC31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CA49C79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5C046A59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283B61B9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8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920AF02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Üniversitemin marka ismi sayesinde daha iyi tanınabilirim.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5E6871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7D85884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1C8826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43FFAC6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5841E6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88E2C4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1462B9F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3CEF5864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3070AE47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9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6DDA9A61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Üniversiteyle ilgili masrafları (ulaşım, malzeme, kitaplar, harçlar vb.) kolaylıkla karşılayabildiğimi düşünüyorum.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6616B1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256CBFE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6DC996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7F4EA5D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9CFE09C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6E866A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CB73EC2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7010A4CD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451ECBD8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10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497EFD4D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Üniversiteyle ilgili masrafların pahalı olmadığını düşünüyorum.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7C8590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C0C242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8D3D85E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2204CB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C2BD5A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8B06B5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311E1CF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130CC2C8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498F4E2C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11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19B6D803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Gerekli harcamalarımı karşıladıktan sonra bile keyif alabileceğim kadar param kalır.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6899F6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8B490ED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228A686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C890EA9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1045B2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F29344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AC7EE4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367DB746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6B9933EB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12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6F69A03A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Öğrencilik hayatımda para benim için bir engel teşkil etmemektedir.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234B39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ADAEF6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C1E9E0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DA05BB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BEB3CAC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A834728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94DBDF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4DC7DD30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FECCCBA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13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A76BC50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Değişim beni strese sokmaz.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822FA2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0E30FF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1E77AB9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85BF3D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AA5158E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A38BBC2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D87CCC8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0B2E19AA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77D4DB0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14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6D1A04D8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Sosyal hayatımdaki stresi, akademik sorumluluklarımı etkilemeyecek şekilde yönetebilirim.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A38BD3F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DC0C739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7A7851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0A888DC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C9735C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FF7665D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11EF1C6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6774EE82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29B5558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15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1C25C87E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Değişen ortamlara uyum sağlayabilirim.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089541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F6C617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BE48539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8D7B7DE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6B5A986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2354667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0DADDA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58FC76CA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BEED197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16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63EB3D0F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Stresle kolayca başa çıkabilirim.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29252EC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28405D8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DE10EB4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DFDE41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022F708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86BB0BE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66843C4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61E4A547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68661340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17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2EFD5F5C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Öğrenim gördüğüm bölümdeki öğretim üyeleriyle kişisel sorunlarımı paylaşmak benim için kolaydır.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9400F7C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399ED154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CD14FB8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24EC154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FF8C03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4F32179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E5805D6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7E8CF21C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1BA57A06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18</w:t>
            </w:r>
          </w:p>
        </w:tc>
        <w:tc>
          <w:tcPr>
            <w:tcW w:w="6149" w:type="dxa"/>
            <w:shd w:val="clear" w:color="auto" w:fill="F5F7F9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3646FADE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Öğrenim gördüğüm bölümdeki öğretim üyeleri, önemli sorumlulukların çoğu için benimle iletişim kurarlar.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C12E37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5BAC9395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6A6AF0C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439612C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F5A8D8A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FF4EB0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5F7F9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1E87993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  <w:tr w:rsidR="0002533E" w14:paraId="7CFA2A7A" w14:textId="77777777" w:rsidTr="00D64E42">
        <w:trPr>
          <w:trHeight w:val="539"/>
          <w:jc w:val="center"/>
        </w:trPr>
        <w:tc>
          <w:tcPr>
            <w:tcW w:w="475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00312A2A" w14:textId="77777777" w:rsidR="0002533E" w:rsidRPr="00A95B79" w:rsidRDefault="00000000">
            <w:pPr>
              <w:spacing w:line="240" w:lineRule="auto"/>
              <w:jc w:val="center"/>
              <w:rPr>
                <w:szCs w:val="18"/>
              </w:rPr>
            </w:pPr>
            <w:r w:rsidRPr="00A95B79">
              <w:rPr>
                <w:b/>
                <w:color w:val="17365D"/>
                <w:szCs w:val="18"/>
              </w:rPr>
              <w:t>19</w:t>
            </w:r>
          </w:p>
        </w:tc>
        <w:tc>
          <w:tcPr>
            <w:tcW w:w="6149" w:type="dxa"/>
            <w:shd w:val="clear" w:color="auto" w:fill="FFFFFF"/>
            <w:tcMar>
              <w:top w:w="32" w:type="dxa"/>
              <w:left w:w="70" w:type="dxa"/>
              <w:bottom w:w="32" w:type="dxa"/>
              <w:right w:w="70" w:type="dxa"/>
            </w:tcMar>
            <w:vAlign w:val="center"/>
          </w:tcPr>
          <w:p w14:paraId="792B48D3" w14:textId="77777777" w:rsidR="0002533E" w:rsidRPr="00A95B79" w:rsidRDefault="00000000">
            <w:pPr>
              <w:spacing w:line="240" w:lineRule="auto"/>
              <w:rPr>
                <w:szCs w:val="18"/>
              </w:rPr>
            </w:pPr>
            <w:r w:rsidRPr="00A95B79">
              <w:rPr>
                <w:color w:val="222222"/>
                <w:szCs w:val="18"/>
              </w:rPr>
              <w:t>Kampüste olmadığımda özlenirim.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C95B002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658DE70F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FE61C58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9DA130B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0E1953E2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7CB3B221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  <w:tc>
          <w:tcPr>
            <w:tcW w:w="490" w:type="dxa"/>
            <w:shd w:val="clear" w:color="auto" w:fill="FFFFFF"/>
            <w:tcMar>
              <w:top w:w="32" w:type="dxa"/>
              <w:left w:w="20" w:type="dxa"/>
              <w:bottom w:w="32" w:type="dxa"/>
              <w:right w:w="20" w:type="dxa"/>
            </w:tcMar>
            <w:vAlign w:val="center"/>
          </w:tcPr>
          <w:p w14:paraId="14C5A290" w14:textId="77777777" w:rsidR="0002533E" w:rsidRPr="006B0947" w:rsidRDefault="00000000">
            <w:pPr>
              <w:spacing w:line="240" w:lineRule="auto"/>
              <w:jc w:val="center"/>
              <w:rPr>
                <w:sz w:val="40"/>
                <w:szCs w:val="40"/>
              </w:rPr>
            </w:pPr>
            <w:r w:rsidRPr="006B0947">
              <w:rPr>
                <w:color w:val="2B7A78"/>
                <w:sz w:val="40"/>
                <w:szCs w:val="40"/>
              </w:rPr>
              <w:t>○</w:t>
            </w:r>
          </w:p>
        </w:tc>
      </w:tr>
    </w:tbl>
    <w:p w14:paraId="243C850E" w14:textId="77777777" w:rsidR="0002533E" w:rsidRDefault="00000000">
      <w:r>
        <w:br w:type="page"/>
      </w:r>
    </w:p>
    <w:p w14:paraId="40C931F1" w14:textId="7ADC6E1B" w:rsidR="0002533E" w:rsidRDefault="00000000">
      <w:pPr>
        <w:spacing w:after="80"/>
        <w:jc w:val="center"/>
      </w:pPr>
      <w:r>
        <w:rPr>
          <w:b/>
          <w:color w:val="17365D"/>
          <w:sz w:val="26"/>
        </w:rPr>
        <w:lastRenderedPageBreak/>
        <w:t xml:space="preserve">PUANLAMA VE </w:t>
      </w:r>
      <w:r w:rsidR="00A95B79">
        <w:rPr>
          <w:b/>
          <w:color w:val="17365D"/>
          <w:sz w:val="26"/>
        </w:rPr>
        <w:t xml:space="preserve">ÖLÇEK </w:t>
      </w:r>
      <w:r>
        <w:rPr>
          <w:b/>
          <w:color w:val="17365D"/>
          <w:sz w:val="26"/>
        </w:rPr>
        <w:t>KULLANIM BİLGİLERİ</w:t>
      </w:r>
    </w:p>
    <w:p w14:paraId="37D09533" w14:textId="4133EAC6" w:rsidR="0002533E" w:rsidRDefault="00A95B79">
      <w:pPr>
        <w:spacing w:after="80" w:line="259" w:lineRule="auto"/>
      </w:pPr>
      <w:r>
        <w:rPr>
          <w:color w:val="222222"/>
        </w:rPr>
        <w:t xml:space="preserve">Yükseköğretimde Öğrenci İyi Oluş Ölçeği, 19 maddedir ve akademik, finansal, psikolojik ve ilişkisel iyi oluş olmak üzere dört alt boyuttan oluşmaktadır. Ölçek, Türkiye’de </w:t>
      </w:r>
      <w:r w:rsidR="00331814">
        <w:rPr>
          <w:color w:val="222222"/>
        </w:rPr>
        <w:t>üniversite öğrenimine</w:t>
      </w:r>
      <w:r>
        <w:rPr>
          <w:color w:val="222222"/>
        </w:rPr>
        <w:t xml:space="preserve"> devam eden öğrenciler için uyarlanmış bir öz bildirim aracıdır.</w:t>
      </w:r>
    </w:p>
    <w:p w14:paraId="57F88691" w14:textId="77777777" w:rsidR="0002533E" w:rsidRDefault="00000000">
      <w:pPr>
        <w:spacing w:before="60" w:after="80"/>
      </w:pPr>
      <w:r>
        <w:rPr>
          <w:b/>
          <w:color w:val="2B7A78"/>
          <w:sz w:val="20"/>
        </w:rPr>
        <w:t>Yanıtların kodlanması</w:t>
      </w:r>
    </w:p>
    <w:p w14:paraId="744F4117" w14:textId="77777777" w:rsidR="0002533E" w:rsidRDefault="00000000">
      <w:pPr>
        <w:spacing w:after="80" w:line="259" w:lineRule="auto"/>
      </w:pPr>
      <w:r>
        <w:rPr>
          <w:color w:val="222222"/>
        </w:rPr>
        <w:t>Maddeler 1 (Kesinlikle katılmıyorum) ile 7 (Kesinlikle katılıyorum) arasında puanlanır. Ters puanlanan madde bulunmamaktadır.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33"/>
        <w:gridCol w:w="2275"/>
        <w:gridCol w:w="1123"/>
        <w:gridCol w:w="1411"/>
      </w:tblGrid>
      <w:tr w:rsidR="00331814" w14:paraId="10465B93" w14:textId="77777777">
        <w:trPr>
          <w:jc w:val="center"/>
        </w:trPr>
        <w:tc>
          <w:tcPr>
            <w:tcW w:w="2333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0F616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b/>
                <w:color w:val="FFFFFF"/>
                <w:szCs w:val="18"/>
              </w:rPr>
              <w:t>Alt boyut</w:t>
            </w:r>
          </w:p>
        </w:tc>
        <w:tc>
          <w:tcPr>
            <w:tcW w:w="2275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6D5EAB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b/>
                <w:color w:val="FFFFFF"/>
                <w:szCs w:val="18"/>
              </w:rPr>
              <w:t>Madde numaraları</w:t>
            </w:r>
          </w:p>
        </w:tc>
        <w:tc>
          <w:tcPr>
            <w:tcW w:w="1123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D59432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b/>
                <w:color w:val="FFFFFF"/>
                <w:szCs w:val="18"/>
              </w:rPr>
              <w:t>Madde sayısı</w:t>
            </w:r>
          </w:p>
        </w:tc>
        <w:tc>
          <w:tcPr>
            <w:tcW w:w="1411" w:type="dxa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A32658" w14:textId="53C4BF76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b/>
                <w:color w:val="FFFFFF"/>
                <w:szCs w:val="18"/>
              </w:rPr>
              <w:t>Puan Aralığı</w:t>
            </w:r>
          </w:p>
        </w:tc>
      </w:tr>
      <w:tr w:rsidR="00331814" w14:paraId="2FF9695C" w14:textId="77777777">
        <w:trPr>
          <w:cantSplit/>
          <w:jc w:val="center"/>
        </w:trPr>
        <w:tc>
          <w:tcPr>
            <w:tcW w:w="233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3CB99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Akademik iyi oluş</w:t>
            </w:r>
          </w:p>
        </w:tc>
        <w:tc>
          <w:tcPr>
            <w:tcW w:w="227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6AB70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1–8</w:t>
            </w:r>
          </w:p>
        </w:tc>
        <w:tc>
          <w:tcPr>
            <w:tcW w:w="112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BBAF18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8</w:t>
            </w:r>
          </w:p>
        </w:tc>
        <w:tc>
          <w:tcPr>
            <w:tcW w:w="1411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390987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8–56</w:t>
            </w:r>
          </w:p>
        </w:tc>
      </w:tr>
      <w:tr w:rsidR="00331814" w14:paraId="308A7EA5" w14:textId="77777777">
        <w:trPr>
          <w:cantSplit/>
          <w:jc w:val="center"/>
        </w:trPr>
        <w:tc>
          <w:tcPr>
            <w:tcW w:w="2333" w:type="dxa"/>
            <w:shd w:val="clear" w:color="auto" w:fill="F5F7F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4BAA25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Finansal iyi oluş</w:t>
            </w:r>
          </w:p>
        </w:tc>
        <w:tc>
          <w:tcPr>
            <w:tcW w:w="2275" w:type="dxa"/>
            <w:shd w:val="clear" w:color="auto" w:fill="F5F7F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CAF801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9–12</w:t>
            </w:r>
          </w:p>
        </w:tc>
        <w:tc>
          <w:tcPr>
            <w:tcW w:w="1123" w:type="dxa"/>
            <w:shd w:val="clear" w:color="auto" w:fill="F5F7F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98F870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4</w:t>
            </w:r>
          </w:p>
        </w:tc>
        <w:tc>
          <w:tcPr>
            <w:tcW w:w="1411" w:type="dxa"/>
            <w:shd w:val="clear" w:color="auto" w:fill="F5F7F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F8B65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4–28</w:t>
            </w:r>
          </w:p>
        </w:tc>
      </w:tr>
      <w:tr w:rsidR="00331814" w14:paraId="106F5C7F" w14:textId="77777777">
        <w:trPr>
          <w:cantSplit/>
          <w:jc w:val="center"/>
        </w:trPr>
        <w:tc>
          <w:tcPr>
            <w:tcW w:w="233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2948B2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Psikolojik iyi oluş</w:t>
            </w:r>
          </w:p>
        </w:tc>
        <w:tc>
          <w:tcPr>
            <w:tcW w:w="227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D6BCD0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13–16</w:t>
            </w:r>
          </w:p>
        </w:tc>
        <w:tc>
          <w:tcPr>
            <w:tcW w:w="112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663D5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4</w:t>
            </w:r>
          </w:p>
        </w:tc>
        <w:tc>
          <w:tcPr>
            <w:tcW w:w="1411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00CE47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4–28</w:t>
            </w:r>
          </w:p>
        </w:tc>
      </w:tr>
      <w:tr w:rsidR="00331814" w14:paraId="538602AE" w14:textId="77777777">
        <w:trPr>
          <w:cantSplit/>
          <w:jc w:val="center"/>
        </w:trPr>
        <w:tc>
          <w:tcPr>
            <w:tcW w:w="2333" w:type="dxa"/>
            <w:shd w:val="clear" w:color="auto" w:fill="F5F7F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3C2990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İlişkisel iyi oluş</w:t>
            </w:r>
          </w:p>
        </w:tc>
        <w:tc>
          <w:tcPr>
            <w:tcW w:w="2275" w:type="dxa"/>
            <w:shd w:val="clear" w:color="auto" w:fill="F5F7F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134058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17–19</w:t>
            </w:r>
          </w:p>
        </w:tc>
        <w:tc>
          <w:tcPr>
            <w:tcW w:w="1123" w:type="dxa"/>
            <w:shd w:val="clear" w:color="auto" w:fill="F5F7F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98514C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3</w:t>
            </w:r>
          </w:p>
        </w:tc>
        <w:tc>
          <w:tcPr>
            <w:tcW w:w="1411" w:type="dxa"/>
            <w:shd w:val="clear" w:color="auto" w:fill="F5F7F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73CF04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color w:val="222222"/>
                <w:szCs w:val="18"/>
              </w:rPr>
              <w:t>3–21</w:t>
            </w:r>
          </w:p>
        </w:tc>
      </w:tr>
      <w:tr w:rsidR="00331814" w14:paraId="0EBAB917" w14:textId="77777777">
        <w:trPr>
          <w:cantSplit/>
          <w:jc w:val="center"/>
        </w:trPr>
        <w:tc>
          <w:tcPr>
            <w:tcW w:w="233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1B4B0" w14:textId="3DF1FB84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b/>
                <w:color w:val="222222"/>
                <w:szCs w:val="18"/>
              </w:rPr>
              <w:t xml:space="preserve">Toplam </w:t>
            </w:r>
          </w:p>
        </w:tc>
        <w:tc>
          <w:tcPr>
            <w:tcW w:w="227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1D97DB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b/>
                <w:color w:val="222222"/>
                <w:szCs w:val="18"/>
              </w:rPr>
              <w:t>1–19</w:t>
            </w:r>
          </w:p>
        </w:tc>
        <w:tc>
          <w:tcPr>
            <w:tcW w:w="112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57972E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b/>
                <w:color w:val="222222"/>
                <w:szCs w:val="18"/>
              </w:rPr>
              <w:t>19</w:t>
            </w:r>
          </w:p>
        </w:tc>
        <w:tc>
          <w:tcPr>
            <w:tcW w:w="1411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FABC1" w14:textId="77777777" w:rsidR="00331814" w:rsidRPr="00331814" w:rsidRDefault="00331814">
            <w:pPr>
              <w:spacing w:line="240" w:lineRule="auto"/>
              <w:jc w:val="center"/>
              <w:rPr>
                <w:szCs w:val="18"/>
              </w:rPr>
            </w:pPr>
            <w:r w:rsidRPr="00331814">
              <w:rPr>
                <w:b/>
                <w:color w:val="222222"/>
                <w:szCs w:val="18"/>
              </w:rPr>
              <w:t>19–133</w:t>
            </w:r>
          </w:p>
        </w:tc>
      </w:tr>
    </w:tbl>
    <w:p w14:paraId="5CDF85EA" w14:textId="77777777" w:rsidR="00331814" w:rsidRDefault="00331814">
      <w:pPr>
        <w:spacing w:before="60" w:after="80"/>
        <w:rPr>
          <w:b/>
          <w:color w:val="2B7A78"/>
          <w:sz w:val="20"/>
        </w:rPr>
      </w:pPr>
    </w:p>
    <w:p w14:paraId="2C5B6480" w14:textId="297850B3" w:rsidR="0002533E" w:rsidRDefault="00331814">
      <w:pPr>
        <w:spacing w:before="60" w:after="80"/>
      </w:pPr>
      <w:r>
        <w:rPr>
          <w:b/>
          <w:color w:val="2B7A78"/>
          <w:sz w:val="20"/>
        </w:rPr>
        <w:t>Puanlama</w:t>
      </w:r>
    </w:p>
    <w:p w14:paraId="492B3E5E" w14:textId="6FA39476" w:rsidR="0002533E" w:rsidRDefault="00000000">
      <w:pPr>
        <w:spacing w:after="80" w:line="259" w:lineRule="auto"/>
      </w:pPr>
      <w:r>
        <w:rPr>
          <w:color w:val="222222"/>
        </w:rPr>
        <w:t xml:space="preserve">Alt boyut ve toplam puanların yükselmesi, ilgili alanda daha yüksek öğrenci iyi oluşuna işaret eder. </w:t>
      </w:r>
      <w:r w:rsidR="00331814">
        <w:rPr>
          <w:color w:val="222222"/>
        </w:rPr>
        <w:t xml:space="preserve">Ters puanlanan madde bulunmamaktadır. </w:t>
      </w:r>
      <w:r>
        <w:rPr>
          <w:color w:val="222222"/>
        </w:rPr>
        <w:t>Araştırma amacı doğrultusunda madde toplamları yerine madde ortalamaları da kullanılabilir</w:t>
      </w:r>
      <w:r w:rsidR="00331814">
        <w:rPr>
          <w:color w:val="222222"/>
        </w:rPr>
        <w:t xml:space="preserve">. </w:t>
      </w:r>
      <w:r>
        <w:rPr>
          <w:color w:val="222222"/>
        </w:rPr>
        <w:t>Kullanılan hesaplama yöntemi araştırma raporunda açıkça belirtilmelidir. Dört faktörlü yapı nedeniyle alt boyut puanlarının toplam puanla birlikte raporlanması önerilir.</w:t>
      </w:r>
    </w:p>
    <w:p w14:paraId="2CA9CAF9" w14:textId="0B5E526D" w:rsidR="0002533E" w:rsidRDefault="00331814">
      <w:pPr>
        <w:spacing w:after="80" w:line="259" w:lineRule="auto"/>
      </w:pPr>
      <w:r>
        <w:rPr>
          <w:color w:val="222222"/>
        </w:rPr>
        <w:t>Ölçeğin dört faktörlü 19 maddelik yapısı doğrulanmıştır. McDonald ω katsayıları akademik, finansal, psikolojik ve ilişkisel iyi oluş alt boyutları için sırasıyla ,88, ,84, ,83 ve ,76; toplam ölçek için ,90 olarak bildirilmiştir.</w:t>
      </w:r>
    </w:p>
    <w:p w14:paraId="3C0643F4" w14:textId="76E37077" w:rsidR="00192A9B" w:rsidRDefault="00DE5B86" w:rsidP="00DE5B86">
      <w:pPr>
        <w:spacing w:line="360" w:lineRule="auto"/>
        <w:ind w:left="369" w:hanging="369"/>
        <w:rPr>
          <w:b/>
          <w:color w:val="2B7A78"/>
          <w:sz w:val="20"/>
        </w:rPr>
      </w:pPr>
      <w:r>
        <w:rPr>
          <w:b/>
          <w:color w:val="2B7A78"/>
          <w:sz w:val="20"/>
        </w:rPr>
        <w:t xml:space="preserve">Kullanım </w:t>
      </w:r>
      <w:r w:rsidR="00192A9B">
        <w:rPr>
          <w:b/>
          <w:color w:val="2B7A78"/>
          <w:sz w:val="20"/>
        </w:rPr>
        <w:t>İz</w:t>
      </w:r>
      <w:r>
        <w:rPr>
          <w:b/>
          <w:color w:val="2B7A78"/>
          <w:sz w:val="20"/>
        </w:rPr>
        <w:t>ni</w:t>
      </w:r>
    </w:p>
    <w:p w14:paraId="17037642" w14:textId="0E4D2707" w:rsidR="00192A9B" w:rsidRDefault="00DE5B86" w:rsidP="00DE5B86">
      <w:pPr>
        <w:jc w:val="both"/>
      </w:pPr>
      <w:r>
        <w:t xml:space="preserve">Yalnızca bilimsel amaçla kullanmak, akademik etik ilkelere bağlı kalmak ve atıf göstermek koşuluyla izin alınmadan kullanılabilir. Sorularınız için </w:t>
      </w:r>
      <w:hyperlink r:id="rId8" w:history="1">
        <w:r w:rsidRPr="00C26070">
          <w:rPr>
            <w:rStyle w:val="Kpr"/>
          </w:rPr>
          <w:t>tlg.seki@gmail.com</w:t>
        </w:r>
      </w:hyperlink>
      <w:r>
        <w:t xml:space="preserve"> adresi ile iletişime geçebilirsiniz.</w:t>
      </w:r>
    </w:p>
    <w:p w14:paraId="380061DD" w14:textId="77777777" w:rsidR="00DE5B86" w:rsidRDefault="00DE5B86" w:rsidP="00DE5B86">
      <w:pPr>
        <w:spacing w:before="60" w:after="80"/>
      </w:pPr>
      <w:r>
        <w:rPr>
          <w:b/>
          <w:color w:val="2B7A78"/>
          <w:sz w:val="20"/>
        </w:rPr>
        <w:t>Atıf</w:t>
      </w:r>
    </w:p>
    <w:p w14:paraId="01B73D25" w14:textId="77777777" w:rsidR="00DE5B86" w:rsidRPr="00DE5B86" w:rsidRDefault="00DE5B86" w:rsidP="00DE5B86">
      <w:pPr>
        <w:spacing w:after="80" w:line="259" w:lineRule="auto"/>
        <w:rPr>
          <w:szCs w:val="18"/>
        </w:rPr>
      </w:pPr>
      <w:r w:rsidRPr="00DE5B86">
        <w:rPr>
          <w:color w:val="222222"/>
          <w:szCs w:val="18"/>
        </w:rPr>
        <w:t xml:space="preserve">Ölçek bilimsel araştırmalarda kullanılırken hem özgün geliştirme çalışmasına hem de Türkçe uyarlama çalışmasına atıf verilmelidir. </w:t>
      </w:r>
    </w:p>
    <w:p w14:paraId="6DB17075" w14:textId="77777777" w:rsidR="00DE5B86" w:rsidRPr="00DE5B86" w:rsidRDefault="00DE5B86" w:rsidP="00DE5B86">
      <w:pPr>
        <w:ind w:left="369" w:hanging="369"/>
        <w:rPr>
          <w:color w:val="222222"/>
          <w:szCs w:val="18"/>
        </w:rPr>
      </w:pPr>
    </w:p>
    <w:p w14:paraId="4B34254D" w14:textId="77777777" w:rsidR="00DE5B86" w:rsidRDefault="00DE5B86" w:rsidP="00DE5B86">
      <w:pPr>
        <w:ind w:left="369" w:hanging="369"/>
        <w:rPr>
          <w:szCs w:val="18"/>
        </w:rPr>
      </w:pPr>
      <w:r w:rsidRPr="00DE5B86">
        <w:rPr>
          <w:color w:val="222222"/>
          <w:szCs w:val="18"/>
        </w:rPr>
        <w:t xml:space="preserve">Khatri, P., Duggal, H. K., Lim, W. M., Thomas, A. ve Shiva, A. (2024). Student well-being in higher education: Scale development and validation with implications for management education. </w:t>
      </w:r>
      <w:r w:rsidRPr="001D496E">
        <w:rPr>
          <w:i/>
          <w:iCs/>
          <w:color w:val="222222"/>
          <w:szCs w:val="18"/>
        </w:rPr>
        <w:t>The International Journal of Management Education, 22</w:t>
      </w:r>
      <w:r w:rsidRPr="00DE5B86">
        <w:rPr>
          <w:color w:val="222222"/>
          <w:szCs w:val="18"/>
        </w:rPr>
        <w:t xml:space="preserve">(1), 100933. </w:t>
      </w:r>
      <w:hyperlink r:id="rId9" w:history="1">
        <w:r w:rsidRPr="00DE5B86">
          <w:rPr>
            <w:rStyle w:val="Kpr"/>
            <w:szCs w:val="18"/>
          </w:rPr>
          <w:t>https://doi.org/10.1016/j.ijme.2024.100933</w:t>
        </w:r>
      </w:hyperlink>
    </w:p>
    <w:p w14:paraId="2A3100F2" w14:textId="77777777" w:rsidR="00DE5B86" w:rsidRPr="00DE5B86" w:rsidRDefault="00DE5B86" w:rsidP="00DE5B86">
      <w:pPr>
        <w:ind w:left="369" w:hanging="369"/>
        <w:rPr>
          <w:color w:val="222222"/>
          <w:szCs w:val="18"/>
        </w:rPr>
      </w:pPr>
    </w:p>
    <w:p w14:paraId="2A87E200" w14:textId="66E5D9E7" w:rsidR="00DE5B86" w:rsidRDefault="00DE5B86" w:rsidP="00DE5B86">
      <w:pPr>
        <w:ind w:left="369" w:hanging="369"/>
        <w:rPr>
          <w:szCs w:val="18"/>
        </w:rPr>
      </w:pPr>
      <w:r w:rsidRPr="00DE5B86">
        <w:rPr>
          <w:szCs w:val="18"/>
        </w:rPr>
        <w:t xml:space="preserve">Seki, T., Kocar, M. S., &amp; Dilmaç, B. (2026). Student Well-Being Scale in Higher Education: Validation and Psychometric Evaluation with Turkish Students. </w:t>
      </w:r>
      <w:r w:rsidRPr="001D496E">
        <w:rPr>
          <w:i/>
          <w:iCs/>
          <w:szCs w:val="18"/>
        </w:rPr>
        <w:t xml:space="preserve">Journal of College Student Mental Health, </w:t>
      </w:r>
      <w:r w:rsidR="001D496E" w:rsidRPr="001D496E">
        <w:rPr>
          <w:i/>
          <w:iCs/>
          <w:szCs w:val="18"/>
        </w:rPr>
        <w:t>XX</w:t>
      </w:r>
      <w:r w:rsidR="001D496E">
        <w:rPr>
          <w:szCs w:val="18"/>
        </w:rPr>
        <w:t xml:space="preserve">(X), </w:t>
      </w:r>
      <w:hyperlink r:id="rId10" w:history="1">
        <w:r w:rsidR="001D496E" w:rsidRPr="00BA5801">
          <w:rPr>
            <w:rStyle w:val="Kpr"/>
            <w:szCs w:val="18"/>
          </w:rPr>
          <w:t>https://doi.org/10.1080/28367138.2026.2730345</w:t>
        </w:r>
      </w:hyperlink>
    </w:p>
    <w:p w14:paraId="42D8EF7C" w14:textId="77777777" w:rsidR="001D496E" w:rsidRPr="00DE5B86" w:rsidRDefault="001D496E" w:rsidP="00DE5B86">
      <w:pPr>
        <w:ind w:left="369" w:hanging="369"/>
        <w:rPr>
          <w:szCs w:val="18"/>
        </w:rPr>
      </w:pPr>
    </w:p>
    <w:p w14:paraId="1C27A562" w14:textId="77777777" w:rsidR="00DE5B86" w:rsidRDefault="00DE5B86" w:rsidP="00DE5B86">
      <w:pPr>
        <w:jc w:val="both"/>
      </w:pPr>
    </w:p>
    <w:sectPr w:rsidR="00DE5B86">
      <w:footerReference w:type="default" r:id="rId11"/>
      <w:pgSz w:w="11906" w:h="16838"/>
      <w:pgMar w:top="510" w:right="680" w:bottom="510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257AA" w14:textId="77777777" w:rsidR="00000C77" w:rsidRDefault="00000C77">
      <w:pPr>
        <w:spacing w:line="240" w:lineRule="auto"/>
      </w:pPr>
      <w:r>
        <w:separator/>
      </w:r>
    </w:p>
  </w:endnote>
  <w:endnote w:type="continuationSeparator" w:id="0">
    <w:p w14:paraId="06E81733" w14:textId="77777777" w:rsidR="00000C77" w:rsidRDefault="00000C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2B7D" w14:textId="2BC52EED" w:rsidR="0002533E" w:rsidRDefault="00000000">
    <w:pPr>
      <w:pStyle w:val="AltBilgi"/>
    </w:pPr>
    <w:r>
      <w:rPr>
        <w:color w:val="667788"/>
        <w:sz w:val="15"/>
      </w:rPr>
      <w:t>Yükseköğretimde Öğrenci İyi Oluş Ölçeği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D165D" w14:textId="77777777" w:rsidR="00000C77" w:rsidRDefault="00000C77">
      <w:pPr>
        <w:spacing w:line="240" w:lineRule="auto"/>
      </w:pPr>
      <w:r>
        <w:separator/>
      </w:r>
    </w:p>
  </w:footnote>
  <w:footnote w:type="continuationSeparator" w:id="0">
    <w:p w14:paraId="432C6E23" w14:textId="77777777" w:rsidR="00000C77" w:rsidRDefault="00000C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6740300">
    <w:abstractNumId w:val="8"/>
  </w:num>
  <w:num w:numId="2" w16cid:durableId="1752576718">
    <w:abstractNumId w:val="6"/>
  </w:num>
  <w:num w:numId="3" w16cid:durableId="1911964747">
    <w:abstractNumId w:val="5"/>
  </w:num>
  <w:num w:numId="4" w16cid:durableId="188035030">
    <w:abstractNumId w:val="4"/>
  </w:num>
  <w:num w:numId="5" w16cid:durableId="712584965">
    <w:abstractNumId w:val="7"/>
  </w:num>
  <w:num w:numId="6" w16cid:durableId="1303467843">
    <w:abstractNumId w:val="3"/>
  </w:num>
  <w:num w:numId="7" w16cid:durableId="1988585580">
    <w:abstractNumId w:val="2"/>
  </w:num>
  <w:num w:numId="8" w16cid:durableId="487602065">
    <w:abstractNumId w:val="1"/>
  </w:num>
  <w:num w:numId="9" w16cid:durableId="622423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0C77"/>
    <w:rsid w:val="0002533E"/>
    <w:rsid w:val="00034616"/>
    <w:rsid w:val="0006063C"/>
    <w:rsid w:val="000B030D"/>
    <w:rsid w:val="0015074B"/>
    <w:rsid w:val="00155433"/>
    <w:rsid w:val="00192A9B"/>
    <w:rsid w:val="001D496E"/>
    <w:rsid w:val="001E2D4F"/>
    <w:rsid w:val="0029639D"/>
    <w:rsid w:val="00326F90"/>
    <w:rsid w:val="00331814"/>
    <w:rsid w:val="00526CCA"/>
    <w:rsid w:val="006371F1"/>
    <w:rsid w:val="006B0947"/>
    <w:rsid w:val="00850538"/>
    <w:rsid w:val="009065B0"/>
    <w:rsid w:val="00A95B79"/>
    <w:rsid w:val="00AA1D8D"/>
    <w:rsid w:val="00B44656"/>
    <w:rsid w:val="00B47730"/>
    <w:rsid w:val="00CB0664"/>
    <w:rsid w:val="00CF685A"/>
    <w:rsid w:val="00D64E42"/>
    <w:rsid w:val="00DE5B86"/>
    <w:rsid w:val="00FA7C94"/>
    <w:rsid w:val="00FC693F"/>
    <w:rsid w:val="00FF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A5412E"/>
  <w14:defaultImageDpi w14:val="300"/>
  <w15:docId w15:val="{A75CF45B-4AB8-4063-ADD4-01E50018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A9B"/>
    <w:pPr>
      <w:spacing w:after="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92A9B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192A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lg.sek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080/28367138.2026.273034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16/j.ijme.2024.1009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Yükseköğretimde Öğrenci İyi Oluş Ölçeği – Türkçe Form</vt:lpstr>
      <vt:lpstr/>
    </vt:vector>
  </TitlesOfParts>
  <Manager/>
  <Company/>
  <LinksUpToDate>false</LinksUpToDate>
  <CharactersWithSpaces>4539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Yükseköğretimde Öğrenci İyi Oluş Ölçeği – Türkçe Form</dc:title>
  <dc:subject>Araştırmacı kullanım ve puanlama formu</dc:subject>
  <dc:creator/>
  <cp:keywords>öğrenci iyi oluşu, yükseköğretim, ölçek</cp:keywords>
  <dc:description/>
  <cp:lastModifiedBy>MUHAMMED SALİH KOCAR</cp:lastModifiedBy>
  <cp:revision>10</cp:revision>
  <dcterms:created xsi:type="dcterms:W3CDTF">2013-12-23T23:15:00Z</dcterms:created>
  <dcterms:modified xsi:type="dcterms:W3CDTF">2026-09-10T10:28:00Z</dcterms:modified>
  <cp:category/>
</cp:coreProperties>
</file>