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B68D9" w14:textId="77777777" w:rsidR="00D75CEF" w:rsidRPr="00AC5DBB" w:rsidRDefault="00D75CEF" w:rsidP="00D75CEF">
      <w:pPr>
        <w:jc w:val="center"/>
        <w:rPr>
          <w:b/>
          <w:bCs/>
          <w:lang w:val="tr-TR"/>
        </w:rPr>
      </w:pPr>
      <w:r w:rsidRPr="00AC5DBB">
        <w:rPr>
          <w:b/>
          <w:bCs/>
          <w:lang w:val="tr-TR"/>
        </w:rPr>
        <w:t>Trait-State FoMO Ölçeği'nin (T-SFoMOS) Türkçe versiyonu</w:t>
      </w:r>
    </w:p>
    <w:p w14:paraId="4748831C" w14:textId="77777777" w:rsidR="00D75CEF" w:rsidRDefault="00D75CEF" w:rsidP="00D75CEF">
      <w:pPr>
        <w:jc w:val="center"/>
      </w:pPr>
    </w:p>
    <w:p w14:paraId="4AE63FD7" w14:textId="778B98AD" w:rsidR="00AC5DBB" w:rsidRPr="00D75CEF" w:rsidRDefault="00D75CEF" w:rsidP="00D75CEF">
      <w:pPr>
        <w:spacing w:line="240" w:lineRule="atLeast"/>
        <w:jc w:val="both"/>
        <w:rPr>
          <w:lang w:val="tr-TR"/>
        </w:rPr>
      </w:pPr>
      <w:r w:rsidRPr="00D75CEF">
        <w:rPr>
          <w:i/>
          <w:iCs/>
        </w:rPr>
        <w:t>Trait-State Fear of Missing Out Scale (T-SFoMOS; Turkish adaptation).</w:t>
      </w:r>
      <w:r w:rsidRPr="00D75CEF">
        <w:t xml:space="preserve"> Originally developed by Wegmann et al. (2017), the Trait-State Fear of Missing Out Scale (T-SFoMOS) is a self-report instrument designed to assess two related but distinct components of fear of missing out (FoMO): a relatively stable trait component and a more situational, online-contextual state component. The Turkish version of the T-SFoMOS was adapted and psychometrically evaluated by Gezgin et al. (2026) for use with Turkish university students. The scale consists of 12 items rated on a 5-point Likert scale (1 = Strongly disagree, …, 5 = Strongly agree). Higher scores indicate higher levels of FoMO. The scale includes two subdimensions: Trait-FoMO (5 items: 1, 2, 3, 4, 6) and State-FoMO (7 items: 5, 7, 8, 9, 10, 11, 12). Confirmatory factor analysis supported the two-factor structure with excellent fit indices (CFI = 0.985; TLI = 0.981; RMSEA = 0.055; SRMR = 0.062). The internal consistency of the Turkish version was satisfactory: for Trait-FoMO, Cronbach’s α = 0.839 and McDonald’s ω = 0.844; for State-FoMO, α = 0.858 and ω = 0.863; and for the total scale, α = 0.899 and ω = 0.900.</w:t>
      </w:r>
    </w:p>
    <w:p w14:paraId="7957C2F3" w14:textId="77777777" w:rsidR="00AC5DBB" w:rsidRDefault="00AC5DBB" w:rsidP="00AC5DBB">
      <w:pPr>
        <w:jc w:val="both"/>
        <w:rPr>
          <w:b/>
          <w:bCs/>
          <w:lang w:val="tr-TR"/>
        </w:rPr>
      </w:pPr>
    </w:p>
    <w:p w14:paraId="4DE3F9AA" w14:textId="6C62006B" w:rsidR="00AC5DBB" w:rsidRDefault="00AC5DBB" w:rsidP="00D75CEF">
      <w:pPr>
        <w:spacing w:line="240" w:lineRule="atLeast"/>
        <w:jc w:val="both"/>
      </w:pPr>
      <w:r>
        <w:rPr>
          <w:b/>
          <w:bCs/>
          <w:lang w:val="tr-TR"/>
        </w:rPr>
        <w:t xml:space="preserve">Atıf (Cite): </w:t>
      </w:r>
      <w:r w:rsidRPr="00AC5DBB">
        <w:t xml:space="preserve">Gezgin, D. M., Lin, C. Y., &amp; Kartol, A. (2026). Psychometric Evaluation of the Trait-State FoMO Scale in a Turkish University Sample: Validity, Reliability, and Invariance Across Groups. </w:t>
      </w:r>
      <w:r w:rsidRPr="00AC5DBB">
        <w:rPr>
          <w:i/>
          <w:iCs/>
        </w:rPr>
        <w:t>International Journal of Human–Computer Interaction</w:t>
      </w:r>
      <w:r w:rsidRPr="00AC5DBB">
        <w:t xml:space="preserve">, 1–16. </w:t>
      </w:r>
      <w:hyperlink r:id="rId4" w:history="1">
        <w:r w:rsidR="00D75CEF" w:rsidRPr="00624F62">
          <w:rPr>
            <w:rStyle w:val="Kpr"/>
          </w:rPr>
          <w:t>https://doi.org/10.1080/10447318.2026.2619923</w:t>
        </w:r>
      </w:hyperlink>
    </w:p>
    <w:p w14:paraId="55A9D18B" w14:textId="77777777" w:rsidR="00D75CEF" w:rsidRDefault="00D75CEF" w:rsidP="00AC5DBB">
      <w:pPr>
        <w:jc w:val="both"/>
      </w:pPr>
    </w:p>
    <w:p w14:paraId="19ECB432" w14:textId="6625EEFE" w:rsidR="00D75CEF" w:rsidRPr="00D75CEF" w:rsidRDefault="00D75CEF" w:rsidP="00D75CEF">
      <w:pPr>
        <w:snapToGrid w:val="0"/>
        <w:spacing w:line="240" w:lineRule="atLeast"/>
        <w:jc w:val="both"/>
        <w:rPr>
          <w:szCs w:val="24"/>
        </w:rPr>
      </w:pPr>
      <w:r w:rsidRPr="00D75CEF">
        <w:rPr>
          <w:b/>
          <w:bCs/>
          <w:szCs w:val="24"/>
          <w:lang w:val="tr-TR"/>
        </w:rPr>
        <w:t>Ölçeğin Orijinal Atıfı</w:t>
      </w:r>
      <w:r w:rsidRPr="00D75CEF">
        <w:rPr>
          <w:b/>
          <w:bCs/>
          <w:szCs w:val="24"/>
        </w:rPr>
        <w:t>:</w:t>
      </w:r>
      <w:r>
        <w:rPr>
          <w:szCs w:val="24"/>
        </w:rPr>
        <w:t xml:space="preserve"> </w:t>
      </w:r>
      <w:r w:rsidRPr="00D75CEF">
        <w:rPr>
          <w:szCs w:val="24"/>
        </w:rPr>
        <w:t>Wegmann, E., Oberst, U., Stodt, B., &amp; Brand, M. (2017). Online-specific fear of missing out</w:t>
      </w:r>
      <w:r>
        <w:rPr>
          <w:szCs w:val="24"/>
        </w:rPr>
        <w:t xml:space="preserve"> </w:t>
      </w:r>
      <w:r w:rsidRPr="00D75CEF">
        <w:rPr>
          <w:szCs w:val="24"/>
        </w:rPr>
        <w:t>and Internet-use expectancies contribute to symptoms of Internet-communication</w:t>
      </w:r>
      <w:r>
        <w:rPr>
          <w:szCs w:val="24"/>
        </w:rPr>
        <w:t xml:space="preserve"> </w:t>
      </w:r>
      <w:r w:rsidRPr="00D75CEF">
        <w:rPr>
          <w:szCs w:val="24"/>
        </w:rPr>
        <w:t>disorder. </w:t>
      </w:r>
      <w:r w:rsidRPr="00D75CEF">
        <w:rPr>
          <w:i/>
          <w:iCs/>
          <w:szCs w:val="24"/>
        </w:rPr>
        <w:t>Addictive Behaviors Reports</w:t>
      </w:r>
      <w:r w:rsidRPr="00D75CEF">
        <w:rPr>
          <w:szCs w:val="24"/>
        </w:rPr>
        <w:t>, </w:t>
      </w:r>
      <w:r w:rsidRPr="00D75CEF">
        <w:rPr>
          <w:i/>
          <w:iCs/>
          <w:szCs w:val="24"/>
        </w:rPr>
        <w:t>5</w:t>
      </w:r>
      <w:r w:rsidRPr="00D75CEF">
        <w:rPr>
          <w:szCs w:val="24"/>
        </w:rPr>
        <w:t>, 33-42. https://doi.org/10.1016/j.abrep.2017.04.001.</w:t>
      </w:r>
    </w:p>
    <w:p w14:paraId="6985611A" w14:textId="77777777" w:rsidR="00AC5DBB" w:rsidRDefault="00AC5DBB" w:rsidP="00AC5DBB">
      <w:pPr>
        <w:jc w:val="center"/>
        <w:rPr>
          <w:b/>
          <w:bCs/>
          <w:lang w:val="tr-TR"/>
        </w:rPr>
      </w:pPr>
    </w:p>
    <w:p w14:paraId="7D7FBD64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761DC903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1BF4F3B0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5F3BCAC3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596B3AA8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42E1E94E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383298CE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55619B86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199F106B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3878DDB9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74C63D5B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728B9BC7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79DD62C7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13569244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5FEDC1A6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69F9B332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16EB3F08" w14:textId="77777777" w:rsidR="00556F5D" w:rsidRDefault="00556F5D" w:rsidP="00AC5DBB">
      <w:pPr>
        <w:jc w:val="center"/>
        <w:rPr>
          <w:b/>
          <w:bCs/>
          <w:lang w:val="tr-TR"/>
        </w:rPr>
      </w:pPr>
    </w:p>
    <w:p w14:paraId="12E2567A" w14:textId="3DEDDEB3" w:rsidR="00AC5DBB" w:rsidRPr="00AC5DBB" w:rsidRDefault="00AC5DBB" w:rsidP="00AC5DBB">
      <w:pPr>
        <w:jc w:val="center"/>
        <w:rPr>
          <w:b/>
          <w:bCs/>
          <w:lang w:val="tr-TR"/>
        </w:rPr>
      </w:pPr>
      <w:r w:rsidRPr="00AC5DBB">
        <w:rPr>
          <w:b/>
          <w:bCs/>
          <w:lang w:val="tr-TR"/>
        </w:rPr>
        <w:lastRenderedPageBreak/>
        <w:t>Trait-State FoMO Ölçeği'nin (T-SFoMOS) Türkçe versiyonu</w:t>
      </w:r>
    </w:p>
    <w:p w14:paraId="3B8FD72E" w14:textId="752510CB" w:rsidR="00AC5DBB" w:rsidRPr="00AC5DBB" w:rsidRDefault="00AC5DBB" w:rsidP="00AC5DBB">
      <w:pPr>
        <w:jc w:val="center"/>
        <w:rPr>
          <w:b/>
          <w:bCs/>
          <w:lang w:val="tr-TR"/>
        </w:rPr>
      </w:pPr>
      <w:r w:rsidRPr="00AC5DBB">
        <w:rPr>
          <w:b/>
          <w:bCs/>
          <w:lang w:val="tr-TR"/>
        </w:rPr>
        <w:t>Uygulama Formu</w:t>
      </w:r>
    </w:p>
    <w:p w14:paraId="5DA26F2C" w14:textId="77777777" w:rsidR="00AC5DBB" w:rsidRDefault="00AC5DBB" w:rsidP="00AC5DBB">
      <w:pPr>
        <w:jc w:val="both"/>
        <w:rPr>
          <w:sz w:val="22"/>
          <w:szCs w:val="22"/>
          <w:lang w:val="tr-TR"/>
        </w:rPr>
      </w:pPr>
    </w:p>
    <w:p w14:paraId="2DA3A2D0" w14:textId="49C675CF" w:rsidR="00AC5DBB" w:rsidRPr="00AC5DBB" w:rsidRDefault="00AC5DBB" w:rsidP="00AC5DBB">
      <w:pPr>
        <w:jc w:val="both"/>
        <w:rPr>
          <w:sz w:val="22"/>
          <w:szCs w:val="22"/>
          <w:lang w:val="tr-TR"/>
        </w:rPr>
      </w:pPr>
      <w:r w:rsidRPr="00AC5DBB">
        <w:rPr>
          <w:sz w:val="22"/>
          <w:szCs w:val="22"/>
          <w:lang w:val="tr-TR"/>
        </w:rPr>
        <w:t>Yönerge: Lütfen aşağıdaki ifadeleri dikkatle okuyarak her biri için size en uygun seçeneği işaretleyiniz. Ölçek, 5 dereceli Likert tipindedir:</w:t>
      </w:r>
    </w:p>
    <w:p w14:paraId="79A9D881" w14:textId="77777777" w:rsidR="00AC5DBB" w:rsidRPr="00AC5DBB" w:rsidRDefault="00AC5DBB" w:rsidP="00AC5DBB">
      <w:pPr>
        <w:jc w:val="both"/>
        <w:rPr>
          <w:sz w:val="22"/>
          <w:szCs w:val="22"/>
          <w:lang w:val="tr-TR"/>
        </w:rPr>
      </w:pPr>
      <w:r w:rsidRPr="00AC5DBB">
        <w:rPr>
          <w:sz w:val="22"/>
          <w:szCs w:val="22"/>
          <w:lang w:val="tr-TR"/>
        </w:rPr>
        <w:t>(1 = Kesinlikle katılmıyorum, 2 = Katılmıyorum, 3 = Kararsızım, 4 = Katılıyorum, 5 = Kesinlikle katılıyorum).</w:t>
      </w:r>
    </w:p>
    <w:p w14:paraId="296F4B2C" w14:textId="77777777" w:rsidR="00AC5DBB" w:rsidRDefault="00AC5DBB" w:rsidP="00AC5DBB">
      <w:pPr>
        <w:snapToGrid w:val="0"/>
        <w:spacing w:line="360" w:lineRule="auto"/>
        <w:ind w:left="567" w:hanging="567"/>
        <w:jc w:val="both"/>
        <w:rPr>
          <w:sz w:val="22"/>
          <w:szCs w:val="22"/>
          <w:lang w:val="tr-TR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7341"/>
        <w:gridCol w:w="336"/>
        <w:gridCol w:w="336"/>
        <w:gridCol w:w="336"/>
        <w:gridCol w:w="336"/>
        <w:gridCol w:w="336"/>
      </w:tblGrid>
      <w:tr w:rsidR="00AC5DBB" w:rsidRPr="00AC5DBB" w14:paraId="20D6A21C" w14:textId="77777777" w:rsidTr="00F1378E">
        <w:tc>
          <w:tcPr>
            <w:tcW w:w="0" w:type="auto"/>
          </w:tcPr>
          <w:p w14:paraId="5A628BAA" w14:textId="2E4FDBEB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Maddeler</w:t>
            </w:r>
          </w:p>
        </w:tc>
        <w:tc>
          <w:tcPr>
            <w:tcW w:w="0" w:type="auto"/>
          </w:tcPr>
          <w:p w14:paraId="1194E70E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 w:rsidRPr="00AC5DBB">
              <w:rPr>
                <w:b/>
                <w:bCs/>
                <w:lang w:val="tr-TR"/>
              </w:rPr>
              <w:t>1</w:t>
            </w:r>
          </w:p>
        </w:tc>
        <w:tc>
          <w:tcPr>
            <w:tcW w:w="0" w:type="auto"/>
          </w:tcPr>
          <w:p w14:paraId="1870C5F3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 w:rsidRPr="00AC5DBB">
              <w:rPr>
                <w:b/>
                <w:bCs/>
                <w:lang w:val="tr-TR"/>
              </w:rPr>
              <w:t>2</w:t>
            </w:r>
          </w:p>
        </w:tc>
        <w:tc>
          <w:tcPr>
            <w:tcW w:w="0" w:type="auto"/>
          </w:tcPr>
          <w:p w14:paraId="3966C828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 w:rsidRPr="00AC5DBB">
              <w:rPr>
                <w:b/>
                <w:bCs/>
                <w:lang w:val="tr-TR"/>
              </w:rPr>
              <w:t>3</w:t>
            </w:r>
          </w:p>
        </w:tc>
        <w:tc>
          <w:tcPr>
            <w:tcW w:w="0" w:type="auto"/>
          </w:tcPr>
          <w:p w14:paraId="371967F2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 w:rsidRPr="00AC5DBB">
              <w:rPr>
                <w:b/>
                <w:bCs/>
                <w:lang w:val="tr-TR"/>
              </w:rPr>
              <w:t>4</w:t>
            </w:r>
          </w:p>
        </w:tc>
        <w:tc>
          <w:tcPr>
            <w:tcW w:w="0" w:type="auto"/>
          </w:tcPr>
          <w:p w14:paraId="64B57858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b/>
                <w:bCs/>
                <w:lang w:val="tr-TR"/>
              </w:rPr>
            </w:pPr>
            <w:r w:rsidRPr="00AC5DBB">
              <w:rPr>
                <w:b/>
                <w:bCs/>
                <w:lang w:val="tr-TR"/>
              </w:rPr>
              <w:t>5</w:t>
            </w:r>
          </w:p>
        </w:tc>
      </w:tr>
      <w:tr w:rsidR="00AC5DBB" w:rsidRPr="00AC5DBB" w14:paraId="023EC7D3" w14:textId="77777777" w:rsidTr="00F1378E">
        <w:tc>
          <w:tcPr>
            <w:tcW w:w="0" w:type="auto"/>
          </w:tcPr>
          <w:p w14:paraId="6515D35A" w14:textId="77777777" w:rsidR="00AC5DBB" w:rsidRPr="00AC5DBB" w:rsidRDefault="00AC5DBB" w:rsidP="00F1378E">
            <w:pPr>
              <w:snapToGrid w:val="0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1.Başkalarının benden daha keyifli deneyimler yaşadığını düşünmek beni endişelendirir</w:t>
            </w:r>
          </w:p>
        </w:tc>
        <w:tc>
          <w:tcPr>
            <w:tcW w:w="0" w:type="auto"/>
          </w:tcPr>
          <w:p w14:paraId="115A12F8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7965D7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6E8C0F2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E2ED145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351F063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75B6F17F" w14:textId="77777777" w:rsidTr="00F1378E">
        <w:tc>
          <w:tcPr>
            <w:tcW w:w="0" w:type="auto"/>
          </w:tcPr>
          <w:p w14:paraId="3D849A95" w14:textId="77777777" w:rsidR="00AC5DBB" w:rsidRPr="00AC5DBB" w:rsidRDefault="00AC5DBB" w:rsidP="00F1378E">
            <w:pPr>
              <w:snapToGrid w:val="0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2.Arkadaşlarımın benden daha keyifli deneyimler yaşadığını düşünmek beni endişelendirir.</w:t>
            </w:r>
          </w:p>
        </w:tc>
        <w:tc>
          <w:tcPr>
            <w:tcW w:w="0" w:type="auto"/>
          </w:tcPr>
          <w:p w14:paraId="232B111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63A4F81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608E6A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E853F87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38E2F3FD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7D183713" w14:textId="77777777" w:rsidTr="00F1378E">
        <w:tc>
          <w:tcPr>
            <w:tcW w:w="0" w:type="auto"/>
          </w:tcPr>
          <w:p w14:paraId="065B8502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3. Arkadaşlarımın bensiz eğlendiğini öğrendiğimde rahatsızlık duyarım. </w:t>
            </w:r>
          </w:p>
        </w:tc>
        <w:tc>
          <w:tcPr>
            <w:tcW w:w="0" w:type="auto"/>
          </w:tcPr>
          <w:p w14:paraId="000A588D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27F3BCE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CA23BFD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6E43321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B8A20C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79C7DE17" w14:textId="77777777" w:rsidTr="00F1378E">
        <w:tc>
          <w:tcPr>
            <w:tcW w:w="0" w:type="auto"/>
          </w:tcPr>
          <w:p w14:paraId="2505CA8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4. Arkadaşlarımın ne yaptığını bilmediğimde içimde bir huzursuzluk olur. </w:t>
            </w:r>
          </w:p>
        </w:tc>
        <w:tc>
          <w:tcPr>
            <w:tcW w:w="0" w:type="auto"/>
          </w:tcPr>
          <w:p w14:paraId="6A36F21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8F2F2F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B5EC81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E2DF6B5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45E8958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6FF05782" w14:textId="77777777" w:rsidTr="00F1378E">
        <w:tc>
          <w:tcPr>
            <w:tcW w:w="0" w:type="auto"/>
          </w:tcPr>
          <w:p w14:paraId="03A0127E" w14:textId="77777777" w:rsidR="00AC5DBB" w:rsidRPr="00AC5DBB" w:rsidRDefault="00AC5DBB" w:rsidP="00F1378E">
            <w:pPr>
              <w:snapToGrid w:val="0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5. İyi vakit geçirdiğimde, bunun ayrıntılarını sosyal ağ sitelerinde paylaşmak benim için önemlidir. </w:t>
            </w:r>
          </w:p>
        </w:tc>
        <w:tc>
          <w:tcPr>
            <w:tcW w:w="0" w:type="auto"/>
          </w:tcPr>
          <w:p w14:paraId="2EF2223F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1A18A6C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3EC1E1C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2EFE5FF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6FB438B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44DE9E41" w14:textId="77777777" w:rsidTr="00F1378E">
        <w:tc>
          <w:tcPr>
            <w:tcW w:w="0" w:type="auto"/>
          </w:tcPr>
          <w:p w14:paraId="725A1BD2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6. Planlanmış bir etkinliği kaçırmak beni rahatsız eder.</w:t>
            </w:r>
          </w:p>
        </w:tc>
        <w:tc>
          <w:tcPr>
            <w:tcW w:w="0" w:type="auto"/>
          </w:tcPr>
          <w:p w14:paraId="05EA426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7020751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3DF741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E762D29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6AF79BF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7D7319DF" w14:textId="77777777" w:rsidTr="00F1378E">
        <w:tc>
          <w:tcPr>
            <w:tcW w:w="0" w:type="auto"/>
          </w:tcPr>
          <w:p w14:paraId="2B6A05D9" w14:textId="77777777" w:rsidR="00AC5DBB" w:rsidRPr="00AC5DBB" w:rsidRDefault="00AC5DBB" w:rsidP="00F1378E">
            <w:pPr>
              <w:snapToGrid w:val="0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7. Tatile gittiğimde bile, arkadaşlarımın neler yaptığını sosyal ağ sitelerinden takip etmeye devam ederim. </w:t>
            </w:r>
          </w:p>
        </w:tc>
        <w:tc>
          <w:tcPr>
            <w:tcW w:w="0" w:type="auto"/>
          </w:tcPr>
          <w:p w14:paraId="1D6F0E55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88584B5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540E593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65B41FBA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A320EE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442E72EE" w14:textId="77777777" w:rsidTr="00F1378E">
        <w:tc>
          <w:tcPr>
            <w:tcW w:w="0" w:type="auto"/>
          </w:tcPr>
          <w:p w14:paraId="43B46B4F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8. Sosyal ağ sitelerinde güncel kalamamak beni kaygılandırır. </w:t>
            </w:r>
          </w:p>
        </w:tc>
        <w:tc>
          <w:tcPr>
            <w:tcW w:w="0" w:type="auto"/>
          </w:tcPr>
          <w:p w14:paraId="7B8593BB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E816B9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6084C4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17622465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2B1AF4CF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6106C8E8" w14:textId="77777777" w:rsidTr="00F1378E">
        <w:tc>
          <w:tcPr>
            <w:tcW w:w="0" w:type="auto"/>
          </w:tcPr>
          <w:p w14:paraId="44FBE41C" w14:textId="77777777" w:rsidR="00AC5DBB" w:rsidRPr="00AC5DBB" w:rsidRDefault="00AC5DBB" w:rsidP="00F1378E">
            <w:pPr>
              <w:snapToGrid w:val="0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9. Sosyal ağ sitelerindeki son gelişmeler (videolar, gönderiler, görseller vb.) hakkında söz sahibi olmak benim için önemlidir. </w:t>
            </w:r>
          </w:p>
        </w:tc>
        <w:tc>
          <w:tcPr>
            <w:tcW w:w="0" w:type="auto"/>
          </w:tcPr>
          <w:p w14:paraId="0E6AE33C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359C3F3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6316F87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1906C6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4C9A9303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0F288467" w14:textId="77777777" w:rsidTr="00F1378E">
        <w:tc>
          <w:tcPr>
            <w:tcW w:w="0" w:type="auto"/>
          </w:tcPr>
          <w:p w14:paraId="5C565EEC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10. Hiçbir şeyi kaçırmamak için sürekli çevrimiçi olurum. </w:t>
            </w:r>
          </w:p>
        </w:tc>
        <w:tc>
          <w:tcPr>
            <w:tcW w:w="0" w:type="auto"/>
          </w:tcPr>
          <w:p w14:paraId="78845A2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8826807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DDD8553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6507E2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90425BC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2AA89FDF" w14:textId="77777777" w:rsidTr="00F1378E">
        <w:tc>
          <w:tcPr>
            <w:tcW w:w="0" w:type="auto"/>
          </w:tcPr>
          <w:p w14:paraId="206C148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11. Hiçbir şeyi kaçırmamak için sık sık akıllı telefonumu kontrol ederim. </w:t>
            </w:r>
          </w:p>
        </w:tc>
        <w:tc>
          <w:tcPr>
            <w:tcW w:w="0" w:type="auto"/>
          </w:tcPr>
          <w:p w14:paraId="6D5B250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CA75B2C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1B618FA9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08D116B9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8615FE4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  <w:tr w:rsidR="00AC5DBB" w:rsidRPr="00AC5DBB" w14:paraId="4C3A518A" w14:textId="77777777" w:rsidTr="00F1378E">
        <w:tc>
          <w:tcPr>
            <w:tcW w:w="0" w:type="auto"/>
          </w:tcPr>
          <w:p w14:paraId="2209F306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  <w:r w:rsidRPr="00AC5DBB">
              <w:rPr>
                <w:lang w:val="tr-TR"/>
              </w:rPr>
              <w:t>12. Arkadaşlarımın kullandığı internet dilini anlamak benim için önemlidir.</w:t>
            </w:r>
          </w:p>
        </w:tc>
        <w:tc>
          <w:tcPr>
            <w:tcW w:w="0" w:type="auto"/>
          </w:tcPr>
          <w:p w14:paraId="72BCEBD1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54AFAB6F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72509A9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19466CF8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  <w:tc>
          <w:tcPr>
            <w:tcW w:w="0" w:type="auto"/>
          </w:tcPr>
          <w:p w14:paraId="3DCF13E0" w14:textId="77777777" w:rsidR="00AC5DBB" w:rsidRPr="00AC5DBB" w:rsidRDefault="00AC5DBB" w:rsidP="00F1378E">
            <w:pPr>
              <w:snapToGrid w:val="0"/>
              <w:spacing w:line="360" w:lineRule="auto"/>
              <w:jc w:val="both"/>
              <w:rPr>
                <w:lang w:val="tr-TR"/>
              </w:rPr>
            </w:pPr>
          </w:p>
        </w:tc>
      </w:tr>
    </w:tbl>
    <w:p w14:paraId="369E9E11" w14:textId="026D103F" w:rsidR="00386294" w:rsidRPr="00AC5DBB" w:rsidRDefault="00AC5DBB">
      <w:pPr>
        <w:rPr>
          <w:lang w:val="tr-TR"/>
        </w:rPr>
      </w:pPr>
      <w:r w:rsidRPr="00AC5DBB">
        <w:rPr>
          <w:lang w:val="tr-TR"/>
        </w:rPr>
        <w:t xml:space="preserve">• </w:t>
      </w:r>
      <w:r w:rsidRPr="00AC5DBB">
        <w:rPr>
          <w:i/>
          <w:iCs/>
          <w:lang w:val="tr-TR"/>
        </w:rPr>
        <w:t>Trait-FoMO alt boyutu:</w:t>
      </w:r>
      <w:r w:rsidRPr="00AC5DBB">
        <w:rPr>
          <w:lang w:val="tr-TR"/>
        </w:rPr>
        <w:t xml:space="preserve"> 1, 2, 3, 4, 6. maddeler.</w:t>
      </w:r>
      <w:r w:rsidRPr="00AC5DBB">
        <w:rPr>
          <w:lang w:val="tr-TR"/>
        </w:rPr>
        <w:br/>
      </w:r>
      <w:r w:rsidRPr="00AC5DBB">
        <w:rPr>
          <w:i/>
          <w:iCs/>
          <w:lang w:val="tr-TR"/>
        </w:rPr>
        <w:t>• State-FoMO alt boyutu:</w:t>
      </w:r>
      <w:r w:rsidRPr="00AC5DBB">
        <w:rPr>
          <w:lang w:val="tr-TR"/>
        </w:rPr>
        <w:t xml:space="preserve"> 5, 7, 8, 9, 10, 11, 12. </w:t>
      </w:r>
      <w:r>
        <w:rPr>
          <w:lang w:val="tr-TR"/>
        </w:rPr>
        <w:t>m</w:t>
      </w:r>
      <w:r w:rsidRPr="00AC5DBB">
        <w:rPr>
          <w:lang w:val="tr-TR"/>
        </w:rPr>
        <w:t>addeler</w:t>
      </w:r>
      <w:r>
        <w:rPr>
          <w:lang w:val="tr-TR"/>
        </w:rPr>
        <w:t>.</w:t>
      </w:r>
      <w:r w:rsidRPr="00AC5DBB">
        <w:rPr>
          <w:lang w:val="tr-TR"/>
        </w:rPr>
        <w:t xml:space="preserve"> </w:t>
      </w:r>
    </w:p>
    <w:sectPr w:rsidR="00386294" w:rsidRPr="00AC5DBB" w:rsidSect="00D75CEF">
      <w:pgSz w:w="11906" w:h="16838"/>
      <w:pgMar w:top="568" w:right="1440" w:bottom="1134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BB"/>
    <w:rsid w:val="00025E0C"/>
    <w:rsid w:val="001E3A78"/>
    <w:rsid w:val="003649B4"/>
    <w:rsid w:val="00386294"/>
    <w:rsid w:val="00556F5D"/>
    <w:rsid w:val="00633237"/>
    <w:rsid w:val="006B3A1B"/>
    <w:rsid w:val="00AC5DBB"/>
    <w:rsid w:val="00B41042"/>
    <w:rsid w:val="00BC10DB"/>
    <w:rsid w:val="00C90C7A"/>
    <w:rsid w:val="00D43CCA"/>
    <w:rsid w:val="00D75CEF"/>
    <w:rsid w:val="00E1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28AC"/>
  <w15:chartTrackingRefBased/>
  <w15:docId w15:val="{EE4534CA-6162-4FB0-8AFA-3125E27D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CEF"/>
    <w:pPr>
      <w:widowControl w:val="0"/>
      <w:spacing w:after="0" w:line="240" w:lineRule="auto"/>
    </w:pPr>
    <w:rPr>
      <w:rFonts w:ascii="Times New Roman" w:eastAsia="DFKai-SB" w:hAnsi="Times New Roman" w:cs="Times New Roman"/>
      <w:sz w:val="24"/>
      <w:szCs w:val="20"/>
      <w:lang w:val="en-US" w:eastAsia="zh-TW"/>
    </w:rPr>
  </w:style>
  <w:style w:type="paragraph" w:styleId="Balk1">
    <w:name w:val="heading 1"/>
    <w:basedOn w:val="Normal"/>
    <w:next w:val="Normal"/>
    <w:link w:val="Balk1Char"/>
    <w:uiPriority w:val="9"/>
    <w:qFormat/>
    <w:rsid w:val="00AC5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5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5DB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5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5DB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5D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5D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5D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5D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5DB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5D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5DBB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5DBB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5DBB"/>
    <w:rPr>
      <w:rFonts w:eastAsiaTheme="majorEastAsia" w:cstheme="majorBidi"/>
      <w:color w:val="2E74B5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5DB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5DBB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5DB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5DBB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AC5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5DB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AC5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5DB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AC5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5DBB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AC5DB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5DBB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5D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5DBB"/>
    <w:rPr>
      <w:i/>
      <w:iCs/>
      <w:color w:val="2E74B5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AC5DBB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AC5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75CE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7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10447318.2026.2619923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405</Words>
  <Characters>3019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DENİZ MERTKAN GEZGİN</dc:creator>
  <cp:keywords/>
  <dc:description/>
  <cp:lastModifiedBy>DENİZ MERTKAN GEZGİN</cp:lastModifiedBy>
  <cp:revision>2</cp:revision>
  <dcterms:created xsi:type="dcterms:W3CDTF">2026-02-05T05:39:00Z</dcterms:created>
  <dcterms:modified xsi:type="dcterms:W3CDTF">2026-03-12T12:32:00Z</dcterms:modified>
</cp:coreProperties>
</file>