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KAZANCA YAKIN KAYIP ÖLÇEĞİ (KYKÖ)</w:t>
      </w:r>
    </w:p>
    <w:p>
      <w:pPr>
        <w:jc w:val="center"/>
      </w:pPr>
      <w:r>
        <w:rPr>
          <w:i/>
        </w:rPr>
        <w:t>Near-Miss Scale (NMS)</w:t>
      </w:r>
    </w:p>
    <w:p>
      <w:r>
        <w:rPr>
          <w:b/>
        </w:rPr>
        <w:t xml:space="preserve">Yönerge: </w:t>
      </w:r>
      <w:r>
        <w:t>Aşağıdaki ifadeler kumar oynama sırasında veya kumar oynamaya ilişkin yaşantılarınızı yansıtmaktadır. Her bir ifadeyi okuyarak sizin için ne sıklıkta geçerli olduğunu belirtiniz.</w:t>
      </w:r>
    </w:p>
    <w:p>
      <w:r>
        <w:rPr>
          <w:b/>
        </w:rPr>
        <w:t xml:space="preserve">Yanıt seçenekleri: </w:t>
      </w:r>
      <w:r>
        <w:t>1 = Hiçbir zaman   2 = Çok seyrek   3 = Bazen   4 = Çoğu zaman   5 = Her zaman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No.</w:t>
            </w:r>
          </w:p>
        </w:tc>
        <w:tc>
          <w:tcPr>
            <w:tcW w:type="dxa" w:w="2880"/>
          </w:tcPr>
          <w:p>
            <w:r>
              <w:t>Madde</w:t>
            </w:r>
          </w:p>
        </w:tc>
        <w:tc>
          <w:tcPr>
            <w:tcW w:type="dxa" w:w="2880"/>
          </w:tcPr>
          <w:p>
            <w:r>
              <w:t>Puan (1–5)</w:t>
            </w:r>
          </w:p>
        </w:tc>
      </w:tr>
      <w:tr>
        <w:tc>
          <w:tcPr>
            <w:tcW w:type="dxa" w:w="2880"/>
            <w:vAlign w:val="center"/>
          </w:tcPr>
          <w:p>
            <w:r>
              <w:t>1</w:t>
            </w:r>
          </w:p>
        </w:tc>
        <w:tc>
          <w:tcPr>
            <w:tcW w:type="dxa" w:w="2880"/>
            <w:vAlign w:val="center"/>
          </w:tcPr>
          <w:p>
            <w:r>
              <w:t>Oynarken kendimi kazanmaya çok yakın hissediyordum.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</w:t>
            </w:r>
          </w:p>
        </w:tc>
        <w:tc>
          <w:tcPr>
            <w:tcW w:type="dxa" w:w="2880"/>
            <w:vAlign w:val="center"/>
          </w:tcPr>
          <w:p>
            <w:r>
              <w:t>Oynarken kazanmadığım halde her defasında daha çok kendimi kazanmaya yakın hissediyordum.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3</w:t>
            </w:r>
          </w:p>
        </w:tc>
        <w:tc>
          <w:tcPr>
            <w:tcW w:type="dxa" w:w="2880"/>
            <w:vAlign w:val="center"/>
          </w:tcPr>
          <w:p>
            <w:r>
              <w:t>Kaybettiğimde tekrar şansım olabilir hissediyorum.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4</w:t>
            </w:r>
          </w:p>
        </w:tc>
        <w:tc>
          <w:tcPr>
            <w:tcW w:type="dxa" w:w="2880"/>
            <w:vAlign w:val="center"/>
          </w:tcPr>
          <w:p>
            <w:r>
              <w:t>Oynamaya gittiğimde daha çok kazandığım günleri hatırlıyorum.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5</w:t>
            </w:r>
          </w:p>
        </w:tc>
        <w:tc>
          <w:tcPr>
            <w:tcW w:type="dxa" w:w="2880"/>
            <w:vAlign w:val="center"/>
          </w:tcPr>
          <w:p>
            <w:r>
              <w:t>Büyük kayıplar yaşadığım halde kazanmaya yakın anılarım hep aklıma geliyor.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6</w:t>
            </w:r>
          </w:p>
        </w:tc>
        <w:tc>
          <w:tcPr>
            <w:tcW w:type="dxa" w:w="2880"/>
            <w:vAlign w:val="center"/>
          </w:tcPr>
          <w:p>
            <w:r>
              <w:t>Aile ile (eşiyle) sorun yaşadığım halde kazandığım anları düşünerek kendimi gitmekten alıkoyamam.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7</w:t>
            </w:r>
          </w:p>
        </w:tc>
        <w:tc>
          <w:tcPr>
            <w:tcW w:type="dxa" w:w="2880"/>
            <w:vAlign w:val="center"/>
          </w:tcPr>
          <w:p>
            <w:r>
              <w:t>Aileme, eşime veya çevreme tam kazanacağım anlarla ilgili konuşmalar yapıyorum.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8</w:t>
            </w:r>
          </w:p>
        </w:tc>
        <w:tc>
          <w:tcPr>
            <w:tcW w:type="dxa" w:w="2880"/>
            <w:vAlign w:val="center"/>
          </w:tcPr>
          <w:p>
            <w:r>
              <w:t>Kazanmaya yakın anları düşünerek daha yüksek kazanma ve gelir elde etme hayalleri kuruyorum.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9</w:t>
            </w:r>
          </w:p>
        </w:tc>
        <w:tc>
          <w:tcPr>
            <w:tcW w:type="dxa" w:w="2880"/>
            <w:vAlign w:val="center"/>
          </w:tcPr>
          <w:p>
            <w:r>
              <w:t>Oynarken kazansam dahi daha çok kazanabilirim şeklinde hissediyorum.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10</w:t>
            </w:r>
          </w:p>
        </w:tc>
        <w:tc>
          <w:tcPr>
            <w:tcW w:type="dxa" w:w="2880"/>
            <w:vAlign w:val="center"/>
          </w:tcPr>
          <w:p>
            <w:r>
              <w:t>Tam kazanıyorum hisleriyle kumar oyunuyla uzun zaman geçiriyorum.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11</w:t>
            </w:r>
          </w:p>
        </w:tc>
        <w:tc>
          <w:tcPr>
            <w:tcW w:type="dxa" w:w="2880"/>
            <w:vAlign w:val="center"/>
          </w:tcPr>
          <w:p>
            <w:r>
              <w:t>Tam kazanıyordum anıları beni kumarhaneye gitmeye teşvik ediyor.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12</w:t>
            </w:r>
          </w:p>
        </w:tc>
        <w:tc>
          <w:tcPr>
            <w:tcW w:type="dxa" w:w="2880"/>
            <w:vAlign w:val="center"/>
          </w:tcPr>
          <w:p>
            <w:r>
              <w:t>Çok kaybetmeme rağmen kazanmaya yakın olma hislerim nedeniyle daha sık kumara gitme isteği duyuyorum.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13</w:t>
            </w:r>
          </w:p>
        </w:tc>
        <w:tc>
          <w:tcPr>
            <w:tcW w:type="dxa" w:w="2880"/>
            <w:vAlign w:val="center"/>
          </w:tcPr>
          <w:p>
            <w:r>
              <w:t>Oynarken kazanma hislerim nedeniyle kumarhane mekanlarını en keyif aldığım yerler olarak görüyorum.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14</w:t>
            </w:r>
          </w:p>
        </w:tc>
        <w:tc>
          <w:tcPr>
            <w:tcW w:type="dxa" w:w="2880"/>
            <w:vAlign w:val="center"/>
          </w:tcPr>
          <w:p>
            <w:r>
              <w:t>Kazanmaya yakın hissetmem nedeniyle borçlarımı ödemek için daha çok kumara gidiyorum.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15</w:t>
            </w:r>
          </w:p>
        </w:tc>
        <w:tc>
          <w:tcPr>
            <w:tcW w:type="dxa" w:w="2880"/>
            <w:vAlign w:val="center"/>
          </w:tcPr>
          <w:p>
            <w:r>
              <w:t>Kumarhaneye gitmeden önce kazanmakla ilgili hayaller kuruyorum.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16</w:t>
            </w:r>
          </w:p>
        </w:tc>
        <w:tc>
          <w:tcPr>
            <w:tcW w:type="dxa" w:w="2880"/>
            <w:vAlign w:val="center"/>
          </w:tcPr>
          <w:p>
            <w:r>
              <w:t>Oynarken tam kazanıyordum hislerim nedeniyle kendi kontrolümü kaybediyordum.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17</w:t>
            </w:r>
          </w:p>
        </w:tc>
        <w:tc>
          <w:tcPr>
            <w:tcW w:type="dxa" w:w="2880"/>
            <w:vAlign w:val="center"/>
          </w:tcPr>
          <w:p>
            <w:r>
              <w:t>Oynarken tam kazanıyordum hislerim nedeniyle zamanın nasıl geçtiğinin farkına varamıyorum.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18</w:t>
            </w:r>
          </w:p>
        </w:tc>
        <w:tc>
          <w:tcPr>
            <w:tcW w:type="dxa" w:w="2880"/>
            <w:vAlign w:val="center"/>
          </w:tcPr>
          <w:p>
            <w:r>
              <w:t>Oynarken kazanacağım düşüncesi ve tam kazanıyordum hislerim nedeniyle her şeyi unutuyorum.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19</w:t>
            </w:r>
          </w:p>
        </w:tc>
        <w:tc>
          <w:tcPr>
            <w:tcW w:type="dxa" w:w="2880"/>
            <w:vAlign w:val="center"/>
          </w:tcPr>
          <w:p>
            <w:r>
              <w:t>Oynarken tam kazanıyordum hislerim nedeniyle parayı bitirene kadar zararların farkına varamıyorum.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20</w:t>
            </w:r>
          </w:p>
        </w:tc>
        <w:tc>
          <w:tcPr>
            <w:tcW w:type="dxa" w:w="2880"/>
            <w:vAlign w:val="center"/>
          </w:tcPr>
          <w:p>
            <w:r>
              <w:t>Tam kazanıyorum anılarım nedeniyle kumarhaneye gitmek ile ilgili kendimi kontrol edemiyorum.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21</w:t>
            </w:r>
          </w:p>
        </w:tc>
        <w:tc>
          <w:tcPr>
            <w:tcW w:type="dxa" w:w="2880"/>
            <w:vAlign w:val="center"/>
          </w:tcPr>
          <w:p>
            <w:r>
              <w:t>Geçmişte kazandığım anları düşünerek kaybettiğim parayı yerine koymak için tekrar gidiyorum.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22</w:t>
            </w:r>
          </w:p>
        </w:tc>
        <w:tc>
          <w:tcPr>
            <w:tcW w:type="dxa" w:w="2880"/>
            <w:vAlign w:val="center"/>
          </w:tcPr>
          <w:p>
            <w:r>
              <w:t>Kazandığım anları düşünerek daha çok para kazanmak için gidiyorum.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23</w:t>
            </w:r>
          </w:p>
        </w:tc>
        <w:tc>
          <w:tcPr>
            <w:tcW w:type="dxa" w:w="2880"/>
            <w:vAlign w:val="center"/>
          </w:tcPr>
          <w:p>
            <w:r>
              <w:t>Kumar oynarken yaşadığım kazanma hislerimi tekrar yaşamak için gidiyorum.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24</w:t>
            </w:r>
          </w:p>
        </w:tc>
        <w:tc>
          <w:tcPr>
            <w:tcW w:type="dxa" w:w="2880"/>
            <w:vAlign w:val="center"/>
          </w:tcPr>
          <w:p>
            <w:r>
              <w:t>Kumar oynarken yaşadığım heyecanları tekrar yaşamak için gidiyorum.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25</w:t>
            </w:r>
          </w:p>
        </w:tc>
        <w:tc>
          <w:tcPr>
            <w:tcW w:type="dxa" w:w="2880"/>
            <w:vAlign w:val="center"/>
          </w:tcPr>
          <w:p>
            <w:r>
              <w:t>Oynarken heyecanı tekrar yaşamak için oynamaya devam ediyorum.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26</w:t>
            </w:r>
          </w:p>
        </w:tc>
        <w:tc>
          <w:tcPr>
            <w:tcW w:type="dxa" w:w="2880"/>
            <w:vAlign w:val="center"/>
          </w:tcPr>
          <w:p>
            <w:r>
              <w:t>Kazanma ihtimalini düşünerek her defasında cebimdeki tüm parayı harcayana kadar oynamaktan vazgeçemiyorum.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27</w:t>
            </w:r>
          </w:p>
        </w:tc>
        <w:tc>
          <w:tcPr>
            <w:tcW w:type="dxa" w:w="2880"/>
            <w:vAlign w:val="center"/>
          </w:tcPr>
          <w:p>
            <w:r>
              <w:t>Oynarken kazandığımda dahi oynamayı durduramıyorum.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28</w:t>
            </w:r>
          </w:p>
        </w:tc>
        <w:tc>
          <w:tcPr>
            <w:tcW w:type="dxa" w:w="2880"/>
            <w:vAlign w:val="center"/>
          </w:tcPr>
          <w:p>
            <w:r>
              <w:t>Oynarken kazandığım anlar aklıma geliyor ve oynadığım oyundaki mantığını çözmüş hissederek kazanacağımı hissediyorum.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29</w:t>
            </w:r>
          </w:p>
        </w:tc>
        <w:tc>
          <w:tcPr>
            <w:tcW w:type="dxa" w:w="2880"/>
            <w:vAlign w:val="center"/>
          </w:tcPr>
          <w:p>
            <w:r>
              <w:t>Kazanacağım veya tam kazanacağım andaki heyecanlarımla ilgili hatıralarım aklıma gelince aynı heyecanları tekrar yaşamak için gitme arzusu hissediyorum.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  <w:tr>
        <w:tc>
          <w:tcPr>
            <w:tcW w:type="dxa" w:w="2880"/>
            <w:vAlign w:val="center"/>
          </w:tcPr>
          <w:p>
            <w:r>
              <w:t>30</w:t>
            </w:r>
          </w:p>
        </w:tc>
        <w:tc>
          <w:tcPr>
            <w:tcW w:type="dxa" w:w="2880"/>
            <w:vAlign w:val="center"/>
          </w:tcPr>
          <w:p>
            <w:r>
              <w:t>Oynarken kaybettiğimde dahi yaşadığım hisler kendimi mutlu hissetmeme sebep oluyor.</w:t>
            </w:r>
          </w:p>
        </w:tc>
        <w:tc>
          <w:tcPr>
            <w:tcW w:type="dxa" w:w="2880"/>
            <w:vAlign w:val="center"/>
          </w:tcPr>
          <w:p>
            <w:r>
              <w:t>_____</w:t>
            </w:r>
          </w:p>
        </w:tc>
      </w:tr>
    </w:tbl>
    <w:p/>
    <w:p>
      <w:r>
        <w:rPr>
          <w:b/>
        </w:rPr>
        <w:t xml:space="preserve">Puanlama: </w:t>
      </w:r>
      <w:r>
        <w:t>Ölçek tek boyutludur. Maddeler 1–5 arasında puanlanır ve toplam puan 30–150 arasında değişir. Kaynak makalede toplam KYKÖ puanının problemli kumar oynama eğilimlerinin sürekliliğini kapsadığı belirtilmiştir.</w:t>
      </w:r>
    </w:p>
    <w:p>
      <w:r>
        <w:rPr>
          <w:b/>
        </w:rPr>
        <w:t xml:space="preserve">Kaynak: </w:t>
      </w:r>
      <w:r>
        <w:t>Çakıcı, M., Sancar, N., Buran, A., Yılmaz, B., &amp; Çakır, G. (2019). Kazanca Yakın Kayıp Ölçeği: Kumar oynama eğilimini belirlemeye yönelik yeni bir ölçüm aracı. Anadolu Psikiyatri Dergisi, 20(özel sayı.1), 104–107. https://doi.org/10.5455/apd.73381</w:t>
      </w:r>
    </w:p>
    <w:p>
      <w:r>
        <w:rPr>
          <w:b/>
        </w:rPr>
        <w:t xml:space="preserve">TOAD için not: </w:t>
      </w:r>
      <w:r>
        <w:t>Bu uygulama formu, yüklenen makaledeki 30 maddelik nihai ölçek formu esas alınarak düzenlenmiştir. TOAD'a yüklemeden önce ölçek geliştiricilerinin kullanım/erişim koşulları ve TOAD'ın güncel başvuru gereklilikleri ayrıca kontrol edilmelidir.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