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3C2" w:rsidRPr="00F225F7" w:rsidRDefault="00B603C2" w:rsidP="007C7BCF">
      <w:pPr>
        <w:jc w:val="center"/>
        <w:rPr>
          <w:rFonts w:ascii="Times New Roman" w:hAnsi="Times New Roman" w:cs="Times New Roman"/>
          <w:b/>
          <w:sz w:val="40"/>
          <w:szCs w:val="24"/>
        </w:rPr>
      </w:pPr>
      <w:bookmarkStart w:id="0" w:name="_GoBack"/>
      <w:bookmarkEnd w:id="0"/>
      <w:r w:rsidRPr="00F225F7">
        <w:rPr>
          <w:rFonts w:ascii="Times New Roman" w:hAnsi="Times New Roman" w:cs="Times New Roman"/>
          <w:b/>
          <w:sz w:val="40"/>
          <w:szCs w:val="24"/>
        </w:rPr>
        <w:t>Üretken Yapay Zekâ Bağımlılığı Ölçeği</w:t>
      </w:r>
    </w:p>
    <w:p w:rsidR="00B603C2" w:rsidRPr="00F225F7" w:rsidRDefault="00B603C2" w:rsidP="007C7BCF">
      <w:pPr>
        <w:jc w:val="center"/>
        <w:rPr>
          <w:rFonts w:ascii="Times New Roman" w:hAnsi="Times New Roman" w:cs="Times New Roman"/>
          <w:sz w:val="40"/>
          <w:szCs w:val="24"/>
        </w:rPr>
      </w:pPr>
      <w:proofErr w:type="spellStart"/>
      <w:r w:rsidRPr="00F225F7">
        <w:rPr>
          <w:rFonts w:ascii="Times New Roman" w:hAnsi="Times New Roman" w:cs="Times New Roman"/>
          <w:b/>
          <w:sz w:val="40"/>
          <w:szCs w:val="24"/>
        </w:rPr>
        <w:t>Generative</w:t>
      </w:r>
      <w:proofErr w:type="spellEnd"/>
      <w:r w:rsidRPr="00F225F7">
        <w:rPr>
          <w:rFonts w:ascii="Times New Roman" w:hAnsi="Times New Roman" w:cs="Times New Roman"/>
          <w:b/>
          <w:sz w:val="40"/>
          <w:szCs w:val="24"/>
        </w:rPr>
        <w:t xml:space="preserve"> AI </w:t>
      </w:r>
      <w:proofErr w:type="spellStart"/>
      <w:r w:rsidRPr="00F225F7">
        <w:rPr>
          <w:rFonts w:ascii="Times New Roman" w:hAnsi="Times New Roman" w:cs="Times New Roman"/>
          <w:b/>
          <w:sz w:val="40"/>
          <w:szCs w:val="24"/>
        </w:rPr>
        <w:t>Dependency</w:t>
      </w:r>
      <w:proofErr w:type="spellEnd"/>
      <w:r w:rsidRPr="00F225F7">
        <w:rPr>
          <w:rFonts w:ascii="Times New Roman" w:hAnsi="Times New Roman" w:cs="Times New Roman"/>
          <w:b/>
          <w:sz w:val="40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b/>
          <w:sz w:val="40"/>
          <w:szCs w:val="24"/>
        </w:rPr>
        <w:t>Scale</w:t>
      </w:r>
      <w:proofErr w:type="spellEnd"/>
    </w:p>
    <w:p w:rsidR="00B603C2" w:rsidRPr="00F225F7" w:rsidRDefault="00B603C2" w:rsidP="00B603C2">
      <w:pPr>
        <w:spacing w:after="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71" w:type="dxa"/>
        <w:tblInd w:w="279" w:type="dxa"/>
        <w:tblLook w:val="04A0" w:firstRow="1" w:lastRow="0" w:firstColumn="1" w:lastColumn="0" w:noHBand="0" w:noVBand="1"/>
      </w:tblPr>
      <w:tblGrid>
        <w:gridCol w:w="1297"/>
        <w:gridCol w:w="4974"/>
        <w:gridCol w:w="680"/>
        <w:gridCol w:w="680"/>
        <w:gridCol w:w="680"/>
        <w:gridCol w:w="680"/>
        <w:gridCol w:w="680"/>
      </w:tblGrid>
      <w:tr w:rsidR="00B603C2" w:rsidRPr="00F225F7" w:rsidTr="00F225F7">
        <w:trPr>
          <w:cantSplit/>
          <w:trHeight w:val="20"/>
        </w:trPr>
        <w:tc>
          <w:tcPr>
            <w:tcW w:w="1297" w:type="dxa"/>
          </w:tcPr>
          <w:p w:rsidR="00B603C2" w:rsidRPr="00F225F7" w:rsidRDefault="00B603C2" w:rsidP="00442A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b/>
                <w:sz w:val="24"/>
                <w:szCs w:val="24"/>
              </w:rPr>
              <w:t>Boyut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442A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Yönerge: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 xml:space="preserve">Değerli katılımcımız, </w:t>
            </w:r>
          </w:p>
          <w:p w:rsidR="00C3216E" w:rsidRPr="00F225F7" w:rsidRDefault="00B603C2" w:rsidP="00C32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 xml:space="preserve">Bu anket Yapay </w:t>
            </w:r>
            <w:proofErr w:type="spellStart"/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Zekâ’nın</w:t>
            </w:r>
            <w:proofErr w:type="spellEnd"/>
            <w:r w:rsidRPr="00F225F7">
              <w:rPr>
                <w:rFonts w:ascii="Times New Roman" w:hAnsi="Times New Roman" w:cs="Times New Roman"/>
                <w:sz w:val="24"/>
                <w:szCs w:val="24"/>
              </w:rPr>
              <w:t xml:space="preserve"> (YZ). </w:t>
            </w:r>
            <w:proofErr w:type="gramStart"/>
            <w:r w:rsidR="00B06A8E" w:rsidRPr="00F225F7">
              <w:rPr>
                <w:rFonts w:ascii="Times New Roman" w:hAnsi="Times New Roman" w:cs="Times New Roman"/>
                <w:sz w:val="24"/>
                <w:szCs w:val="24"/>
              </w:rPr>
              <w:t>sistemlerini</w:t>
            </w:r>
            <w:proofErr w:type="gramEnd"/>
            <w:r w:rsidR="00B06A8E" w:rsidRPr="00F225F7">
              <w:rPr>
                <w:rFonts w:ascii="Times New Roman" w:hAnsi="Times New Roman" w:cs="Times New Roman"/>
                <w:sz w:val="24"/>
                <w:szCs w:val="24"/>
              </w:rPr>
              <w:t xml:space="preserve"> kullanma alışkanlıklarınıza ve bu sistemlere yönelik bağımlılık düzeyinize ilişkin düşünce ve deneyimlerinizi belirlemek için tasarlanmıştır.</w:t>
            </w:r>
          </w:p>
          <w:p w:rsidR="00B603C2" w:rsidRPr="00F225F7" w:rsidRDefault="00B603C2" w:rsidP="00C321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Lütfen her bir maddeyi dikkatlice okuyarak size en uygun olan seçeneği 1 ile 5 arasında işaretleyiniz.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extDirection w:val="tbRl"/>
            <w:vAlign w:val="center"/>
          </w:tcPr>
          <w:p w:rsidR="00B603C2" w:rsidRPr="00F225F7" w:rsidRDefault="00B603C2" w:rsidP="00F225F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Kesinlikle </w:t>
            </w:r>
            <w:r w:rsid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atılmıyorum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extDirection w:val="tbRl"/>
            <w:vAlign w:val="center"/>
          </w:tcPr>
          <w:p w:rsidR="00B603C2" w:rsidRPr="00F225F7" w:rsidRDefault="00B603C2" w:rsidP="00F225F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Katılmıyorum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extDirection w:val="tbRl"/>
            <w:vAlign w:val="center"/>
          </w:tcPr>
          <w:p w:rsidR="00B603C2" w:rsidRPr="00F225F7" w:rsidRDefault="00B603C2" w:rsidP="00F225F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Kararsızım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extDirection w:val="tbRl"/>
            <w:vAlign w:val="center"/>
          </w:tcPr>
          <w:p w:rsidR="00B603C2" w:rsidRPr="00F225F7" w:rsidRDefault="00B603C2" w:rsidP="00F225F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Katılıyorum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textDirection w:val="tbRl"/>
            <w:vAlign w:val="center"/>
          </w:tcPr>
          <w:p w:rsidR="00B603C2" w:rsidRPr="00F225F7" w:rsidRDefault="00F225F7" w:rsidP="00F225F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Kesinlikle</w:t>
            </w:r>
            <w:r w:rsidR="00B603C2"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B603C2"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atılıyorum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Bilişsel Meşguliyet</w:t>
            </w:r>
          </w:p>
        </w:tc>
        <w:tc>
          <w:tcPr>
            <w:tcW w:w="497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187605950"/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Kararlarım çoğu zaman üretken yapay zekâdan etkilenir.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Bilişsel Meşguliyet</w:t>
            </w:r>
          </w:p>
        </w:tc>
        <w:tc>
          <w:tcPr>
            <w:tcW w:w="4974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2. Gerekli olmasa bile üretken yapay zekâyı kullanma dürtüsü hissediyorum.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Bilişsel Meşguliyet</w:t>
            </w:r>
          </w:p>
        </w:tc>
        <w:tc>
          <w:tcPr>
            <w:tcW w:w="4974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Elimdeki işle ilgisi olmasa bile üretken yapay zekâyı kullanmayı sabırsızlıkla bekliyorum.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Olumsuz Sonuçlar</w:t>
            </w:r>
          </w:p>
        </w:tc>
        <w:tc>
          <w:tcPr>
            <w:tcW w:w="4974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 kullanımı benim için endişe kaynağı oldu.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Olumsuz Sonuçlar</w:t>
            </w:r>
          </w:p>
        </w:tc>
        <w:tc>
          <w:tcPr>
            <w:tcW w:w="4974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 olmadan işlerimi veya diğer sorumlulukları tamamlamakta zorlanıyorum.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Olumsuz Sonuçlar</w:t>
            </w:r>
          </w:p>
        </w:tc>
        <w:tc>
          <w:tcPr>
            <w:tcW w:w="4974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 olmadan yeteneklerime daha az güveniyorum.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Olumsuz Sonuçlar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 kullanmam, problem çözme becerilerimi veya verimliliğimi olumsuz etkiledi.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Yoksunluk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zekâyı kullanamadığımda kendimi huzursuz hissediyorum.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Yoksunluk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zekâyı kullanamadığımda kendimi tedirgin veya dikkati dağılmış hissediyorum.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Yoksunluk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zekâya erişemediğimde kopukluk hissi yaşıyorum.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03C2" w:rsidRPr="00F225F7" w:rsidTr="00F225F7">
        <w:trPr>
          <w:trHeight w:val="20"/>
        </w:trPr>
        <w:tc>
          <w:tcPr>
            <w:tcW w:w="1297" w:type="dxa"/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Yoksunluk</w:t>
            </w:r>
          </w:p>
        </w:tc>
        <w:tc>
          <w:tcPr>
            <w:tcW w:w="4974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Üretken yapay zekâyı kullanamadığımda sinirleniyorum veya huysuzlanıyorum.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B603C2" w:rsidRPr="00F225F7" w:rsidRDefault="00B603C2" w:rsidP="00B6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1"/>
    </w:tbl>
    <w:p w:rsidR="00B603C2" w:rsidRPr="00F225F7" w:rsidRDefault="00B603C2" w:rsidP="00B06A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3C2" w:rsidRPr="00F225F7" w:rsidRDefault="00B603C2" w:rsidP="00B06A8E">
      <w:p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225F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Ölçeğin Puanlanması:</w:t>
      </w:r>
    </w:p>
    <w:p w:rsidR="00B06A8E" w:rsidRPr="00F225F7" w:rsidRDefault="00B603C2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sz w:val="24"/>
          <w:szCs w:val="24"/>
        </w:rPr>
        <w:t xml:space="preserve">Üretken Yapay Zekâ Bağımlılığı </w:t>
      </w:r>
      <w:r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ölçeği toplam 11 maddeden oluşmaktadır; bunların 3'ü Bilişsel Meşguliyet, 4'ü Olumsuz Sonuçlar, 4'ü de Yoksunluk boyutundadır.</w:t>
      </w:r>
    </w:p>
    <w:p w:rsidR="00B06A8E" w:rsidRPr="00F225F7" w:rsidRDefault="007C7BCF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color w:val="0D0D0D"/>
          <w:sz w:val="24"/>
          <w:szCs w:val="24"/>
        </w:rPr>
        <w:t xml:space="preserve">Bilişsel Meşguliyet boyutu, bireylerin üretken yapay zekâ sistemlerine yönelik sürekli zihinsel odaklanmalarını ve bu sistemleri kullanma dürtülerini yansıtan maddeleri içermektedir. </w:t>
      </w:r>
    </w:p>
    <w:p w:rsidR="00B06A8E" w:rsidRPr="00F225F7" w:rsidRDefault="007C7BCF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color w:val="0D0D0D"/>
          <w:sz w:val="24"/>
          <w:szCs w:val="24"/>
        </w:rPr>
        <w:lastRenderedPageBreak/>
        <w:t xml:space="preserve">Olumsuz Sonuçlar boyutu, aşırı kullanımın bireylerin performansı ve öz-yeterlikleri üzerindeki olumsuz etkilerini değerlendirmektedir. </w:t>
      </w:r>
    </w:p>
    <w:p w:rsidR="00B06A8E" w:rsidRPr="00F225F7" w:rsidRDefault="007C7BCF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color w:val="0D0D0D"/>
          <w:sz w:val="24"/>
          <w:szCs w:val="24"/>
        </w:rPr>
        <w:t>Yoksunluk boyutu ise üretken yapay zekâ sistemlerine erişimin kısıtlanması durumunda yaşanan rahatsızlık ve sıkıntı duygularını ölçmektedir.</w:t>
      </w:r>
    </w:p>
    <w:p w:rsidR="00B06A8E" w:rsidRPr="00F225F7" w:rsidRDefault="00B06A8E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color w:val="0D0D0D"/>
          <w:sz w:val="24"/>
          <w:szCs w:val="24"/>
        </w:rPr>
        <w:t>Ölçekteki tüm maddeler, </w:t>
      </w:r>
      <w:r w:rsidRPr="00F225F7">
        <w:rPr>
          <w:rStyle w:val="Gl"/>
          <w:rFonts w:ascii="Times New Roman" w:hAnsi="Times New Roman" w:cs="Times New Roman"/>
          <w:color w:val="0D0D0D"/>
          <w:sz w:val="24"/>
          <w:szCs w:val="24"/>
        </w:rPr>
        <w:t>1 (Kesinlikle Katılmıyorum) ile 5 (Kesinlikle Katılıyorum)</w:t>
      </w:r>
      <w:r w:rsidRPr="00F225F7">
        <w:rPr>
          <w:rFonts w:ascii="Times New Roman" w:hAnsi="Times New Roman" w:cs="Times New Roman"/>
          <w:color w:val="0D0D0D"/>
          <w:sz w:val="24"/>
          <w:szCs w:val="24"/>
        </w:rPr>
        <w:t xml:space="preserve"> arasında değişen beşli </w:t>
      </w:r>
      <w:proofErr w:type="spellStart"/>
      <w:r w:rsidRPr="00F225F7">
        <w:rPr>
          <w:rFonts w:ascii="Times New Roman" w:hAnsi="Times New Roman" w:cs="Times New Roman"/>
          <w:color w:val="0D0D0D"/>
          <w:sz w:val="24"/>
          <w:szCs w:val="24"/>
        </w:rPr>
        <w:t>Likert</w:t>
      </w:r>
      <w:proofErr w:type="spellEnd"/>
      <w:r w:rsidRPr="00F225F7">
        <w:rPr>
          <w:rFonts w:ascii="Times New Roman" w:hAnsi="Times New Roman" w:cs="Times New Roman"/>
          <w:color w:val="0D0D0D"/>
          <w:sz w:val="24"/>
          <w:szCs w:val="24"/>
        </w:rPr>
        <w:t xml:space="preserve"> tipi bir ölçek üzerinden puanlanmaktadır. </w:t>
      </w:r>
    </w:p>
    <w:p w:rsidR="00B603C2" w:rsidRPr="00F225F7" w:rsidRDefault="00B603C2" w:rsidP="00B06A8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Ölçek boyutlarındaki maddelerden elde edilen puanlar toplanarak üç ayrı alt boyut puanı elde edilebilir.</w:t>
      </w:r>
    </w:p>
    <w:p w:rsidR="00B603C2" w:rsidRPr="00F225F7" w:rsidRDefault="00B603C2" w:rsidP="00B06A8E">
      <w:pPr>
        <w:numPr>
          <w:ilvl w:val="0"/>
          <w:numId w:val="1"/>
        </w:num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Ayrıca, ikinci düzey DFA sonuçları, tüm maddelerin toplanarak tek bir genel Üretken Yapay Zekâ Bağımlılığı puanı olarak kullanılabileceğini göstermektedir.</w:t>
      </w:r>
    </w:p>
    <w:p w:rsidR="00B603C2" w:rsidRPr="00F225F7" w:rsidRDefault="00B603C2" w:rsidP="00B06A8E">
      <w:pPr>
        <w:numPr>
          <w:ilvl w:val="0"/>
          <w:numId w:val="1"/>
        </w:num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Tüm maddeler aynı yönde puanlandığından ters kodlama gerekmemektedir.</w:t>
      </w:r>
    </w:p>
    <w:p w:rsidR="007C7BCF" w:rsidRPr="00F225F7" w:rsidRDefault="00B603C2" w:rsidP="00B06A8E">
      <w:pPr>
        <w:numPr>
          <w:ilvl w:val="0"/>
          <w:numId w:val="1"/>
        </w:numPr>
        <w:spacing w:after="1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Bu şekilde elde edilen puanın artması, bireylerin üretken yapay zekâ sistemlerine bağımlılık düzeyinin arttığını; puanın azalması ise bağımlılık düze</w:t>
      </w:r>
      <w:r w:rsidR="00B06A8E" w:rsidRPr="00F225F7">
        <w:rPr>
          <w:rFonts w:ascii="Times New Roman" w:eastAsia="Times New Roman" w:hAnsi="Times New Roman" w:cs="Times New Roman"/>
          <w:sz w:val="24"/>
          <w:szCs w:val="24"/>
          <w:lang w:eastAsia="tr-TR"/>
        </w:rPr>
        <w:t>yinin azaldığını göstermektedir.</w:t>
      </w:r>
    </w:p>
    <w:p w:rsidR="007C7BCF" w:rsidRPr="00F225F7" w:rsidRDefault="007C7BCF" w:rsidP="007C7BCF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C7BCF" w:rsidRPr="00F225F7" w:rsidRDefault="007C7BCF" w:rsidP="007C7BCF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3216E" w:rsidRPr="00F225F7" w:rsidRDefault="00C3216E" w:rsidP="00C3216E">
      <w:pPr>
        <w:pStyle w:val="ListeParagra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16E" w:rsidRPr="00F225F7" w:rsidRDefault="00C3216E" w:rsidP="00C3216E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5F7">
        <w:rPr>
          <w:rFonts w:ascii="Times New Roman" w:hAnsi="Times New Roman" w:cs="Times New Roman"/>
          <w:b/>
          <w:sz w:val="24"/>
          <w:szCs w:val="24"/>
        </w:rPr>
        <w:t>ATIF:</w:t>
      </w:r>
    </w:p>
    <w:p w:rsidR="00C86B58" w:rsidRPr="00F225F7" w:rsidRDefault="00F52484" w:rsidP="00F52484">
      <w:pPr>
        <w:jc w:val="both"/>
        <w:rPr>
          <w:rFonts w:ascii="Times New Roman" w:hAnsi="Times New Roman" w:cs="Times New Roman"/>
          <w:sz w:val="24"/>
          <w:szCs w:val="24"/>
        </w:rPr>
      </w:pPr>
      <w:r w:rsidRPr="00F225F7">
        <w:rPr>
          <w:rFonts w:ascii="Times New Roman" w:hAnsi="Times New Roman" w:cs="Times New Roman"/>
          <w:sz w:val="24"/>
          <w:szCs w:val="24"/>
        </w:rPr>
        <w:t xml:space="preserve">Alkan, D., Boduroğlu, E., &amp;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Yıgıter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, M. S. (2026). Adaptation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validation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generative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dependency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construct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invariance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Frontiers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225F7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F225F7">
        <w:rPr>
          <w:rFonts w:ascii="Times New Roman" w:hAnsi="Times New Roman" w:cs="Times New Roman"/>
          <w:sz w:val="24"/>
          <w:szCs w:val="24"/>
        </w:rPr>
        <w:t>, 17(1908473). https://doi.org/10.3389/fpsyg.2026.1908473</w:t>
      </w:r>
    </w:p>
    <w:sectPr w:rsidR="00C86B58" w:rsidRPr="00F2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519AA"/>
    <w:multiLevelType w:val="hybridMultilevel"/>
    <w:tmpl w:val="ADBA5C26"/>
    <w:lvl w:ilvl="0" w:tplc="9892AAE0">
      <w:start w:val="1"/>
      <w:numFmt w:val="bullet"/>
      <w:lvlText w:val="●"/>
      <w:lvlJc w:val="left"/>
      <w:pPr>
        <w:ind w:left="720" w:hanging="360"/>
      </w:pPr>
    </w:lvl>
    <w:lvl w:ilvl="1" w:tplc="CE9E39A6">
      <w:start w:val="1"/>
      <w:numFmt w:val="bullet"/>
      <w:lvlText w:val="○"/>
      <w:lvlJc w:val="left"/>
      <w:pPr>
        <w:ind w:left="1440" w:hanging="360"/>
      </w:pPr>
    </w:lvl>
    <w:lvl w:ilvl="2" w:tplc="F5542744">
      <w:start w:val="1"/>
      <w:numFmt w:val="bullet"/>
      <w:lvlText w:val="■"/>
      <w:lvlJc w:val="left"/>
      <w:pPr>
        <w:ind w:left="2160" w:hanging="360"/>
      </w:pPr>
    </w:lvl>
    <w:lvl w:ilvl="3" w:tplc="BA7A8F24">
      <w:start w:val="1"/>
      <w:numFmt w:val="bullet"/>
      <w:lvlText w:val="●"/>
      <w:lvlJc w:val="left"/>
      <w:pPr>
        <w:ind w:left="2880" w:hanging="360"/>
      </w:pPr>
    </w:lvl>
    <w:lvl w:ilvl="4" w:tplc="FFC24E72">
      <w:start w:val="1"/>
      <w:numFmt w:val="bullet"/>
      <w:lvlText w:val="○"/>
      <w:lvlJc w:val="left"/>
      <w:pPr>
        <w:ind w:left="3600" w:hanging="360"/>
      </w:pPr>
    </w:lvl>
    <w:lvl w:ilvl="5" w:tplc="E42AB6A8">
      <w:start w:val="1"/>
      <w:numFmt w:val="bullet"/>
      <w:lvlText w:val="■"/>
      <w:lvlJc w:val="left"/>
      <w:pPr>
        <w:ind w:left="4320" w:hanging="360"/>
      </w:pPr>
    </w:lvl>
    <w:lvl w:ilvl="6" w:tplc="F0FA5D8E">
      <w:start w:val="1"/>
      <w:numFmt w:val="bullet"/>
      <w:lvlText w:val="●"/>
      <w:lvlJc w:val="left"/>
      <w:pPr>
        <w:ind w:left="5040" w:hanging="360"/>
      </w:pPr>
    </w:lvl>
    <w:lvl w:ilvl="7" w:tplc="6316CC74">
      <w:start w:val="1"/>
      <w:numFmt w:val="bullet"/>
      <w:lvlText w:val="●"/>
      <w:lvlJc w:val="left"/>
      <w:pPr>
        <w:ind w:left="5760" w:hanging="360"/>
      </w:pPr>
    </w:lvl>
    <w:lvl w:ilvl="8" w:tplc="13BA0D8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C2"/>
    <w:rsid w:val="00786D64"/>
    <w:rsid w:val="007C7BCF"/>
    <w:rsid w:val="00B06A8E"/>
    <w:rsid w:val="00B603C2"/>
    <w:rsid w:val="00C3216E"/>
    <w:rsid w:val="00C86B58"/>
    <w:rsid w:val="00F225F7"/>
    <w:rsid w:val="00F5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D8881-052D-4657-9542-DCB905F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3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6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603C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C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C7B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ALKAN</dc:creator>
  <cp:keywords/>
  <dc:description/>
  <cp:lastModifiedBy>Demet ALKAN</cp:lastModifiedBy>
  <cp:revision>2</cp:revision>
  <dcterms:created xsi:type="dcterms:W3CDTF">2026-08-21T13:02:00Z</dcterms:created>
  <dcterms:modified xsi:type="dcterms:W3CDTF">2026-08-21T13:02:00Z</dcterms:modified>
</cp:coreProperties>
</file>