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Kısa-Sorunlu Akıllı Telefon Kullanımı ve Bağımlılığı Ölçeği: BPSUD Ölçeği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4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"/>
        <w:gridCol w:w="6321"/>
        <w:gridCol w:w="477"/>
        <w:gridCol w:w="477"/>
        <w:gridCol w:w="477"/>
        <w:gridCol w:w="477"/>
        <w:gridCol w:w="477"/>
        <w:tblGridChange w:id="0">
          <w:tblGrid>
            <w:gridCol w:w="448"/>
            <w:gridCol w:w="6321"/>
            <w:gridCol w:w="477"/>
            <w:gridCol w:w="477"/>
            <w:gridCol w:w="477"/>
            <w:gridCol w:w="477"/>
            <w:gridCol w:w="477"/>
          </w:tblGrid>
        </w:tblGridChange>
      </w:tblGrid>
      <w:tr>
        <w:trPr>
          <w:cantSplit w:val="1"/>
          <w:trHeight w:val="1942.33886718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Lütfen aşağıdaki ifadelere ne derecede katıldığınızı değerlendirip sizin için en uygun seçeneğin üzerine çarpı (X) işareti koyunuz.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spacing w:line="180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Kesinlikle Katılmıyorum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spacing w:line="180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Katılmıyorum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pacing w:line="180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 katılıyorum ne katılmıyorum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line="180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Katılıyorum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line="180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Kesinlikle katılıyorum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Akıllı telefonuma gereğinden fazla bağımlı olabileceğimi düşünüyorum.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ind w:left="0" w:firstLine="0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Akıllı telefonum olmadan yaşayamaz ve hayatta kalamazdım.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left="0" w:firstLine="0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Akıllı telefonumu kullanım süresi ve sıklığı açısından uygun biçimde kullanmadığımı düşünüyorum.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ind w:left="0" w:firstLine="0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Başka işler yaparken aynı anda akıllı telefonla kullanma isteğim endişelenmeme sebep oluyor.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26">
      <w:pPr>
        <w:spacing w:after="160" w:line="256" w:lineRule="auto"/>
        <w:ind w:left="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6" w:lineRule="auto"/>
        <w:ind w:left="36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Türkçe Form: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6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Ekşi, H., Sert, S. N., &amp; Boyalı, C. (2026). Adaptation of the Brief Problematic Smartphone Use and Dependence Scale into Turkish [Kısa Problemli Akıllı Telefon Kullanımı ve Bağımlılığı Ölçeğinin Türkçeye Uyarlanması]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Paper presented at the 13th International Black Sea Coastline Countries Scientific Research Conference,</w:t>
      </w:r>
      <w:r w:rsidDel="00000000" w:rsidR="00000000" w:rsidRPr="00000000">
        <w:rPr>
          <w:sz w:val="24"/>
          <w:szCs w:val="24"/>
          <w:rtl w:val="0"/>
        </w:rPr>
        <w:t xml:space="preserve"> June 13–14, Zonguldak, Türkiye (pp. 746–757). Liberty Publishing House.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https://www.blackseacountries.org/books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6" w:lineRule="auto"/>
        <w:ind w:left="36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Orijinal Form: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160" w:line="256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Nawaz, S., Bhowmik, J., Linden, T., &amp; Mitchell, M. (2026). Understanding smartphone usage behaviours: Developing and validating the brief problematic smartphone use and dependence scale.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Behaviour &amp; Information Technology, 45</w:t>
      </w:r>
      <w:r w:rsidDel="00000000" w:rsidR="00000000" w:rsidRPr="00000000">
        <w:rPr>
          <w:sz w:val="24"/>
          <w:szCs w:val="24"/>
          <w:rtl w:val="0"/>
        </w:rPr>
        <w:t xml:space="preserve">(3), 478–497.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https://doi.org/10.1080/0144929X.2025.2522203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left="-426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Puanlama Yönergesi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426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426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Alt boyut ve madde sayısı: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Tek alt boyut 4 madde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426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Ölçeğin Değerlendirilmesi: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Türkçe örneklemde ölçek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’li Likert (1: Kesinlikle Katılmıyorum;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Kesinlikle Katılıyorum) olarak uyarlanmıştır.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Yükselen puanlar ilgili</w:t>
      </w:r>
      <w:r w:rsidDel="00000000" w:rsidR="00000000" w:rsidRPr="00000000">
        <w:rPr>
          <w:sz w:val="24"/>
          <w:szCs w:val="24"/>
          <w:rtl w:val="0"/>
        </w:rPr>
        <w:t xml:space="preserve"> duruma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ilişkin daha yüksek düzeyler anlamına gelmektedir.</w:t>
      </w:r>
    </w:p>
    <w:p w:rsidR="00000000" w:rsidDel="00000000" w:rsidP="00000000" w:rsidRDefault="00000000" w:rsidRPr="00000000" w14:paraId="00000030">
      <w:pPr>
        <w:ind w:left="-426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426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İzin için iletişim adresi: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senanursert180@gmail.com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426" w:firstLine="0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567" w:left="1134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80/0144929X.2025.252220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lackseacountries.org/books" TargetMode="External"/><Relationship Id="rId8" Type="http://schemas.openxmlformats.org/officeDocument/2006/relationships/hyperlink" Target="https://doi.org/10.1080/0144929X.2025.2522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SU7BaXvqhIWNwRH71pbTV6HU5A==">CgMxLjA4AHIhMTAtR1RPX2tvVHZ2Z1hxRXpfUGFLZTRKSld1QkZ1WFpL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