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9923" w:type="dxa"/>
        <w:tblInd w:w="-572" w:type="dxa"/>
        <w:tblLook w:val="04A0" w:firstRow="1" w:lastRow="0" w:firstColumn="1" w:lastColumn="0" w:noHBand="0" w:noVBand="1"/>
      </w:tblPr>
      <w:tblGrid>
        <w:gridCol w:w="8030"/>
        <w:gridCol w:w="336"/>
        <w:gridCol w:w="374"/>
        <w:gridCol w:w="336"/>
        <w:gridCol w:w="424"/>
        <w:gridCol w:w="423"/>
      </w:tblGrid>
      <w:tr w:rsidR="00877649" w:rsidRPr="007C5AD4" w14:paraId="42533DB9" w14:textId="721CD28B" w:rsidTr="0083049C">
        <w:tc>
          <w:tcPr>
            <w:tcW w:w="9923" w:type="dxa"/>
            <w:gridSpan w:val="6"/>
          </w:tcPr>
          <w:p w14:paraId="7E08080E" w14:textId="77777777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Yapay Zekânın Hemşirelik Bakımında Kullanımına İlişkin Tutumlar Ölçeği</w:t>
            </w:r>
          </w:p>
          <w:p w14:paraId="152A0915" w14:textId="77777777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Yönergeler:*</w:t>
            </w:r>
            <w:proofErr w:type="gramEnd"/>
            <w:r w:rsidRPr="007C5AD4">
              <w:rPr>
                <w:rFonts w:ascii="Times New Roman" w:hAnsi="Times New Roman" w:cs="Times New Roman"/>
                <w:sz w:val="24"/>
                <w:szCs w:val="24"/>
              </w:rPr>
              <w:t xml:space="preserve"> Aşağıda yapay zekânın hemşirelik bakımında kullanımına ilişkin ifadeler bulunmaktadır. Lütfen her bir ifadeye ne kadar katıldığınızı veya katılmadığınızı belirtiniz.  </w:t>
            </w:r>
          </w:p>
          <w:p w14:paraId="56C61E06" w14:textId="08AB382F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(1: Kesinlikle Katılmıyorum, 2: Katılmıyorum, 3: Kararsızım, 4: Katılıyorum, 5: Kesinlikle Katılıyorum)</w:t>
            </w:r>
          </w:p>
        </w:tc>
      </w:tr>
      <w:tr w:rsidR="00877649" w:rsidRPr="007C5AD4" w14:paraId="7492970B" w14:textId="406EAF0E" w:rsidTr="0083049C">
        <w:tc>
          <w:tcPr>
            <w:tcW w:w="8030" w:type="dxa"/>
          </w:tcPr>
          <w:p w14:paraId="58AE013E" w14:textId="6C59E6AA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 xml:space="preserve">1. Yapay zekâ, hemşirelik bakımında hastaların tedavi süreçlerini daha verimli hale getirebilir.  </w:t>
            </w:r>
          </w:p>
        </w:tc>
        <w:tc>
          <w:tcPr>
            <w:tcW w:w="336" w:type="dxa"/>
          </w:tcPr>
          <w:p w14:paraId="267279B9" w14:textId="2B97167A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dxa"/>
          </w:tcPr>
          <w:p w14:paraId="10B46BA7" w14:textId="5E461106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0D8A4B46" w14:textId="4107F0B1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58115D56" w14:textId="68A98426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713E71EB" w14:textId="4A3F9B71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649" w:rsidRPr="007C5AD4" w14:paraId="19B67E5B" w14:textId="03A5294E" w:rsidTr="0083049C">
        <w:tc>
          <w:tcPr>
            <w:tcW w:w="8030" w:type="dxa"/>
          </w:tcPr>
          <w:p w14:paraId="36B975BC" w14:textId="3C037986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 xml:space="preserve">2. Yapay zekâ, hemşirelerin iş yükünü azaltarak daha kaliteli hasta bakımı sağlayabilir.  </w:t>
            </w:r>
          </w:p>
        </w:tc>
        <w:tc>
          <w:tcPr>
            <w:tcW w:w="336" w:type="dxa"/>
          </w:tcPr>
          <w:p w14:paraId="03E68724" w14:textId="581908D3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dxa"/>
          </w:tcPr>
          <w:p w14:paraId="3DDB1B63" w14:textId="53746091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16170D48" w14:textId="32A97351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225D874D" w14:textId="29B9BFB2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722E3C39" w14:textId="55FBDE43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649" w:rsidRPr="007C5AD4" w14:paraId="7451AAA9" w14:textId="72C93AF5" w:rsidTr="0083049C">
        <w:tc>
          <w:tcPr>
            <w:tcW w:w="8030" w:type="dxa"/>
          </w:tcPr>
          <w:p w14:paraId="091A374A" w14:textId="476D0271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 xml:space="preserve">3. Yapay zekâ, hastaların sağlık verilerini analiz ederek erken teşhis ve müdahale imkânı sunar.  </w:t>
            </w:r>
          </w:p>
        </w:tc>
        <w:tc>
          <w:tcPr>
            <w:tcW w:w="336" w:type="dxa"/>
          </w:tcPr>
          <w:p w14:paraId="4DC7B746" w14:textId="3A8A9EEF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dxa"/>
          </w:tcPr>
          <w:p w14:paraId="01CEC469" w14:textId="7300148F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7EEDB685" w14:textId="652194B4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4D75F10D" w14:textId="5452A6D0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2CE7CAB5" w14:textId="01D66936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649" w:rsidRPr="007C5AD4" w14:paraId="36F93763" w14:textId="5358456A" w:rsidTr="0083049C">
        <w:tc>
          <w:tcPr>
            <w:tcW w:w="8030" w:type="dxa"/>
          </w:tcPr>
          <w:p w14:paraId="7C0D1047" w14:textId="4FF2F18E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 xml:space="preserve">4. Yapay zekâ, hemşirelik eğitiminde kullanılarak öğrenme sürecini geliştirebilir.  </w:t>
            </w:r>
          </w:p>
        </w:tc>
        <w:tc>
          <w:tcPr>
            <w:tcW w:w="336" w:type="dxa"/>
          </w:tcPr>
          <w:p w14:paraId="1C366084" w14:textId="198EE275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dxa"/>
          </w:tcPr>
          <w:p w14:paraId="6D217101" w14:textId="199271EF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4B5BDCD7" w14:textId="2229969F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574024BD" w14:textId="30841F77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7C6BCE2B" w14:textId="57B7D991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649" w:rsidRPr="007C5AD4" w14:paraId="70CA474C" w14:textId="4ED13F95" w:rsidTr="0083049C">
        <w:tc>
          <w:tcPr>
            <w:tcW w:w="8030" w:type="dxa"/>
          </w:tcPr>
          <w:p w14:paraId="11CEACE8" w14:textId="3629C0B5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 xml:space="preserve">5. Yapay zekâ, hasta takibini otomatikleştirerek hemşirelerin zamanını daha etkili kullanmalarını sağlar.  </w:t>
            </w:r>
          </w:p>
        </w:tc>
        <w:tc>
          <w:tcPr>
            <w:tcW w:w="336" w:type="dxa"/>
          </w:tcPr>
          <w:p w14:paraId="40CBEEE3" w14:textId="43227880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dxa"/>
          </w:tcPr>
          <w:p w14:paraId="6A98538D" w14:textId="1C75A4C3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4A90F656" w14:textId="683E93A5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507E5E4A" w14:textId="43B313BB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4C8109A0" w14:textId="4808D143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649" w:rsidRPr="007C5AD4" w14:paraId="1F971632" w14:textId="0D5B1871" w:rsidTr="0083049C">
        <w:tc>
          <w:tcPr>
            <w:tcW w:w="8030" w:type="dxa"/>
          </w:tcPr>
          <w:p w14:paraId="1B1E3136" w14:textId="178EF9B5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 xml:space="preserve">6. Yapay zekâ, hastaların yaşamsal bulgularını sürekli izleyerek acil durumlarda hızlı müdahale imkânı sunar.  </w:t>
            </w:r>
          </w:p>
        </w:tc>
        <w:tc>
          <w:tcPr>
            <w:tcW w:w="336" w:type="dxa"/>
          </w:tcPr>
          <w:p w14:paraId="7052AF2B" w14:textId="1550D980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dxa"/>
          </w:tcPr>
          <w:p w14:paraId="2F16FA8F" w14:textId="59B4B507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60CFC755" w14:textId="0491A9DC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2032933A" w14:textId="632E0801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7AC56E4E" w14:textId="77F5F935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649" w:rsidRPr="007C5AD4" w14:paraId="101EDB07" w14:textId="03259C94" w:rsidTr="0083049C">
        <w:tc>
          <w:tcPr>
            <w:tcW w:w="8030" w:type="dxa"/>
          </w:tcPr>
          <w:p w14:paraId="1C027847" w14:textId="4DB2D635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 xml:space="preserve">7. Yapay zekâ, ilaç yönetiminde hata oranlarını azaltabilir.  </w:t>
            </w:r>
          </w:p>
        </w:tc>
        <w:tc>
          <w:tcPr>
            <w:tcW w:w="336" w:type="dxa"/>
          </w:tcPr>
          <w:p w14:paraId="25CCF783" w14:textId="32666735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dxa"/>
          </w:tcPr>
          <w:p w14:paraId="43402D83" w14:textId="1D9226F6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26A5A964" w14:textId="0AED6285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6D5424FD" w14:textId="4FE92FCE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54F47F27" w14:textId="3FDBC11C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649" w:rsidRPr="007C5AD4" w14:paraId="00A37E95" w14:textId="42BEED83" w:rsidTr="0083049C">
        <w:tc>
          <w:tcPr>
            <w:tcW w:w="8030" w:type="dxa"/>
          </w:tcPr>
          <w:p w14:paraId="32CC03EA" w14:textId="60D08A11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 xml:space="preserve">8. Yapay zekâ, hasta bakımında kişiselleştirilmiş tedavi planları oluşturulmasına yardımcı olabilir.  </w:t>
            </w:r>
          </w:p>
        </w:tc>
        <w:tc>
          <w:tcPr>
            <w:tcW w:w="336" w:type="dxa"/>
          </w:tcPr>
          <w:p w14:paraId="57BEFCD3" w14:textId="6C8C2FC1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dxa"/>
          </w:tcPr>
          <w:p w14:paraId="54F61C2B" w14:textId="5910DE1F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4F275C32" w14:textId="77263163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5CCDF1D5" w14:textId="0F4192E9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31AA8C1D" w14:textId="61ADB681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649" w:rsidRPr="007C5AD4" w14:paraId="4320DA3D" w14:textId="76CDFFFC" w:rsidTr="0083049C">
        <w:tc>
          <w:tcPr>
            <w:tcW w:w="8030" w:type="dxa"/>
          </w:tcPr>
          <w:p w14:paraId="45F13F0C" w14:textId="6F02BBB4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 xml:space="preserve">9. Yapay zekâ, hemşirelerin klinik karar verme süreçlerini destekleyerek daha doğru sonuçlar elde edilmesini sağlar.  </w:t>
            </w:r>
          </w:p>
        </w:tc>
        <w:tc>
          <w:tcPr>
            <w:tcW w:w="336" w:type="dxa"/>
          </w:tcPr>
          <w:p w14:paraId="530C9B7B" w14:textId="603F661A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dxa"/>
          </w:tcPr>
          <w:p w14:paraId="25B59BA5" w14:textId="7B3CDB38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4E2379BE" w14:textId="68B2E322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59D9819F" w14:textId="31C08FDB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57E26360" w14:textId="435B8BBE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649" w:rsidRPr="007C5AD4" w14:paraId="740B1283" w14:textId="230B4B65" w:rsidTr="0083049C">
        <w:tc>
          <w:tcPr>
            <w:tcW w:w="8030" w:type="dxa"/>
          </w:tcPr>
          <w:p w14:paraId="425CCCF9" w14:textId="2919AD99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 xml:space="preserve">10. Yapay zekâ, hasta verilerinin analiz edilmesiyle epidemiyolojik çalışmalara katkıda bulunabilir.  </w:t>
            </w:r>
          </w:p>
        </w:tc>
        <w:tc>
          <w:tcPr>
            <w:tcW w:w="336" w:type="dxa"/>
          </w:tcPr>
          <w:p w14:paraId="7D305162" w14:textId="2A0CC0EE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dxa"/>
          </w:tcPr>
          <w:p w14:paraId="41AF1024" w14:textId="46523A2F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6EB3A220" w14:textId="5B8F011A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4C6F3658" w14:textId="182A2F18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03581C4A" w14:textId="255D6DBC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649" w:rsidRPr="007C5AD4" w14:paraId="253D9471" w14:textId="6641F801" w:rsidTr="0083049C">
        <w:tc>
          <w:tcPr>
            <w:tcW w:w="8030" w:type="dxa"/>
          </w:tcPr>
          <w:p w14:paraId="5B199C65" w14:textId="5F6837CA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 xml:space="preserve">11. Yapay zekâ, hemşirelerin hasta eğitiminde kullanabileceği interaktif araçlar sunar.  </w:t>
            </w:r>
          </w:p>
        </w:tc>
        <w:tc>
          <w:tcPr>
            <w:tcW w:w="336" w:type="dxa"/>
          </w:tcPr>
          <w:p w14:paraId="0091AD7B" w14:textId="0C4779C0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dxa"/>
          </w:tcPr>
          <w:p w14:paraId="6FB8F28A" w14:textId="2D1673EC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78C071EB" w14:textId="5169EEEA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397F9DDD" w14:textId="67FF5A1A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0BD43641" w14:textId="4A308225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649" w:rsidRPr="007C5AD4" w14:paraId="2A6E5160" w14:textId="673200B3" w:rsidTr="0083049C">
        <w:tc>
          <w:tcPr>
            <w:tcW w:w="8030" w:type="dxa"/>
          </w:tcPr>
          <w:p w14:paraId="53A6B4BF" w14:textId="4B44AD00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 xml:space="preserve">12. Yapay zekâ, kronik hastalıkların yönetiminde hemşirelere destek olabilir.  </w:t>
            </w:r>
          </w:p>
        </w:tc>
        <w:tc>
          <w:tcPr>
            <w:tcW w:w="336" w:type="dxa"/>
          </w:tcPr>
          <w:p w14:paraId="3D70E997" w14:textId="41FD9218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dxa"/>
          </w:tcPr>
          <w:p w14:paraId="2FBE1668" w14:textId="37DA7597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56704079" w14:textId="52DDF7A6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4AB8F0EE" w14:textId="28727452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0451CFDD" w14:textId="49E53F89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649" w:rsidRPr="007C5AD4" w14:paraId="6492EA73" w14:textId="519FF5ED" w:rsidTr="0083049C">
        <w:tc>
          <w:tcPr>
            <w:tcW w:w="8030" w:type="dxa"/>
          </w:tcPr>
          <w:p w14:paraId="1028D2C3" w14:textId="21D6A385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 xml:space="preserve">13. Yapay zekâ, hemşirelerin hasta iletişimini geliştirecek araçlar sunabilir (örneğin, dil çeviri sistemleri).  </w:t>
            </w:r>
          </w:p>
        </w:tc>
        <w:tc>
          <w:tcPr>
            <w:tcW w:w="336" w:type="dxa"/>
          </w:tcPr>
          <w:p w14:paraId="092A4CF3" w14:textId="7AC34B20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dxa"/>
          </w:tcPr>
          <w:p w14:paraId="36D6AC0B" w14:textId="3125FB18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0FC2883C" w14:textId="191E93EC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727E4D9C" w14:textId="451D9429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00AA581F" w14:textId="1AC9B10E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649" w:rsidRPr="007C5AD4" w14:paraId="3AE0CDB9" w14:textId="22035AA1" w:rsidTr="0083049C">
        <w:tc>
          <w:tcPr>
            <w:tcW w:w="8030" w:type="dxa"/>
          </w:tcPr>
          <w:p w14:paraId="19E50E59" w14:textId="2FE455B8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 xml:space="preserve">14. Yapay zekâ, hemşirelerin mesleki gelişimine yönelik kişiselleştirilmiş eğitim programları sunar.  </w:t>
            </w:r>
          </w:p>
        </w:tc>
        <w:tc>
          <w:tcPr>
            <w:tcW w:w="336" w:type="dxa"/>
          </w:tcPr>
          <w:p w14:paraId="03642D4D" w14:textId="469A167D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dxa"/>
          </w:tcPr>
          <w:p w14:paraId="352A8298" w14:textId="205DA04A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241AD94C" w14:textId="42DAF96B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724D1347" w14:textId="659F6319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75B8A342" w14:textId="2EA99F22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649" w:rsidRPr="007C5AD4" w14:paraId="4F7EBDA5" w14:textId="475C1F56" w:rsidTr="0083049C">
        <w:tc>
          <w:tcPr>
            <w:tcW w:w="8030" w:type="dxa"/>
          </w:tcPr>
          <w:p w14:paraId="64868173" w14:textId="775AACE0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 xml:space="preserve">15. Yapay zekâ, sağlık kurumlarında kaynak kullanımını optimize ederek maliyetleri düşürebilir.  </w:t>
            </w:r>
          </w:p>
        </w:tc>
        <w:tc>
          <w:tcPr>
            <w:tcW w:w="336" w:type="dxa"/>
          </w:tcPr>
          <w:p w14:paraId="17210C2B" w14:textId="3C4AA827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dxa"/>
          </w:tcPr>
          <w:p w14:paraId="69DC9CF8" w14:textId="1721C0FA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1AFF1D16" w14:textId="04F50460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45F97C3B" w14:textId="46B58A47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342B0E52" w14:textId="3D86907F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649" w:rsidRPr="007C5AD4" w14:paraId="71A0FD4A" w14:textId="72D11EBA" w:rsidTr="0083049C">
        <w:tc>
          <w:tcPr>
            <w:tcW w:w="8030" w:type="dxa"/>
          </w:tcPr>
          <w:p w14:paraId="282A8270" w14:textId="3B013558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 Yapay zekâ, hemşirelerin hasta memnuniyeti ölçümlerini daha kolay yapmalarını sağlar.  </w:t>
            </w:r>
          </w:p>
        </w:tc>
        <w:tc>
          <w:tcPr>
            <w:tcW w:w="336" w:type="dxa"/>
          </w:tcPr>
          <w:p w14:paraId="01DADB8E" w14:textId="6E6235A5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dxa"/>
          </w:tcPr>
          <w:p w14:paraId="44259A65" w14:textId="48B0EF28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7EEC44D6" w14:textId="46D3A0E1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4FA4587D" w14:textId="3FCFBF4A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5B94B596" w14:textId="1FEA54C6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649" w:rsidRPr="007C5AD4" w14:paraId="25781E38" w14:textId="73072A9C" w:rsidTr="0083049C">
        <w:tc>
          <w:tcPr>
            <w:tcW w:w="8030" w:type="dxa"/>
          </w:tcPr>
          <w:p w14:paraId="39DF5AE7" w14:textId="3B568E6F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 xml:space="preserve">17. Yapay zekâ, hemşirelerin hasta bakımında kullanabileceği yenilikçi teknolojik çözümler sunar.  </w:t>
            </w:r>
          </w:p>
        </w:tc>
        <w:tc>
          <w:tcPr>
            <w:tcW w:w="336" w:type="dxa"/>
          </w:tcPr>
          <w:p w14:paraId="48AF17ED" w14:textId="7BC2F011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dxa"/>
          </w:tcPr>
          <w:p w14:paraId="0035A7EF" w14:textId="0080A89A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7EC86FB1" w14:textId="62D0C920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2C77AD5C" w14:textId="7EC0BEC4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74FA8AD2" w14:textId="43637152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649" w:rsidRPr="007C5AD4" w14:paraId="57FA7063" w14:textId="4AAC86B6" w:rsidTr="0083049C">
        <w:tc>
          <w:tcPr>
            <w:tcW w:w="8030" w:type="dxa"/>
          </w:tcPr>
          <w:p w14:paraId="1B850792" w14:textId="2BBBEEF6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 xml:space="preserve">18. Yapay zekâ, hemşirelerin hasta verilerini daha hızlı ve güvenilir bir şekilde kaydetmelerine yardımcı olur.  </w:t>
            </w:r>
          </w:p>
        </w:tc>
        <w:tc>
          <w:tcPr>
            <w:tcW w:w="336" w:type="dxa"/>
          </w:tcPr>
          <w:p w14:paraId="59801EEA" w14:textId="58FF240A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dxa"/>
          </w:tcPr>
          <w:p w14:paraId="232EDDA9" w14:textId="4F1677E3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2C8C9D5E" w14:textId="2C021AA7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3F21ADF6" w14:textId="67C554AE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57B8C7A9" w14:textId="184E7327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649" w:rsidRPr="007C5AD4" w14:paraId="64956558" w14:textId="66D08C89" w:rsidTr="0083049C">
        <w:tc>
          <w:tcPr>
            <w:tcW w:w="8030" w:type="dxa"/>
          </w:tcPr>
          <w:p w14:paraId="3FBD4D94" w14:textId="6D46EF68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 xml:space="preserve">19. Yapay zekâ, hemşirelerin hasta bakımında kültürel farklılıkları daha iyi anlamalarını sağlayabilir.  </w:t>
            </w:r>
          </w:p>
        </w:tc>
        <w:tc>
          <w:tcPr>
            <w:tcW w:w="336" w:type="dxa"/>
          </w:tcPr>
          <w:p w14:paraId="5C55ED92" w14:textId="14A44DC7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dxa"/>
          </w:tcPr>
          <w:p w14:paraId="6787ECD4" w14:textId="7E487E04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5F530443" w14:textId="3E175E88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5E109794" w14:textId="219263A5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69AC646B" w14:textId="08057B6D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649" w:rsidRPr="007C5AD4" w14:paraId="5ABE079F" w14:textId="1595585B" w:rsidTr="0083049C">
        <w:tc>
          <w:tcPr>
            <w:tcW w:w="8030" w:type="dxa"/>
          </w:tcPr>
          <w:p w14:paraId="7D896DED" w14:textId="48CE6DAC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 xml:space="preserve">20. Yapay zekâ, hemşirelerin hasta bakımında kullanabileceği sanal asistanlar sunar.  </w:t>
            </w:r>
          </w:p>
        </w:tc>
        <w:tc>
          <w:tcPr>
            <w:tcW w:w="336" w:type="dxa"/>
          </w:tcPr>
          <w:p w14:paraId="1C4B2685" w14:textId="555CA6D7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dxa"/>
          </w:tcPr>
          <w:p w14:paraId="0A1174E4" w14:textId="5E796051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7B3B5662" w14:textId="7170F7F0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72542D55" w14:textId="15E49D56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1D6B5BB9" w14:textId="7E74BC7D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649" w:rsidRPr="007C5AD4" w14:paraId="3DB61716" w14:textId="2A02EFF7" w:rsidTr="0083049C">
        <w:tc>
          <w:tcPr>
            <w:tcW w:w="8030" w:type="dxa"/>
          </w:tcPr>
          <w:p w14:paraId="57EEE154" w14:textId="6DBD3D46" w:rsidR="00877649" w:rsidRPr="0083049C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49C">
              <w:rPr>
                <w:rFonts w:ascii="Times New Roman" w:hAnsi="Times New Roman" w:cs="Times New Roman"/>
                <w:sz w:val="24"/>
                <w:szCs w:val="24"/>
              </w:rPr>
              <w:t xml:space="preserve">21. Yapay zekâ, hemşirelik bakımında insan dokunuşunun yerini tam olarak alamaz.  </w:t>
            </w:r>
          </w:p>
        </w:tc>
        <w:tc>
          <w:tcPr>
            <w:tcW w:w="336" w:type="dxa"/>
          </w:tcPr>
          <w:p w14:paraId="02474423" w14:textId="7BABEED3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dxa"/>
          </w:tcPr>
          <w:p w14:paraId="030DA66B" w14:textId="0DF60B44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2E425DDD" w14:textId="331AF7DC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2745756A" w14:textId="2CA389B1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4DBC9C7D" w14:textId="18E60BD1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649" w:rsidRPr="007C5AD4" w14:paraId="35F11C15" w14:textId="57CC455E" w:rsidTr="0083049C">
        <w:tc>
          <w:tcPr>
            <w:tcW w:w="8030" w:type="dxa"/>
          </w:tcPr>
          <w:p w14:paraId="27A80C88" w14:textId="2234C259" w:rsidR="00877649" w:rsidRPr="0083049C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49C">
              <w:rPr>
                <w:rFonts w:ascii="Times New Roman" w:hAnsi="Times New Roman" w:cs="Times New Roman"/>
                <w:sz w:val="24"/>
                <w:szCs w:val="24"/>
              </w:rPr>
              <w:t xml:space="preserve">22. Yapay zekâ, hasta mahremiyeti ve veri güvenliği konusunda riskler taşır.  </w:t>
            </w:r>
          </w:p>
        </w:tc>
        <w:tc>
          <w:tcPr>
            <w:tcW w:w="336" w:type="dxa"/>
          </w:tcPr>
          <w:p w14:paraId="74F58DE0" w14:textId="4C601376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dxa"/>
          </w:tcPr>
          <w:p w14:paraId="0B50CDBA" w14:textId="1CD77B19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7D95C59E" w14:textId="119A30C5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1DF24CD0" w14:textId="634DC25E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528E1ECF" w14:textId="392670F5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649" w:rsidRPr="007C5AD4" w14:paraId="64C6FD66" w14:textId="3140C81D" w:rsidTr="0083049C">
        <w:tc>
          <w:tcPr>
            <w:tcW w:w="8030" w:type="dxa"/>
          </w:tcPr>
          <w:p w14:paraId="609100FD" w14:textId="305C4869" w:rsidR="00877649" w:rsidRPr="0083049C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49C">
              <w:rPr>
                <w:rFonts w:ascii="Times New Roman" w:hAnsi="Times New Roman" w:cs="Times New Roman"/>
                <w:sz w:val="24"/>
                <w:szCs w:val="24"/>
              </w:rPr>
              <w:t xml:space="preserve">23. Yapay zekâ, hemşirelerin mesleki becerilerini köreltebilir.  </w:t>
            </w:r>
          </w:p>
        </w:tc>
        <w:tc>
          <w:tcPr>
            <w:tcW w:w="336" w:type="dxa"/>
          </w:tcPr>
          <w:p w14:paraId="35DFD668" w14:textId="12C8348F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dxa"/>
          </w:tcPr>
          <w:p w14:paraId="67312E38" w14:textId="2595055A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11080D74" w14:textId="60FB1866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16ED9ABF" w14:textId="1BE3DE91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1D49BD01" w14:textId="0FDE2E88" w:rsidR="00877649" w:rsidRPr="007C5AD4" w:rsidRDefault="00877649" w:rsidP="007C5AD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B097529" w14:textId="77777777" w:rsidR="00E21A9B" w:rsidRPr="007C5AD4" w:rsidRDefault="00E21A9B" w:rsidP="007C5A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35DA0D" w14:textId="18E60A30" w:rsidR="009574D5" w:rsidRPr="007C5AD4" w:rsidRDefault="009574D5" w:rsidP="007C5A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574D5" w:rsidRPr="007C5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454E1"/>
    <w:multiLevelType w:val="hybridMultilevel"/>
    <w:tmpl w:val="26C6F62E"/>
    <w:lvl w:ilvl="0" w:tplc="37703762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43"/>
    <w:rsid w:val="007C5AD4"/>
    <w:rsid w:val="0083049C"/>
    <w:rsid w:val="00877649"/>
    <w:rsid w:val="009574D5"/>
    <w:rsid w:val="00E21A9B"/>
    <w:rsid w:val="00FA7543"/>
    <w:rsid w:val="00FD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5C63"/>
  <w15:chartTrackingRefBased/>
  <w15:docId w15:val="{1660A8A9-554B-4DFD-BB13-C371A89A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120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21A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C5AD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3049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0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2025-01-31T18:27:00Z</dcterms:created>
  <dcterms:modified xsi:type="dcterms:W3CDTF">2025-05-23T12:50:00Z</dcterms:modified>
</cp:coreProperties>
</file>