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2E25BA" w14:textId="3AFB415C" w:rsidR="00993FC0" w:rsidRDefault="003D74FC" w:rsidP="00993FC0">
      <w:pPr>
        <w:jc w:val="center"/>
        <w:rPr>
          <w:b/>
        </w:rPr>
      </w:pPr>
      <w:r>
        <w:rPr>
          <w:b/>
        </w:rPr>
        <w:t>Genel Yapay Zekâ Tutumu Kısa Ölçeği</w:t>
      </w:r>
      <w:r w:rsidR="0041664D">
        <w:rPr>
          <w:b/>
        </w:rPr>
        <w:t xml:space="preserve"> </w:t>
      </w:r>
    </w:p>
    <w:p w14:paraId="2BDC3C1F" w14:textId="77777777" w:rsidR="0041664D" w:rsidRDefault="0041664D" w:rsidP="00993FC0">
      <w:pPr>
        <w:jc w:val="center"/>
        <w:rPr>
          <w:b/>
        </w:rPr>
      </w:pPr>
    </w:p>
    <w:tbl>
      <w:tblPr>
        <w:tblW w:w="11064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4650"/>
        <w:gridCol w:w="1134"/>
        <w:gridCol w:w="567"/>
        <w:gridCol w:w="426"/>
        <w:gridCol w:w="567"/>
        <w:gridCol w:w="567"/>
        <w:gridCol w:w="567"/>
        <w:gridCol w:w="567"/>
        <w:gridCol w:w="567"/>
        <w:gridCol w:w="1004"/>
      </w:tblGrid>
      <w:tr w:rsidR="00B7572B" w:rsidRPr="00D77743" w14:paraId="1009A146" w14:textId="1B632729" w:rsidTr="0041664D">
        <w:trPr>
          <w:cantSplit/>
          <w:trHeight w:val="146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32491" w14:textId="77777777" w:rsidR="00F95874" w:rsidRDefault="00F95874" w:rsidP="00F95874">
            <w:pPr>
              <w:rPr>
                <w:bCs/>
                <w:sz w:val="18"/>
                <w:szCs w:val="18"/>
              </w:rPr>
            </w:pPr>
          </w:p>
          <w:p w14:paraId="6C1D1DD1" w14:textId="1B7CB3C2" w:rsidR="00F96887" w:rsidRDefault="00F96887" w:rsidP="00F95874">
            <w:pPr>
              <w:rPr>
                <w:bCs/>
                <w:sz w:val="18"/>
                <w:szCs w:val="18"/>
              </w:rPr>
            </w:pPr>
            <w:r w:rsidRPr="00F96887">
              <w:rPr>
                <w:bCs/>
                <w:sz w:val="18"/>
                <w:szCs w:val="18"/>
              </w:rPr>
              <w:t xml:space="preserve">Yapay zekâ; genellikle insan zekâsı gerektiren görevleri yerine getirebilen sistemleri ifade eder. Yapay </w:t>
            </w:r>
            <w:r w:rsidR="0016790C" w:rsidRPr="00F96887">
              <w:rPr>
                <w:bCs/>
                <w:sz w:val="18"/>
                <w:szCs w:val="18"/>
              </w:rPr>
              <w:t>zekâ</w:t>
            </w:r>
            <w:r w:rsidRPr="00F96887">
              <w:rPr>
                <w:bCs/>
                <w:sz w:val="18"/>
                <w:szCs w:val="18"/>
              </w:rPr>
              <w:t>, makinelerin algılama, öğrenme, karar verme ve uyum sağlama gibi süreçleri otonom ve insan benzeri biçimde gerçekleştirmesine olanak tanır. Yapay zekâ; bilgisayar yazılımlarında, çevrimiçi platformlarda veya robotlar gibi fiziksel donanımlarda yer alabilir.</w:t>
            </w:r>
          </w:p>
          <w:p w14:paraId="64AB73FD" w14:textId="77777777" w:rsidR="00F95874" w:rsidRPr="00F96887" w:rsidRDefault="00F95874" w:rsidP="00F95874">
            <w:pPr>
              <w:rPr>
                <w:bCs/>
                <w:sz w:val="18"/>
                <w:szCs w:val="18"/>
              </w:rPr>
            </w:pPr>
          </w:p>
          <w:p w14:paraId="00993B0D" w14:textId="77777777" w:rsidR="00B7572B" w:rsidRDefault="00F96887" w:rsidP="00F95874">
            <w:pPr>
              <w:rPr>
                <w:bCs/>
                <w:sz w:val="18"/>
                <w:szCs w:val="18"/>
              </w:rPr>
            </w:pPr>
            <w:r w:rsidRPr="00F96887">
              <w:rPr>
                <w:bCs/>
                <w:sz w:val="18"/>
                <w:szCs w:val="18"/>
              </w:rPr>
              <w:t>Aşağıdaki maddeleri dikkatlice okuyunuz ve her bir ifade içi</w:t>
            </w:r>
            <w:r w:rsidR="00F95874">
              <w:rPr>
                <w:bCs/>
                <w:sz w:val="18"/>
                <w:szCs w:val="18"/>
              </w:rPr>
              <w:t xml:space="preserve">n </w:t>
            </w:r>
            <w:r w:rsidRPr="00F96887">
              <w:rPr>
                <w:bCs/>
                <w:sz w:val="18"/>
                <w:szCs w:val="18"/>
              </w:rPr>
              <w:t>görüşünüzü en iyi yansıtan seçeneği işaretleyiniz.</w:t>
            </w:r>
          </w:p>
          <w:p w14:paraId="456A2EC2" w14:textId="028DCA92" w:rsidR="00F95874" w:rsidRPr="00D77743" w:rsidRDefault="00F95874" w:rsidP="00F958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ADB03BB" w14:textId="77777777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5909F52" w14:textId="6A511FD1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  <w:r w:rsidRPr="00D7774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83CD445" w14:textId="46C6F493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0A83FD9" w14:textId="2279249B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1A62712" w14:textId="1C7E1259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E35C311" w14:textId="30D5C287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F894D34" w14:textId="13948957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1637843" w14:textId="75B1C15D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  <w:r w:rsidRPr="00D7774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5E20970" w14:textId="77777777" w:rsidR="00B7572B" w:rsidRPr="00D77743" w:rsidRDefault="00B7572B" w:rsidP="00F95874">
            <w:pPr>
              <w:rPr>
                <w:color w:val="000000"/>
                <w:sz w:val="18"/>
                <w:szCs w:val="18"/>
              </w:rPr>
            </w:pPr>
          </w:p>
        </w:tc>
      </w:tr>
      <w:tr w:rsidR="00B7572B" w:rsidRPr="00D77743" w14:paraId="5AFFFDBE" w14:textId="58431A9C" w:rsidTr="0041664D">
        <w:trPr>
          <w:trHeight w:val="2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CA25D" w14:textId="77777777" w:rsidR="00B7572B" w:rsidRPr="00D77743" w:rsidRDefault="00B7572B" w:rsidP="00F9587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C37868" w14:textId="77777777" w:rsidR="008A5232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6FFDF9A0" w14:textId="77777777" w:rsidR="00B7572B" w:rsidRDefault="00B7572B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  <w:r w:rsidRPr="00D77743">
              <w:rPr>
                <w:sz w:val="18"/>
                <w:szCs w:val="18"/>
                <w:lang w:val="tr-TR"/>
              </w:rPr>
              <w:t>Yapay zekânın dünyayı ne ölçüde daha kötü ya da daha iyi bir yer haline getireceğini düşünüyorsunuz?</w:t>
            </w:r>
          </w:p>
          <w:p w14:paraId="7B0A5C3D" w14:textId="77777777" w:rsidR="002A46DE" w:rsidRDefault="002A46DE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346DC2DF" w14:textId="015FEAE8" w:rsidR="008A5232" w:rsidRPr="00D77743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DF42D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4B781680" w14:textId="7D5E54F3" w:rsidR="00B7572B" w:rsidRPr="00D77743" w:rsidRDefault="009731B1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Çok daha kötü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9ACDE" w14:textId="0F4B0128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6C9A1E8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51247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B1532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8EC1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70347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F5A677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4EA03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2160B2A8" w14:textId="11BD2C9B" w:rsidR="00B7572B" w:rsidRPr="00D77743" w:rsidRDefault="00623DD9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Çok da</w:t>
            </w:r>
            <w:r w:rsidR="007B342B" w:rsidRPr="00D77743">
              <w:rPr>
                <w:bCs/>
                <w:sz w:val="18"/>
                <w:szCs w:val="18"/>
              </w:rPr>
              <w:t>ha</w:t>
            </w:r>
            <w:r w:rsidRPr="00D77743">
              <w:rPr>
                <w:bCs/>
                <w:sz w:val="18"/>
                <w:szCs w:val="18"/>
              </w:rPr>
              <w:t xml:space="preserve"> iyi</w:t>
            </w:r>
          </w:p>
        </w:tc>
      </w:tr>
      <w:tr w:rsidR="00B7572B" w:rsidRPr="00D77743" w14:paraId="26F43D4D" w14:textId="6641A2C9" w:rsidTr="004166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64C0C" w14:textId="77777777" w:rsidR="00B7572B" w:rsidRPr="00D77743" w:rsidRDefault="00B7572B" w:rsidP="00F9587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3BE5D" w14:textId="77777777" w:rsidR="008A5232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074990E8" w14:textId="77777777" w:rsidR="00B7572B" w:rsidRDefault="00B7555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  <w:r w:rsidRPr="00D77743">
              <w:rPr>
                <w:sz w:val="18"/>
                <w:szCs w:val="18"/>
                <w:lang w:val="tr-TR"/>
              </w:rPr>
              <w:t>Yapay zekâya dayalı teknolojileri kullanmaktan ne ölçüde hoşlanır ya da hoşlanmazsınız?</w:t>
            </w:r>
          </w:p>
          <w:p w14:paraId="1EAEE701" w14:textId="77777777" w:rsidR="002A46DE" w:rsidRDefault="002A46DE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51904306" w14:textId="3772354E" w:rsidR="008A5232" w:rsidRPr="00D77743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C6D56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33767E3B" w14:textId="2C48C8CF" w:rsidR="00B7572B" w:rsidRPr="00D77743" w:rsidRDefault="00A61EDF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Hiç hoşlanmam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80EC7" w14:textId="5BB46AEA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BBAB8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6D0D4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62065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59DA7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DFD24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51003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154D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7F0ED6E7" w14:textId="320B68AA" w:rsidR="00B7572B" w:rsidRPr="00D77743" w:rsidRDefault="00CA3E1D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Çok hoşlanırım</w:t>
            </w:r>
          </w:p>
        </w:tc>
      </w:tr>
      <w:tr w:rsidR="00B7572B" w:rsidRPr="00D77743" w14:paraId="2A02CA46" w14:textId="1BB84E11" w:rsidTr="004166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E07058" w14:textId="77777777" w:rsidR="00B7572B" w:rsidRPr="00D77743" w:rsidRDefault="00B7572B" w:rsidP="00F9587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5E7975" w14:textId="77777777" w:rsidR="00985895" w:rsidRPr="00D77743" w:rsidRDefault="00985895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77428A60" w14:textId="237A6417" w:rsidR="00B7572B" w:rsidRPr="00D77743" w:rsidRDefault="00E70D88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  <w:r w:rsidRPr="00D77743">
              <w:rPr>
                <w:sz w:val="18"/>
                <w:szCs w:val="18"/>
                <w:lang w:val="tr-TR"/>
              </w:rPr>
              <w:t>Yapay zekâ alanındaki gelecekteki gelişmeler hakkında ne hissediyorsunuz?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90D602" w14:textId="77777777" w:rsidR="00646D94" w:rsidRPr="00D77743" w:rsidRDefault="00646D94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2B31A877" w14:textId="16ADA49D" w:rsidR="00B7572B" w:rsidRPr="00D77743" w:rsidRDefault="006B5BC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Son derece korkutucu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37DBC" w14:textId="3C8A92E1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CBB859D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1BC98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CBD8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0BC1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6D8D70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7C08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979F19" w14:textId="6B50D2A3" w:rsidR="00B7572B" w:rsidRPr="00D77743" w:rsidRDefault="00646D94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Son derece heyecan verici</w:t>
            </w:r>
          </w:p>
        </w:tc>
      </w:tr>
      <w:tr w:rsidR="00B7572B" w:rsidRPr="00D77743" w14:paraId="7DF15C93" w14:textId="3A421969" w:rsidTr="004166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6AC3C" w14:textId="77777777" w:rsidR="00B7572B" w:rsidRPr="00D77743" w:rsidRDefault="00B7572B" w:rsidP="00F9587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96E30" w14:textId="77777777" w:rsidR="008A5232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060C9A7D" w14:textId="77777777" w:rsidR="00B7572B" w:rsidRDefault="00100377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  <w:r w:rsidRPr="00D77743">
              <w:rPr>
                <w:sz w:val="18"/>
                <w:szCs w:val="18"/>
                <w:lang w:val="tr-TR"/>
              </w:rPr>
              <w:t>Yapay zekanın küresel sorunlara çözümler mi sunduğuna yoksa yeni sorunlar mı yarattığına ne ölçüde inanıyorsunuz?</w:t>
            </w:r>
          </w:p>
          <w:p w14:paraId="658856F4" w14:textId="77777777" w:rsidR="002A46DE" w:rsidRDefault="002A46DE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28DA4B3F" w14:textId="762D191D" w:rsidR="008A5232" w:rsidRPr="00D77743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4D6B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69FD91FE" w14:textId="2C8F5366" w:rsidR="00B7572B" w:rsidRPr="00D77743" w:rsidRDefault="004D1560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Yalnızca sorun yaratır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5745F" w14:textId="51F2C85E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E3B19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E1F13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AF271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3D163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491D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CAF64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C1389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14D5AD89" w14:textId="5BC9C1C9" w:rsidR="00B7572B" w:rsidRPr="00D77743" w:rsidRDefault="00B339BA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 xml:space="preserve">Yalnızca çözüm sunar </w:t>
            </w:r>
          </w:p>
        </w:tc>
      </w:tr>
      <w:tr w:rsidR="00B7572B" w:rsidRPr="00D77743" w14:paraId="6F57EFB7" w14:textId="59C5196A" w:rsidTr="004166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797E05" w14:textId="77777777" w:rsidR="00B7572B" w:rsidRPr="00D77743" w:rsidRDefault="00B7572B" w:rsidP="00F9587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A24FFF" w14:textId="77777777" w:rsidR="008A5232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461396F1" w14:textId="77777777" w:rsidR="00B7572B" w:rsidRDefault="00601AF4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  <w:r w:rsidRPr="00D77743">
              <w:rPr>
                <w:sz w:val="18"/>
                <w:szCs w:val="18"/>
                <w:lang w:val="tr-TR"/>
              </w:rPr>
              <w:t>Genel olarak yapay zekâyı düşündüğünüzde duygularınız daha olumsuz mu yoksa olumlu mu?</w:t>
            </w:r>
          </w:p>
          <w:p w14:paraId="67EF1DA5" w14:textId="77777777" w:rsidR="002A46DE" w:rsidRDefault="002A46DE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62E46101" w14:textId="5E264E9A" w:rsidR="008A5232" w:rsidRPr="00D77743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630FD6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5460E1BA" w14:textId="78928772" w:rsidR="00B7572B" w:rsidRPr="00D77743" w:rsidRDefault="00C66500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 xml:space="preserve">Tamamen olumsuz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A3F5F" w14:textId="208CCB53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D0E21CF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33FD9C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50371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1E19D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291C87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382E5F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06074B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796CE4FA" w14:textId="7B633C1C" w:rsidR="00B7572B" w:rsidRPr="00D77743" w:rsidRDefault="00C66500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Tamamen olumlu</w:t>
            </w:r>
          </w:p>
        </w:tc>
      </w:tr>
      <w:tr w:rsidR="00B7572B" w:rsidRPr="00D77743" w14:paraId="0EAC2324" w14:textId="514FEF76" w:rsidTr="004166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42D67" w14:textId="77777777" w:rsidR="00B7572B" w:rsidRPr="00D77743" w:rsidRDefault="00B7572B" w:rsidP="00F9587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15F3C" w14:textId="77777777" w:rsidR="008A5232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2BFF90BE" w14:textId="77777777" w:rsidR="00B7572B" w:rsidRDefault="00000D75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  <w:r w:rsidRPr="00D77743">
              <w:rPr>
                <w:sz w:val="18"/>
                <w:szCs w:val="18"/>
                <w:lang w:val="tr-TR"/>
              </w:rPr>
              <w:t>Bir teknolojiyi tercih edecek olsanız, yapay zekâ içeren bir teknolojiyi mi yoksa yapay zekâ içermeyen bir teknolojiyi mi seçersiniz?</w:t>
            </w:r>
          </w:p>
          <w:p w14:paraId="56DA5C00" w14:textId="77777777" w:rsidR="002A46DE" w:rsidRDefault="002A46DE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  <w:p w14:paraId="1E9E8DE1" w14:textId="039F7B9C" w:rsidR="008A5232" w:rsidRPr="00D77743" w:rsidRDefault="008A5232" w:rsidP="00F95874">
            <w:pPr>
              <w:pStyle w:val="TableParagraph"/>
              <w:ind w:right="148"/>
              <w:contextualSpacing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CF72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6BB202B5" w14:textId="491243FB" w:rsidR="00B7572B" w:rsidRPr="00D77743" w:rsidRDefault="00400B47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Yapay zekâ içermeyen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5B2D3" w14:textId="5C3EAE4F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A2A6F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ABFBD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A8038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58D8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456AE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E2B33" w14:textId="77777777" w:rsidR="00B7572B" w:rsidRPr="00D77743" w:rsidRDefault="00B7572B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1FF1" w14:textId="77777777" w:rsidR="008A5232" w:rsidRDefault="008A5232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14:paraId="02A2720A" w14:textId="06609621" w:rsidR="00B7572B" w:rsidRPr="00D77743" w:rsidRDefault="00400B47" w:rsidP="00F9587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743">
              <w:rPr>
                <w:bCs/>
                <w:sz w:val="18"/>
                <w:szCs w:val="18"/>
              </w:rPr>
              <w:t>Yapay zekâ içeren</w:t>
            </w:r>
          </w:p>
        </w:tc>
      </w:tr>
    </w:tbl>
    <w:p w14:paraId="42732364" w14:textId="77777777" w:rsidR="00AE75E5" w:rsidRDefault="00AE75E5" w:rsidP="00AE75E5">
      <w:pPr>
        <w:spacing w:after="160" w:line="256" w:lineRule="auto"/>
        <w:rPr>
          <w:rFonts w:eastAsia="Calibri"/>
          <w:b/>
          <w:sz w:val="22"/>
          <w:szCs w:val="22"/>
          <w:lang w:eastAsia="en-US"/>
        </w:rPr>
      </w:pPr>
    </w:p>
    <w:p w14:paraId="1F0591EE" w14:textId="0B8D5483" w:rsidR="00C567F9" w:rsidRDefault="00993FC0" w:rsidP="00AE75E5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880413">
        <w:rPr>
          <w:rFonts w:eastAsia="Calibri"/>
          <w:b/>
          <w:sz w:val="22"/>
          <w:szCs w:val="22"/>
          <w:lang w:eastAsia="en-US"/>
        </w:rPr>
        <w:t>Türkçe Form:</w:t>
      </w:r>
      <w:r w:rsidRPr="00880413">
        <w:rPr>
          <w:rFonts w:eastAsia="Calibri"/>
          <w:sz w:val="22"/>
          <w:szCs w:val="22"/>
          <w:lang w:eastAsia="en-US"/>
        </w:rPr>
        <w:t xml:space="preserve"> </w:t>
      </w:r>
      <w:r w:rsidR="00026DAC" w:rsidRPr="00026DAC">
        <w:rPr>
          <w:rFonts w:eastAsia="Calibri"/>
          <w:sz w:val="22"/>
          <w:szCs w:val="22"/>
          <w:lang w:eastAsia="en-US"/>
        </w:rPr>
        <w:t xml:space="preserve">Anı, M., Ekşi, H. ve Demir, İ. H. (2026). Genel Yapay Zekâ Tutumu Kısa Ölçeği’nin Türk kültürüne uyarlanması: Geçerlik ve güvenirlik çalışması. F. </w:t>
      </w:r>
      <w:proofErr w:type="spellStart"/>
      <w:r w:rsidR="00026DAC" w:rsidRPr="00026DAC">
        <w:rPr>
          <w:rFonts w:eastAsia="Calibri"/>
          <w:sz w:val="22"/>
          <w:szCs w:val="22"/>
          <w:lang w:eastAsia="en-US"/>
        </w:rPr>
        <w:t>Topsümer</w:t>
      </w:r>
      <w:proofErr w:type="spellEnd"/>
      <w:r w:rsidR="00026DAC" w:rsidRPr="00026DAC">
        <w:rPr>
          <w:rFonts w:eastAsia="Calibri"/>
          <w:sz w:val="22"/>
          <w:szCs w:val="22"/>
          <w:lang w:eastAsia="en-US"/>
        </w:rPr>
        <w:t xml:space="preserve"> ve A. </w:t>
      </w:r>
      <w:proofErr w:type="spellStart"/>
      <w:r w:rsidR="00026DAC" w:rsidRPr="00026DAC">
        <w:rPr>
          <w:rFonts w:eastAsia="Calibri"/>
          <w:sz w:val="22"/>
          <w:szCs w:val="22"/>
          <w:lang w:eastAsia="en-US"/>
        </w:rPr>
        <w:t>Zeynalova</w:t>
      </w:r>
      <w:proofErr w:type="spellEnd"/>
      <w:r w:rsidR="00026DAC" w:rsidRPr="00026DAC">
        <w:rPr>
          <w:rFonts w:eastAsia="Calibri"/>
          <w:sz w:val="22"/>
          <w:szCs w:val="22"/>
          <w:lang w:eastAsia="en-US"/>
        </w:rPr>
        <w:t xml:space="preserve"> (Ed.), </w:t>
      </w:r>
      <w:proofErr w:type="spellStart"/>
      <w:r w:rsidR="00026DAC" w:rsidRPr="00097064">
        <w:rPr>
          <w:rFonts w:eastAsia="Calibri"/>
          <w:i/>
          <w:iCs/>
          <w:sz w:val="22"/>
          <w:szCs w:val="22"/>
          <w:lang w:eastAsia="en-US"/>
        </w:rPr>
        <w:t>5th</w:t>
      </w:r>
      <w:proofErr w:type="spellEnd"/>
      <w:r w:rsidR="00026DAC" w:rsidRPr="00097064">
        <w:rPr>
          <w:rFonts w:eastAsia="Calibri"/>
          <w:i/>
          <w:iCs/>
          <w:sz w:val="22"/>
          <w:szCs w:val="22"/>
          <w:lang w:eastAsia="en-US"/>
        </w:rPr>
        <w:t xml:space="preserve"> International Ege Congress on Social, </w:t>
      </w:r>
      <w:proofErr w:type="spellStart"/>
      <w:r w:rsidR="00026DAC" w:rsidRPr="00097064">
        <w:rPr>
          <w:rFonts w:eastAsia="Calibri"/>
          <w:i/>
          <w:iCs/>
          <w:sz w:val="22"/>
          <w:szCs w:val="22"/>
          <w:lang w:eastAsia="en-US"/>
        </w:rPr>
        <w:t>Humanities</w:t>
      </w:r>
      <w:proofErr w:type="spellEnd"/>
      <w:r w:rsidR="00026DAC" w:rsidRPr="00097064">
        <w:rPr>
          <w:rFonts w:eastAsia="Calibri"/>
          <w:i/>
          <w:iCs/>
          <w:sz w:val="22"/>
          <w:szCs w:val="22"/>
          <w:lang w:eastAsia="en-US"/>
        </w:rPr>
        <w:t xml:space="preserve">, </w:t>
      </w:r>
      <w:proofErr w:type="spellStart"/>
      <w:r w:rsidR="00026DAC" w:rsidRPr="00097064">
        <w:rPr>
          <w:rFonts w:eastAsia="Calibri"/>
          <w:i/>
          <w:iCs/>
          <w:sz w:val="22"/>
          <w:szCs w:val="22"/>
          <w:lang w:eastAsia="en-US"/>
        </w:rPr>
        <w:t>Administrative</w:t>
      </w:r>
      <w:proofErr w:type="spellEnd"/>
      <w:r w:rsidR="00026DAC" w:rsidRPr="00097064">
        <w:rPr>
          <w:rFonts w:eastAsia="Calibri"/>
          <w:i/>
          <w:iCs/>
          <w:sz w:val="22"/>
          <w:szCs w:val="22"/>
          <w:lang w:eastAsia="en-US"/>
        </w:rPr>
        <w:t xml:space="preserve">, and </w:t>
      </w:r>
      <w:proofErr w:type="spellStart"/>
      <w:r w:rsidR="00026DAC" w:rsidRPr="00097064">
        <w:rPr>
          <w:rFonts w:eastAsia="Calibri"/>
          <w:i/>
          <w:iCs/>
          <w:sz w:val="22"/>
          <w:szCs w:val="22"/>
          <w:lang w:eastAsia="en-US"/>
        </w:rPr>
        <w:t>Educational</w:t>
      </w:r>
      <w:proofErr w:type="spellEnd"/>
      <w:r w:rsidR="00026DAC" w:rsidRPr="00097064">
        <w:rPr>
          <w:rFonts w:eastAsia="Calibri"/>
          <w:i/>
          <w:iCs/>
          <w:sz w:val="22"/>
          <w:szCs w:val="22"/>
          <w:lang w:eastAsia="en-US"/>
        </w:rPr>
        <w:t xml:space="preserve"> Sciences Proceedings Book</w:t>
      </w:r>
      <w:r w:rsidR="00026DAC" w:rsidRPr="00026DAC">
        <w:rPr>
          <w:rFonts w:eastAsia="Calibri"/>
          <w:sz w:val="22"/>
          <w:szCs w:val="22"/>
          <w:lang w:eastAsia="en-US"/>
        </w:rPr>
        <w:t xml:space="preserve"> içinde (ss. 816–829). BZT Turan </w:t>
      </w:r>
      <w:proofErr w:type="spellStart"/>
      <w:r w:rsidR="00026DAC" w:rsidRPr="00026DAC">
        <w:rPr>
          <w:rFonts w:eastAsia="Calibri"/>
          <w:sz w:val="22"/>
          <w:szCs w:val="22"/>
          <w:lang w:eastAsia="en-US"/>
        </w:rPr>
        <w:t>Publishing</w:t>
      </w:r>
      <w:proofErr w:type="spellEnd"/>
      <w:r w:rsidR="00026DAC" w:rsidRPr="00026DAC">
        <w:rPr>
          <w:rFonts w:eastAsia="Calibri"/>
          <w:sz w:val="22"/>
          <w:szCs w:val="22"/>
          <w:lang w:eastAsia="en-US"/>
        </w:rPr>
        <w:t xml:space="preserve"> House. </w:t>
      </w:r>
    </w:p>
    <w:p w14:paraId="0E9FC54C" w14:textId="1496CAC8" w:rsidR="00D66921" w:rsidRDefault="00993FC0" w:rsidP="00AE75E5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880413">
        <w:rPr>
          <w:rFonts w:eastAsia="Calibri"/>
          <w:b/>
          <w:sz w:val="22"/>
          <w:szCs w:val="22"/>
          <w:lang w:eastAsia="en-US"/>
        </w:rPr>
        <w:t>Orijinal Form:</w:t>
      </w:r>
      <w:r w:rsidRPr="0088041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Novotny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, M., Weber, W., Kern, C., &amp;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Kreuter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, F. (2025).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Measuring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 public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opinion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 towards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artificial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intelligence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Development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 and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validation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 of a general AI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attitude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 short </w:t>
      </w:r>
      <w:proofErr w:type="spellStart"/>
      <w:r w:rsidR="00AE75E5" w:rsidRPr="00AE75E5">
        <w:rPr>
          <w:rFonts w:eastAsia="Calibri"/>
          <w:sz w:val="22"/>
          <w:szCs w:val="22"/>
          <w:lang w:eastAsia="en-US"/>
        </w:rPr>
        <w:t>scale</w:t>
      </w:r>
      <w:proofErr w:type="spellEnd"/>
      <w:r w:rsidR="00AE75E5" w:rsidRPr="00AE75E5">
        <w:rPr>
          <w:rFonts w:eastAsia="Calibri"/>
          <w:sz w:val="22"/>
          <w:szCs w:val="22"/>
          <w:lang w:eastAsia="en-US"/>
        </w:rPr>
        <w:t xml:space="preserve">. </w:t>
      </w:r>
      <w:r w:rsidR="00AE75E5" w:rsidRPr="0016790C">
        <w:rPr>
          <w:rFonts w:eastAsia="Calibri"/>
          <w:i/>
          <w:iCs/>
          <w:sz w:val="22"/>
          <w:szCs w:val="22"/>
          <w:lang w:eastAsia="en-US"/>
        </w:rPr>
        <w:t>AI &amp; SOCIETY</w:t>
      </w:r>
      <w:r w:rsidR="00AE75E5" w:rsidRPr="00AE75E5">
        <w:rPr>
          <w:rFonts w:eastAsia="Calibri"/>
          <w:sz w:val="22"/>
          <w:szCs w:val="22"/>
          <w:lang w:eastAsia="en-US"/>
        </w:rPr>
        <w:t xml:space="preserve">. </w:t>
      </w:r>
      <w:hyperlink r:id="rId5" w:history="1">
        <w:r w:rsidR="00AE75E5" w:rsidRPr="00E068A4">
          <w:rPr>
            <w:rStyle w:val="Kpr"/>
            <w:rFonts w:eastAsia="Calibri"/>
            <w:sz w:val="22"/>
            <w:szCs w:val="22"/>
            <w:lang w:eastAsia="en-US"/>
          </w:rPr>
          <w:t>https://doi.org/10.1007/s00146-025-02478-5</w:t>
        </w:r>
      </w:hyperlink>
    </w:p>
    <w:p w14:paraId="766F77FB" w14:textId="77777777" w:rsidR="00AE75E5" w:rsidRPr="00880413" w:rsidRDefault="00AE75E5" w:rsidP="00993FC0">
      <w:pPr>
        <w:spacing w:after="160" w:line="256" w:lineRule="auto"/>
        <w:ind w:left="360"/>
        <w:rPr>
          <w:rFonts w:eastAsia="Calibri"/>
          <w:sz w:val="22"/>
          <w:szCs w:val="22"/>
          <w:lang w:eastAsia="en-US"/>
        </w:rPr>
      </w:pPr>
    </w:p>
    <w:p w14:paraId="2E884E0A" w14:textId="77777777" w:rsidR="00993FC0" w:rsidRPr="00880413" w:rsidRDefault="00993FC0" w:rsidP="00993FC0">
      <w:pPr>
        <w:ind w:left="-426"/>
        <w:jc w:val="both"/>
        <w:rPr>
          <w:b/>
          <w:sz w:val="22"/>
          <w:szCs w:val="22"/>
        </w:rPr>
      </w:pPr>
      <w:r w:rsidRPr="00880413">
        <w:rPr>
          <w:b/>
          <w:sz w:val="22"/>
          <w:szCs w:val="22"/>
        </w:rPr>
        <w:t>Puanlama Yönergesi</w:t>
      </w:r>
    </w:p>
    <w:p w14:paraId="3E269087" w14:textId="77777777" w:rsidR="00993FC0" w:rsidRPr="00880413" w:rsidRDefault="00993FC0" w:rsidP="00993FC0">
      <w:pPr>
        <w:ind w:left="-426"/>
        <w:jc w:val="both"/>
        <w:rPr>
          <w:b/>
          <w:sz w:val="22"/>
          <w:szCs w:val="22"/>
        </w:rPr>
      </w:pPr>
    </w:p>
    <w:p w14:paraId="36529C49" w14:textId="07FE8AA9" w:rsidR="008B080E" w:rsidRDefault="00563B18" w:rsidP="00064F11">
      <w:pPr>
        <w:ind w:left="-426"/>
        <w:jc w:val="both"/>
        <w:rPr>
          <w:sz w:val="22"/>
          <w:szCs w:val="22"/>
        </w:rPr>
      </w:pPr>
      <w:r w:rsidRPr="00880413">
        <w:rPr>
          <w:b/>
          <w:sz w:val="22"/>
          <w:szCs w:val="22"/>
        </w:rPr>
        <w:t>Alt boyut ve madde sayısı</w:t>
      </w:r>
      <w:r w:rsidR="00064F11">
        <w:rPr>
          <w:b/>
          <w:sz w:val="22"/>
          <w:szCs w:val="22"/>
          <w:lang w:val="en-US"/>
        </w:rPr>
        <w:t xml:space="preserve">: </w:t>
      </w:r>
      <w:r w:rsidR="008B080E" w:rsidRPr="008B080E">
        <w:rPr>
          <w:sz w:val="22"/>
          <w:szCs w:val="22"/>
        </w:rPr>
        <w:t>Ölçek, tek boyutlu bir yapıya sahip olup toplam 6 maddeden oluşmaktadır. Ölçek, bireylerin yapay zekâya yönelik bilişsel, duyuşsal ve davranışsal tutum bileşenlerini dengeli bir biçimde (her bileşenden 2'şer madde olmak üzere) tek bir boyut altında temsil etmektedir.</w:t>
      </w:r>
    </w:p>
    <w:p w14:paraId="52C86EFF" w14:textId="77777777" w:rsidR="00C977DE" w:rsidRPr="008B080E" w:rsidRDefault="00C977DE" w:rsidP="00064F11">
      <w:pPr>
        <w:ind w:left="-426"/>
        <w:jc w:val="both"/>
        <w:rPr>
          <w:sz w:val="22"/>
          <w:szCs w:val="22"/>
        </w:rPr>
      </w:pPr>
    </w:p>
    <w:p w14:paraId="21CD0E3A" w14:textId="77777777" w:rsidR="00EF0F25" w:rsidRDefault="008B080E" w:rsidP="00EF0F25">
      <w:pPr>
        <w:ind w:left="-426"/>
        <w:jc w:val="both"/>
        <w:rPr>
          <w:sz w:val="22"/>
          <w:szCs w:val="22"/>
        </w:rPr>
      </w:pPr>
      <w:r w:rsidRPr="00C977DE">
        <w:rPr>
          <w:b/>
          <w:bCs/>
          <w:sz w:val="22"/>
          <w:szCs w:val="22"/>
        </w:rPr>
        <w:t>Ölçekte bulunan ters maddeler:</w:t>
      </w:r>
      <w:r w:rsidRPr="008B080E">
        <w:rPr>
          <w:sz w:val="22"/>
          <w:szCs w:val="22"/>
        </w:rPr>
        <w:t xml:space="preserve"> Ölçekte ters puanlanan madde bulunmamaktadır. </w:t>
      </w:r>
    </w:p>
    <w:p w14:paraId="7E687AC7" w14:textId="77777777" w:rsidR="00EF0F25" w:rsidRDefault="00EF0F25" w:rsidP="00EF0F25">
      <w:pPr>
        <w:ind w:left="-426"/>
        <w:jc w:val="both"/>
        <w:rPr>
          <w:b/>
          <w:sz w:val="22"/>
          <w:szCs w:val="22"/>
        </w:rPr>
      </w:pPr>
    </w:p>
    <w:p w14:paraId="6E4156BB" w14:textId="336AF8E8" w:rsidR="00993FC0" w:rsidRPr="00D66921" w:rsidRDefault="00EF0CEE" w:rsidP="00D66921">
      <w:pPr>
        <w:ind w:left="-426"/>
        <w:jc w:val="both"/>
        <w:rPr>
          <w:rFonts w:eastAsia="Calibri"/>
          <w:sz w:val="22"/>
          <w:szCs w:val="22"/>
          <w:lang w:eastAsia="en-US"/>
        </w:rPr>
      </w:pPr>
      <w:r w:rsidRPr="00880413">
        <w:rPr>
          <w:b/>
          <w:sz w:val="22"/>
          <w:szCs w:val="22"/>
        </w:rPr>
        <w:t>Ölçeğin Değerlendirilmesi:</w:t>
      </w:r>
      <w:r w:rsidRPr="00880413">
        <w:rPr>
          <w:sz w:val="22"/>
          <w:szCs w:val="22"/>
        </w:rPr>
        <w:t xml:space="preserve"> </w:t>
      </w:r>
      <w:r w:rsidR="007B14D6" w:rsidRPr="007B14D6">
        <w:rPr>
          <w:sz w:val="22"/>
          <w:szCs w:val="22"/>
        </w:rPr>
        <w:t xml:space="preserve">Türkçe örneklemde ölçek </w:t>
      </w:r>
      <w:proofErr w:type="spellStart"/>
      <w:r w:rsidR="007B14D6" w:rsidRPr="007B14D6">
        <w:rPr>
          <w:sz w:val="22"/>
          <w:szCs w:val="22"/>
        </w:rPr>
        <w:t>7'li</w:t>
      </w:r>
      <w:proofErr w:type="spellEnd"/>
      <w:r w:rsidR="007B14D6" w:rsidRPr="007B14D6">
        <w:rPr>
          <w:sz w:val="22"/>
          <w:szCs w:val="22"/>
        </w:rPr>
        <w:t xml:space="preserve"> dereceleme (zıt uçlu etiketler kullanılarak 1 ile 7 arasında) formatında uyarlanmıştır. Ölçek tek boyutlu bir yapı sergilediği için değerlendirme toplam puan üzerinden yapılmaktadır. Ölçekten alınabilecek toplam puan 6 ile 42 arasında değişmektedir. Ölçekten elde edilen yüksek puanlar bireylerin yapay zekâya yönelik genel tutumlarının olumlu düzeyde olduğunu, düşük puanlar ise olumsuz bir tutuma sahip olduklarını göstermektedir. Maddeler karıştırılarak uygulanabilir.</w:t>
      </w:r>
    </w:p>
    <w:p w14:paraId="5BA9312D" w14:textId="77777777" w:rsidR="00964604" w:rsidRPr="00880413" w:rsidRDefault="00964604" w:rsidP="00EF0CEE">
      <w:pPr>
        <w:ind w:left="-426"/>
        <w:jc w:val="both"/>
        <w:rPr>
          <w:sz w:val="22"/>
          <w:szCs w:val="22"/>
        </w:rPr>
      </w:pPr>
    </w:p>
    <w:p w14:paraId="04D0851C" w14:textId="626DCC8D" w:rsidR="00964604" w:rsidRPr="00880413" w:rsidRDefault="00964604" w:rsidP="00EF0CEE">
      <w:pPr>
        <w:ind w:left="-426"/>
        <w:jc w:val="both"/>
        <w:rPr>
          <w:sz w:val="22"/>
          <w:szCs w:val="22"/>
        </w:rPr>
      </w:pPr>
      <w:r w:rsidRPr="00880413">
        <w:rPr>
          <w:b/>
          <w:sz w:val="22"/>
          <w:szCs w:val="22"/>
        </w:rPr>
        <w:t>İzin için iletişim adresi:</w:t>
      </w:r>
      <w:r w:rsidRPr="00880413">
        <w:rPr>
          <w:sz w:val="22"/>
          <w:szCs w:val="22"/>
        </w:rPr>
        <w:t xml:space="preserve"> </w:t>
      </w:r>
      <w:r w:rsidR="00D66921">
        <w:rPr>
          <w:sz w:val="22"/>
          <w:szCs w:val="22"/>
        </w:rPr>
        <w:t>animunteha</w:t>
      </w:r>
      <w:r w:rsidRPr="00880413">
        <w:rPr>
          <w:sz w:val="22"/>
          <w:szCs w:val="22"/>
        </w:rPr>
        <w:t>@gmail.com</w:t>
      </w:r>
    </w:p>
    <w:p w14:paraId="4E8F3D04" w14:textId="77777777" w:rsidR="00563B18" w:rsidRPr="00880413" w:rsidRDefault="00563B18">
      <w:pPr>
        <w:ind w:left="-426"/>
        <w:jc w:val="both"/>
        <w:rPr>
          <w:sz w:val="16"/>
        </w:rPr>
      </w:pPr>
    </w:p>
    <w:sectPr w:rsidR="00563B18" w:rsidRPr="00880413" w:rsidSect="00FC58EE">
      <w:pgSz w:w="11906" w:h="16838" w:code="9"/>
      <w:pgMar w:top="567" w:right="424" w:bottom="851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691FF3"/>
    <w:multiLevelType w:val="hybridMultilevel"/>
    <w:tmpl w:val="E698DF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A1BA5"/>
    <w:multiLevelType w:val="hybridMultilevel"/>
    <w:tmpl w:val="A0788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79BC"/>
    <w:multiLevelType w:val="hybridMultilevel"/>
    <w:tmpl w:val="BF84D4FA"/>
    <w:lvl w:ilvl="0" w:tplc="6AF6C2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8A3"/>
    <w:multiLevelType w:val="hybridMultilevel"/>
    <w:tmpl w:val="8BD040C2"/>
    <w:lvl w:ilvl="0" w:tplc="2B3E6F2C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  <w:b/>
        <w:i/>
        <w:color w:val="000000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C2573AF"/>
    <w:multiLevelType w:val="hybridMultilevel"/>
    <w:tmpl w:val="145450DA"/>
    <w:lvl w:ilvl="0" w:tplc="86A2874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227B"/>
    <w:multiLevelType w:val="hybridMultilevel"/>
    <w:tmpl w:val="7EC2728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302F"/>
    <w:multiLevelType w:val="hybridMultilevel"/>
    <w:tmpl w:val="DB96B0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E14FA"/>
    <w:multiLevelType w:val="hybridMultilevel"/>
    <w:tmpl w:val="D54C6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15D97"/>
    <w:multiLevelType w:val="hybridMultilevel"/>
    <w:tmpl w:val="DEA4C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E7735"/>
    <w:multiLevelType w:val="hybridMultilevel"/>
    <w:tmpl w:val="1DB2A9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0259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8E1E29"/>
    <w:multiLevelType w:val="hybridMultilevel"/>
    <w:tmpl w:val="788405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11D8"/>
    <w:multiLevelType w:val="hybridMultilevel"/>
    <w:tmpl w:val="8A9CF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0490"/>
    <w:multiLevelType w:val="multilevel"/>
    <w:tmpl w:val="7EC272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24E7A"/>
    <w:multiLevelType w:val="hybridMultilevel"/>
    <w:tmpl w:val="B908D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26404">
    <w:abstractNumId w:val="10"/>
  </w:num>
  <w:num w:numId="2" w16cid:durableId="1723018157">
    <w:abstractNumId w:val="9"/>
  </w:num>
  <w:num w:numId="3" w16cid:durableId="1005286110">
    <w:abstractNumId w:val="7"/>
  </w:num>
  <w:num w:numId="4" w16cid:durableId="252128415">
    <w:abstractNumId w:val="8"/>
  </w:num>
  <w:num w:numId="5" w16cid:durableId="22440424">
    <w:abstractNumId w:val="5"/>
  </w:num>
  <w:num w:numId="6" w16cid:durableId="1193298678">
    <w:abstractNumId w:val="13"/>
  </w:num>
  <w:num w:numId="7" w16cid:durableId="238948411">
    <w:abstractNumId w:val="14"/>
  </w:num>
  <w:num w:numId="8" w16cid:durableId="1536036914">
    <w:abstractNumId w:val="12"/>
  </w:num>
  <w:num w:numId="9" w16cid:durableId="1958221148">
    <w:abstractNumId w:val="2"/>
  </w:num>
  <w:num w:numId="10" w16cid:durableId="588194907">
    <w:abstractNumId w:val="3"/>
  </w:num>
  <w:num w:numId="11" w16cid:durableId="2069985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333450">
    <w:abstractNumId w:val="11"/>
  </w:num>
  <w:num w:numId="13" w16cid:durableId="1002051738">
    <w:abstractNumId w:val="1"/>
  </w:num>
  <w:num w:numId="14" w16cid:durableId="2085107848">
    <w:abstractNumId w:val="4"/>
  </w:num>
  <w:num w:numId="15" w16cid:durableId="195128161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F2"/>
    <w:rsid w:val="00000D75"/>
    <w:rsid w:val="00026DAC"/>
    <w:rsid w:val="00040197"/>
    <w:rsid w:val="00042129"/>
    <w:rsid w:val="00064F11"/>
    <w:rsid w:val="00066463"/>
    <w:rsid w:val="000829FF"/>
    <w:rsid w:val="00097064"/>
    <w:rsid w:val="000B4E02"/>
    <w:rsid w:val="000B6667"/>
    <w:rsid w:val="000D488B"/>
    <w:rsid w:val="00100377"/>
    <w:rsid w:val="00115AD8"/>
    <w:rsid w:val="001372C6"/>
    <w:rsid w:val="00140A2D"/>
    <w:rsid w:val="0015627E"/>
    <w:rsid w:val="0016790C"/>
    <w:rsid w:val="001805A1"/>
    <w:rsid w:val="001956E8"/>
    <w:rsid w:val="001B37F2"/>
    <w:rsid w:val="001F7CAC"/>
    <w:rsid w:val="002042A3"/>
    <w:rsid w:val="0022517E"/>
    <w:rsid w:val="002405FC"/>
    <w:rsid w:val="00245219"/>
    <w:rsid w:val="002533BE"/>
    <w:rsid w:val="002759A7"/>
    <w:rsid w:val="002A045A"/>
    <w:rsid w:val="002A46DE"/>
    <w:rsid w:val="002B2EA2"/>
    <w:rsid w:val="003A0001"/>
    <w:rsid w:val="003C0CF5"/>
    <w:rsid w:val="003C3D09"/>
    <w:rsid w:val="003D74FC"/>
    <w:rsid w:val="003E353C"/>
    <w:rsid w:val="00400B47"/>
    <w:rsid w:val="0041664D"/>
    <w:rsid w:val="00424F6A"/>
    <w:rsid w:val="0044417E"/>
    <w:rsid w:val="004726F1"/>
    <w:rsid w:val="004A44E4"/>
    <w:rsid w:val="004A5F23"/>
    <w:rsid w:val="004D1560"/>
    <w:rsid w:val="004D56AD"/>
    <w:rsid w:val="00503C3F"/>
    <w:rsid w:val="005105A8"/>
    <w:rsid w:val="00530179"/>
    <w:rsid w:val="00530688"/>
    <w:rsid w:val="00563B18"/>
    <w:rsid w:val="0057549C"/>
    <w:rsid w:val="00586700"/>
    <w:rsid w:val="005A0AF1"/>
    <w:rsid w:val="005A76CA"/>
    <w:rsid w:val="005F3D8C"/>
    <w:rsid w:val="00601AF4"/>
    <w:rsid w:val="00611E7A"/>
    <w:rsid w:val="00621ACF"/>
    <w:rsid w:val="00623DD9"/>
    <w:rsid w:val="006435BA"/>
    <w:rsid w:val="00646D94"/>
    <w:rsid w:val="00674588"/>
    <w:rsid w:val="006B5BCB"/>
    <w:rsid w:val="006D3B7C"/>
    <w:rsid w:val="006D5409"/>
    <w:rsid w:val="00780BBD"/>
    <w:rsid w:val="007B14D6"/>
    <w:rsid w:val="007B342B"/>
    <w:rsid w:val="007C20AB"/>
    <w:rsid w:val="007C20FA"/>
    <w:rsid w:val="007C770F"/>
    <w:rsid w:val="007E7F07"/>
    <w:rsid w:val="007F170D"/>
    <w:rsid w:val="007F2F32"/>
    <w:rsid w:val="00800BBD"/>
    <w:rsid w:val="00823138"/>
    <w:rsid w:val="00851836"/>
    <w:rsid w:val="00872755"/>
    <w:rsid w:val="00880413"/>
    <w:rsid w:val="00881A5B"/>
    <w:rsid w:val="008A4612"/>
    <w:rsid w:val="008A5232"/>
    <w:rsid w:val="008B080E"/>
    <w:rsid w:val="008C2431"/>
    <w:rsid w:val="008D6848"/>
    <w:rsid w:val="008D7C1A"/>
    <w:rsid w:val="00904996"/>
    <w:rsid w:val="009234A5"/>
    <w:rsid w:val="00955BFA"/>
    <w:rsid w:val="00964604"/>
    <w:rsid w:val="009731B1"/>
    <w:rsid w:val="00985895"/>
    <w:rsid w:val="00993FC0"/>
    <w:rsid w:val="009E6848"/>
    <w:rsid w:val="00A02A37"/>
    <w:rsid w:val="00A3007B"/>
    <w:rsid w:val="00A61EDF"/>
    <w:rsid w:val="00A6507E"/>
    <w:rsid w:val="00A9002A"/>
    <w:rsid w:val="00AE75E5"/>
    <w:rsid w:val="00B320B6"/>
    <w:rsid w:val="00B339BA"/>
    <w:rsid w:val="00B36D7D"/>
    <w:rsid w:val="00B75552"/>
    <w:rsid w:val="00B7572B"/>
    <w:rsid w:val="00BA19F4"/>
    <w:rsid w:val="00BA3A74"/>
    <w:rsid w:val="00C567F9"/>
    <w:rsid w:val="00C66500"/>
    <w:rsid w:val="00C977DE"/>
    <w:rsid w:val="00CA31C7"/>
    <w:rsid w:val="00CA3E1D"/>
    <w:rsid w:val="00CE2887"/>
    <w:rsid w:val="00D66921"/>
    <w:rsid w:val="00D77743"/>
    <w:rsid w:val="00D91E41"/>
    <w:rsid w:val="00DA7062"/>
    <w:rsid w:val="00DF6524"/>
    <w:rsid w:val="00DF6CCA"/>
    <w:rsid w:val="00E02A5D"/>
    <w:rsid w:val="00E24087"/>
    <w:rsid w:val="00E52211"/>
    <w:rsid w:val="00E70D88"/>
    <w:rsid w:val="00EF0CEE"/>
    <w:rsid w:val="00EF0F25"/>
    <w:rsid w:val="00F0329C"/>
    <w:rsid w:val="00F12EC7"/>
    <w:rsid w:val="00F15A8D"/>
    <w:rsid w:val="00F91291"/>
    <w:rsid w:val="00F95874"/>
    <w:rsid w:val="00F96887"/>
    <w:rsid w:val="00FB2801"/>
    <w:rsid w:val="00FC4ED4"/>
    <w:rsid w:val="00FC58EE"/>
    <w:rsid w:val="00FE4C29"/>
    <w:rsid w:val="00FE56A1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14D7C"/>
  <w15:chartTrackingRefBased/>
  <w15:docId w15:val="{42D1C987-52C0-C444-BBE7-471F7763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before="120" w:line="360" w:lineRule="auto"/>
      <w:ind w:left="709" w:hanging="709"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pPr>
      <w:spacing w:before="120" w:line="360" w:lineRule="auto"/>
      <w:ind w:firstLine="709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8D68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D68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GirintisiChar">
    <w:name w:val="Gövde Metni Girintisi Char"/>
    <w:link w:val="GvdeMetniGirintisi"/>
    <w:semiHidden/>
    <w:rsid w:val="008D6848"/>
    <w:rPr>
      <w:sz w:val="24"/>
    </w:rPr>
  </w:style>
  <w:style w:type="character" w:styleId="Kpr">
    <w:name w:val="Hyperlink"/>
    <w:uiPriority w:val="99"/>
    <w:unhideWhenUsed/>
    <w:rsid w:val="00563B18"/>
    <w:rPr>
      <w:color w:val="0000FF"/>
      <w:u w:val="single"/>
    </w:rPr>
  </w:style>
  <w:style w:type="paragraph" w:customStyle="1" w:styleId="metin">
    <w:name w:val="metin"/>
    <w:basedOn w:val="Normal"/>
    <w:qFormat/>
    <w:rsid w:val="00563B18"/>
    <w:pPr>
      <w:spacing w:after="142" w:line="240" w:lineRule="exact"/>
      <w:ind w:firstLine="284"/>
      <w:jc w:val="both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993FC0"/>
    <w:pPr>
      <w:widowControl w:val="0"/>
    </w:pPr>
    <w:rPr>
      <w:sz w:val="22"/>
      <w:szCs w:val="22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146-025-02478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Yalnızlık Envanteri (UCLA-L5)</vt:lpstr>
      <vt:lpstr>Yalnızlık Envanteri (UCLA-L5)</vt:lpstr>
    </vt:vector>
  </TitlesOfParts>
  <Company>-=[By NeC]=-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Yalnızlık Envanteri (UCLA-L5)</dc:title>
  <dc:subject/>
  <dc:creator>imparator</dc:creator>
  <cp:keywords/>
  <cp:lastModifiedBy>Münteha  Anı</cp:lastModifiedBy>
  <cp:revision>2</cp:revision>
  <dcterms:created xsi:type="dcterms:W3CDTF">2026-07-17T22:16:00Z</dcterms:created>
  <dcterms:modified xsi:type="dcterms:W3CDTF">2026-07-17T22:16:00Z</dcterms:modified>
</cp:coreProperties>
</file>