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 w:rsidP="0064371C">
      <w:pPr>
        <w:jc w:val="center"/>
      </w:pPr>
    </w:p>
    <w:p w:rsidR="0064371C" w:rsidRPr="0064371C" w:rsidRDefault="0064371C">
      <w:pPr>
        <w:rPr>
          <w:b/>
        </w:rPr>
      </w:pPr>
    </w:p>
    <w:p w:rsidR="0064371C" w:rsidRPr="0064371C" w:rsidRDefault="0064371C" w:rsidP="0064371C">
      <w:pPr>
        <w:jc w:val="center"/>
        <w:rPr>
          <w:rFonts w:ascii="Arial Black" w:hAnsi="Arial Black"/>
          <w:b/>
          <w:sz w:val="22"/>
          <w:szCs w:val="18"/>
        </w:rPr>
      </w:pPr>
      <w:r w:rsidRPr="0064371C">
        <w:rPr>
          <w:rFonts w:ascii="Arial Black" w:hAnsi="Arial Black"/>
          <w:b/>
          <w:sz w:val="22"/>
          <w:szCs w:val="18"/>
        </w:rPr>
        <w:t>Öğretmen Ev Ödevine Katılım Ölçeği</w:t>
      </w:r>
    </w:p>
    <w:tbl>
      <w:tblPr>
        <w:tblW w:w="5000" w:type="pct"/>
        <w:tblBorders>
          <w:insideH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5"/>
        <w:gridCol w:w="6605"/>
        <w:gridCol w:w="581"/>
        <w:gridCol w:w="465"/>
        <w:gridCol w:w="511"/>
        <w:gridCol w:w="601"/>
      </w:tblGrid>
      <w:tr w:rsidR="0064371C" w:rsidRPr="008C1D61" w:rsidTr="005419D2">
        <w:trPr>
          <w:cantSplit/>
          <w:trHeight w:val="951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pStyle w:val="GvdeMetni"/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 xml:space="preserve">Görünüşe göre, her öğretmen matematik ödevlerini farklı şekilde ele alıyor. Aşağıdaki ifadelerin her birine ne ölçüde katılıyor ya da katılmıyorsun? </w:t>
            </w:r>
            <w:r w:rsidRPr="008C1D61">
              <w:rPr>
                <w:rFonts w:ascii="Arial" w:hAnsi="Arial" w:cs="Arial"/>
                <w:sz w:val="18"/>
                <w:szCs w:val="18"/>
              </w:rPr>
              <w:t>Uygun kutuyu (X) ile işaretleyin.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4371C" w:rsidRPr="008C1D61" w:rsidRDefault="0064371C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Kesinlikle katılmıyorum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4371C" w:rsidRPr="008C1D61" w:rsidRDefault="0064371C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Katılmıyorum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4371C" w:rsidRPr="008C1D61" w:rsidRDefault="0064371C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Katılıyorum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4371C" w:rsidRPr="008C1D61" w:rsidRDefault="0064371C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Kesinlikle Katılıyorum</w:t>
            </w:r>
          </w:p>
        </w:tc>
      </w:tr>
      <w:tr w:rsidR="0064371C" w:rsidRPr="0064371C" w:rsidTr="005419D2">
        <w:tc>
          <w:tcPr>
            <w:tcW w:w="216" w:type="pct"/>
            <w:tcBorders>
              <w:top w:val="single" w:sz="4" w:space="0" w:color="auto"/>
            </w:tcBorders>
          </w:tcPr>
          <w:p w:rsidR="0064371C" w:rsidRPr="0064371C" w:rsidRDefault="0064371C" w:rsidP="005419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06" w:type="pct"/>
            <w:tcBorders>
              <w:top w:val="single" w:sz="4" w:space="0" w:color="auto"/>
            </w:tcBorders>
          </w:tcPr>
          <w:p w:rsidR="0064371C" w:rsidRPr="0064371C" w:rsidRDefault="0064371C" w:rsidP="005419D2">
            <w:pPr>
              <w:rPr>
                <w:rFonts w:ascii="Arial" w:hAnsi="Arial" w:cs="Arial"/>
                <w:b/>
                <w:sz w:val="18"/>
              </w:rPr>
            </w:pPr>
            <w:r w:rsidRPr="0064371C">
              <w:rPr>
                <w:rFonts w:ascii="Arial" w:hAnsi="Arial" w:cs="Arial"/>
                <w:b/>
                <w:sz w:val="18"/>
              </w:rPr>
              <w:t>Ödev Kalitesi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4371C" w:rsidRPr="0064371C" w:rsidRDefault="0064371C" w:rsidP="005419D2">
            <w:pPr>
              <w:jc w:val="center"/>
              <w:rPr>
                <w:rFonts w:ascii="Arial" w:hAnsi="Arial"/>
                <w:b/>
                <w:sz w:val="20"/>
                <w:vertAlign w:val="subscript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64371C" w:rsidRPr="0064371C" w:rsidRDefault="0064371C" w:rsidP="005419D2">
            <w:pPr>
              <w:jc w:val="center"/>
              <w:rPr>
                <w:rFonts w:ascii="Arial" w:hAnsi="Arial"/>
                <w:b/>
                <w:sz w:val="20"/>
                <w:vertAlign w:val="subscript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4371C" w:rsidRPr="0064371C" w:rsidRDefault="0064371C" w:rsidP="005419D2">
            <w:pPr>
              <w:jc w:val="center"/>
              <w:rPr>
                <w:rFonts w:ascii="Arial" w:eastAsia="Arial Unicode MS" w:hAnsi="Arial"/>
                <w:b/>
                <w:sz w:val="20"/>
                <w:vertAlign w:val="subscript"/>
              </w:rPr>
            </w:pPr>
          </w:p>
        </w:tc>
        <w:tc>
          <w:tcPr>
            <w:tcW w:w="328" w:type="pct"/>
            <w:tcBorders>
              <w:top w:val="single" w:sz="4" w:space="0" w:color="auto"/>
            </w:tcBorders>
          </w:tcPr>
          <w:p w:rsidR="0064371C" w:rsidRPr="0064371C" w:rsidRDefault="0064371C" w:rsidP="005419D2">
            <w:pPr>
              <w:jc w:val="center"/>
              <w:rPr>
                <w:rFonts w:ascii="Arial" w:eastAsia="Arial Unicode MS" w:hAnsi="Arial"/>
                <w:b/>
                <w:sz w:val="20"/>
                <w:vertAlign w:val="subscript"/>
              </w:rPr>
            </w:pPr>
          </w:p>
        </w:tc>
      </w:tr>
      <w:tr w:rsidR="0064371C" w:rsidRPr="008C1D61" w:rsidTr="005419D2">
        <w:tc>
          <w:tcPr>
            <w:tcW w:w="216" w:type="pct"/>
            <w:tcBorders>
              <w:top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a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öğretmenimiz derste işlenen konuyu anlamamız için bize hangi ödevi vermesi gerektiğini biliyor.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b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ödevlerimiz matematik derslerimizi anlamamıza gerçekten yardımcı oluyor.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c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öğretmenimiz ödevleri çok iyi seçer.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d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Matematik ödevlerimiz derslerle uyumludur. 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64371C" w:rsidTr="005419D2">
        <w:tc>
          <w:tcPr>
            <w:tcW w:w="216" w:type="pct"/>
          </w:tcPr>
          <w:p w:rsidR="0064371C" w:rsidRPr="0064371C" w:rsidRDefault="0064371C" w:rsidP="005419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06" w:type="pct"/>
          </w:tcPr>
          <w:p w:rsidR="0064371C" w:rsidRPr="0064371C" w:rsidRDefault="0064371C" w:rsidP="005419D2">
            <w:pPr>
              <w:rPr>
                <w:rFonts w:ascii="Arial" w:hAnsi="Arial" w:cs="Arial"/>
                <w:b/>
                <w:sz w:val="18"/>
              </w:rPr>
            </w:pPr>
            <w:r w:rsidRPr="0064371C">
              <w:rPr>
                <w:rFonts w:ascii="Arial" w:hAnsi="Arial" w:cs="Arial"/>
                <w:b/>
                <w:sz w:val="18"/>
              </w:rPr>
              <w:t xml:space="preserve">Dönüt Kalitesi </w:t>
            </w:r>
          </w:p>
        </w:tc>
        <w:tc>
          <w:tcPr>
            <w:tcW w:w="317" w:type="pct"/>
          </w:tcPr>
          <w:p w:rsidR="0064371C" w:rsidRPr="0064371C" w:rsidRDefault="0064371C" w:rsidP="005419D2">
            <w:pPr>
              <w:jc w:val="center"/>
              <w:rPr>
                <w:rFonts w:ascii="Arial" w:hAnsi="Arial"/>
                <w:b/>
                <w:sz w:val="20"/>
                <w:vertAlign w:val="subscript"/>
              </w:rPr>
            </w:pPr>
          </w:p>
        </w:tc>
        <w:tc>
          <w:tcPr>
            <w:tcW w:w="254" w:type="pct"/>
          </w:tcPr>
          <w:p w:rsidR="0064371C" w:rsidRPr="0064371C" w:rsidRDefault="0064371C" w:rsidP="005419D2">
            <w:pPr>
              <w:jc w:val="center"/>
              <w:rPr>
                <w:rFonts w:ascii="Arial" w:hAnsi="Arial"/>
                <w:b/>
                <w:sz w:val="20"/>
                <w:vertAlign w:val="subscript"/>
              </w:rPr>
            </w:pPr>
          </w:p>
        </w:tc>
        <w:tc>
          <w:tcPr>
            <w:tcW w:w="279" w:type="pct"/>
          </w:tcPr>
          <w:p w:rsidR="0064371C" w:rsidRPr="0064371C" w:rsidRDefault="0064371C" w:rsidP="005419D2">
            <w:pPr>
              <w:jc w:val="center"/>
              <w:rPr>
                <w:rFonts w:ascii="Arial" w:eastAsia="Arial Unicode MS" w:hAnsi="Arial"/>
                <w:b/>
                <w:sz w:val="20"/>
                <w:vertAlign w:val="subscript"/>
              </w:rPr>
            </w:pPr>
          </w:p>
        </w:tc>
        <w:tc>
          <w:tcPr>
            <w:tcW w:w="328" w:type="pct"/>
          </w:tcPr>
          <w:p w:rsidR="0064371C" w:rsidRPr="0064371C" w:rsidRDefault="0064371C" w:rsidP="005419D2">
            <w:pPr>
              <w:jc w:val="center"/>
              <w:rPr>
                <w:rFonts w:ascii="Arial" w:eastAsia="Arial Unicode MS" w:hAnsi="Arial"/>
                <w:b/>
                <w:sz w:val="20"/>
                <w:vertAlign w:val="subscript"/>
              </w:rPr>
            </w:pP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e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öğretmenimden aldığım performans geri bildirimi bana faydalı oluyor.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f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öğretmenimden aldığım geri bildirimi değerli buluyorum.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g.</w:t>
            </w:r>
            <w:proofErr w:type="gramEnd"/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öğretmenimden aldığım geri bildirim, ödevlerimi daha iyi yapmama yardımcı oluyor.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h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 ödev performansım hakkında bana faydalı tavsiyelerde bulunuyor.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64371C" w:rsidTr="005419D2">
        <w:tc>
          <w:tcPr>
            <w:tcW w:w="216" w:type="pct"/>
          </w:tcPr>
          <w:p w:rsidR="0064371C" w:rsidRPr="0064371C" w:rsidRDefault="0064371C" w:rsidP="005419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06" w:type="pct"/>
          </w:tcPr>
          <w:p w:rsidR="0064371C" w:rsidRPr="0064371C" w:rsidRDefault="0064371C" w:rsidP="005419D2">
            <w:pPr>
              <w:rPr>
                <w:rFonts w:ascii="Arial" w:hAnsi="Arial" w:cs="Arial"/>
                <w:b/>
                <w:sz w:val="18"/>
              </w:rPr>
            </w:pPr>
            <w:r w:rsidRPr="0064371C">
              <w:rPr>
                <w:rFonts w:ascii="Arial" w:hAnsi="Arial" w:cs="Arial"/>
                <w:b/>
                <w:sz w:val="18"/>
              </w:rPr>
              <w:t>Özerklik Desteği</w:t>
            </w:r>
          </w:p>
        </w:tc>
        <w:tc>
          <w:tcPr>
            <w:tcW w:w="317" w:type="pct"/>
          </w:tcPr>
          <w:p w:rsidR="0064371C" w:rsidRPr="0064371C" w:rsidRDefault="0064371C" w:rsidP="005419D2">
            <w:pPr>
              <w:jc w:val="center"/>
              <w:rPr>
                <w:rFonts w:ascii="Arial" w:hAnsi="Arial"/>
                <w:b/>
                <w:sz w:val="20"/>
                <w:vertAlign w:val="subscript"/>
              </w:rPr>
            </w:pPr>
          </w:p>
        </w:tc>
        <w:tc>
          <w:tcPr>
            <w:tcW w:w="254" w:type="pct"/>
          </w:tcPr>
          <w:p w:rsidR="0064371C" w:rsidRPr="0064371C" w:rsidRDefault="0064371C" w:rsidP="005419D2">
            <w:pPr>
              <w:jc w:val="center"/>
              <w:rPr>
                <w:rFonts w:ascii="Arial" w:hAnsi="Arial"/>
                <w:b/>
                <w:sz w:val="20"/>
                <w:vertAlign w:val="subscript"/>
              </w:rPr>
            </w:pPr>
          </w:p>
        </w:tc>
        <w:tc>
          <w:tcPr>
            <w:tcW w:w="279" w:type="pct"/>
          </w:tcPr>
          <w:p w:rsidR="0064371C" w:rsidRPr="0064371C" w:rsidRDefault="0064371C" w:rsidP="005419D2">
            <w:pPr>
              <w:jc w:val="center"/>
              <w:rPr>
                <w:rFonts w:ascii="Arial" w:eastAsia="Arial Unicode MS" w:hAnsi="Arial"/>
                <w:b/>
                <w:sz w:val="20"/>
                <w:vertAlign w:val="subscript"/>
              </w:rPr>
            </w:pPr>
          </w:p>
        </w:tc>
        <w:tc>
          <w:tcPr>
            <w:tcW w:w="328" w:type="pct"/>
          </w:tcPr>
          <w:p w:rsidR="0064371C" w:rsidRPr="0064371C" w:rsidRDefault="0064371C" w:rsidP="005419D2">
            <w:pPr>
              <w:jc w:val="center"/>
              <w:rPr>
                <w:rFonts w:ascii="Arial" w:eastAsia="Arial Unicode MS" w:hAnsi="Arial"/>
                <w:b/>
                <w:sz w:val="20"/>
                <w:vertAlign w:val="subscript"/>
              </w:rPr>
            </w:pP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i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 ev ödevleri hakkında soru sormam için beni cesaretlendiriyor.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5419D2">
        <w:tc>
          <w:tcPr>
            <w:tcW w:w="21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j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 ev ödevleriyle ilgili fikirlerimi dinliyor.</w:t>
            </w:r>
          </w:p>
        </w:tc>
        <w:tc>
          <w:tcPr>
            <w:tcW w:w="317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64371C">
        <w:tc>
          <w:tcPr>
            <w:tcW w:w="216" w:type="pct"/>
            <w:tcBorders>
              <w:bottom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k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06" w:type="pct"/>
            <w:tcBorders>
              <w:bottom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 ev ödevlerini nasıl yapmak istediğimi dinliyor.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4371C" w:rsidRPr="008C1D61" w:rsidTr="0064371C"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l.</w:t>
            </w:r>
            <w:proofErr w:type="gramEnd"/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öğretmenim ev ödevlerini yapabilme becerime güveniyor.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:rsidR="0064371C" w:rsidRPr="008C1D61" w:rsidRDefault="0064371C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</w:tbl>
    <w:p w:rsidR="0064371C" w:rsidRPr="008C1D61" w:rsidRDefault="0064371C" w:rsidP="0064371C">
      <w:pPr>
        <w:rPr>
          <w:sz w:val="12"/>
        </w:rPr>
      </w:pPr>
    </w:p>
    <w:p w:rsidR="0064371C" w:rsidRDefault="0064371C"/>
    <w:p w:rsidR="0064371C" w:rsidRDefault="0064371C"/>
    <w:p w:rsidR="0064371C" w:rsidRDefault="0064371C">
      <w:pPr>
        <w:rPr>
          <w:b/>
        </w:rPr>
      </w:pPr>
      <w:r w:rsidRPr="0064371C">
        <w:rPr>
          <w:b/>
        </w:rPr>
        <w:t>Ölçeğin Türkiye örnekleminde kullanıldığı çalışmalar</w:t>
      </w:r>
    </w:p>
    <w:p w:rsidR="0064371C" w:rsidRDefault="0064371C">
      <w:pPr>
        <w:rPr>
          <w:rFonts w:ascii="Times New Roman" w:hAnsi="Times New Roman"/>
          <w:color w:val="000000"/>
          <w:szCs w:val="22"/>
        </w:rPr>
      </w:pPr>
      <w:bookmarkStart w:id="0" w:name="_GoBack"/>
      <w:bookmarkEnd w:id="0"/>
    </w:p>
    <w:p w:rsidR="0064371C" w:rsidRDefault="0064371C">
      <w:pPr>
        <w:rPr>
          <w:rFonts w:ascii="Times New Roman" w:hAnsi="Times New Roman"/>
          <w:color w:val="000000"/>
          <w:szCs w:val="22"/>
        </w:rPr>
      </w:pPr>
      <w:r w:rsidRPr="004C6A1D">
        <w:rPr>
          <w:rFonts w:ascii="Times New Roman" w:hAnsi="Times New Roman"/>
          <w:color w:val="000000"/>
          <w:szCs w:val="22"/>
        </w:rPr>
        <w:t xml:space="preserve">Avcı, S. &amp; Özgenel, M. (2024). Adaptation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psychometric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evaluation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homework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management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teacher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parent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involvement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scales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for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middle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schoolers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in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Turkey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. International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Journal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Psychology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Studies</w:t>
      </w:r>
      <w:proofErr w:type="spellEnd"/>
      <w:r w:rsidRPr="004C6A1D">
        <w:rPr>
          <w:rFonts w:ascii="Times New Roman" w:hAnsi="Times New Roman"/>
          <w:color w:val="000000"/>
          <w:szCs w:val="22"/>
        </w:rPr>
        <w:t>, 11(2), 179-200. https://dx.doi.org/</w:t>
      </w:r>
      <w:proofErr w:type="gramStart"/>
      <w:r w:rsidRPr="004C6A1D">
        <w:rPr>
          <w:rFonts w:ascii="Times New Roman" w:hAnsi="Times New Roman"/>
          <w:color w:val="000000"/>
          <w:szCs w:val="22"/>
        </w:rPr>
        <w:t>10.52380</w:t>
      </w:r>
      <w:proofErr w:type="gramEnd"/>
      <w:r w:rsidRPr="004C6A1D">
        <w:rPr>
          <w:rFonts w:ascii="Times New Roman" w:hAnsi="Times New Roman"/>
          <w:color w:val="000000"/>
          <w:szCs w:val="22"/>
        </w:rPr>
        <w:t xml:space="preserve">/ijpes.2024.11.2.1357  </w:t>
      </w:r>
    </w:p>
    <w:p w:rsidR="0064371C" w:rsidRDefault="0064371C" w:rsidP="0064371C">
      <w:pPr>
        <w:rPr>
          <w:rFonts w:ascii="Times New Roman" w:hAnsi="Times New Roman"/>
        </w:rPr>
      </w:pPr>
    </w:p>
    <w:p w:rsidR="0064371C" w:rsidRPr="004C6A1D" w:rsidRDefault="0064371C" w:rsidP="0064371C">
      <w:pPr>
        <w:rPr>
          <w:rFonts w:ascii="Times New Roman" w:hAnsi="Times New Roman"/>
          <w:szCs w:val="22"/>
        </w:rPr>
      </w:pPr>
      <w:r w:rsidRPr="004C6A1D">
        <w:rPr>
          <w:rFonts w:ascii="Times New Roman" w:hAnsi="Times New Roman"/>
        </w:rPr>
        <w:t>Avcı, S</w:t>
      </w:r>
      <w:proofErr w:type="gramStart"/>
      <w:r w:rsidRPr="004C6A1D">
        <w:rPr>
          <w:rFonts w:ascii="Times New Roman" w:hAnsi="Times New Roman"/>
        </w:rPr>
        <w:t>.,</w:t>
      </w:r>
      <w:proofErr w:type="gramEnd"/>
      <w:r w:rsidRPr="004C6A1D">
        <w:rPr>
          <w:rFonts w:ascii="Times New Roman" w:hAnsi="Times New Roman"/>
        </w:rPr>
        <w:t xml:space="preserve"> Özgenel, M., Işkın, B. E., Kafadar, E. N., &amp; Kopuz, M. (2024). </w:t>
      </w:r>
      <w:proofErr w:type="spellStart"/>
      <w:r w:rsidRPr="004C6A1D">
        <w:rPr>
          <w:rFonts w:ascii="Times New Roman" w:hAnsi="Times New Roman"/>
        </w:rPr>
        <w:t>Investigation</w:t>
      </w:r>
      <w:proofErr w:type="spellEnd"/>
      <w:r w:rsidRPr="004C6A1D">
        <w:rPr>
          <w:rFonts w:ascii="Times New Roman" w:hAnsi="Times New Roman"/>
        </w:rPr>
        <w:t xml:space="preserve"> of </w:t>
      </w:r>
      <w:proofErr w:type="spellStart"/>
      <w:r w:rsidRPr="004C6A1D">
        <w:rPr>
          <w:rFonts w:ascii="Times New Roman" w:hAnsi="Times New Roman"/>
        </w:rPr>
        <w:t>Emotional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Experiences</w:t>
      </w:r>
      <w:proofErr w:type="spellEnd"/>
      <w:r w:rsidRPr="004C6A1D">
        <w:rPr>
          <w:rFonts w:ascii="Times New Roman" w:hAnsi="Times New Roman"/>
        </w:rPr>
        <w:t xml:space="preserve"> in </w:t>
      </w:r>
      <w:proofErr w:type="spellStart"/>
      <w:r w:rsidRPr="004C6A1D">
        <w:rPr>
          <w:rFonts w:ascii="Times New Roman" w:hAnsi="Times New Roman"/>
        </w:rPr>
        <w:t>the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Homework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Process</w:t>
      </w:r>
      <w:proofErr w:type="spellEnd"/>
      <w:r w:rsidRPr="004C6A1D">
        <w:rPr>
          <w:rFonts w:ascii="Times New Roman" w:hAnsi="Times New Roman"/>
        </w:rPr>
        <w:t xml:space="preserve">: Adaptation of </w:t>
      </w:r>
      <w:proofErr w:type="spellStart"/>
      <w:r w:rsidRPr="004C6A1D">
        <w:rPr>
          <w:rFonts w:ascii="Times New Roman" w:hAnsi="Times New Roman"/>
        </w:rPr>
        <w:t>the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Homework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Related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Emotions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Scale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to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Turkish</w:t>
      </w:r>
      <w:proofErr w:type="spellEnd"/>
      <w:r w:rsidRPr="004C6A1D">
        <w:rPr>
          <w:rFonts w:ascii="Times New Roman" w:hAnsi="Times New Roman"/>
        </w:rPr>
        <w:t xml:space="preserve"> </w:t>
      </w:r>
      <w:proofErr w:type="spellStart"/>
      <w:r w:rsidRPr="004C6A1D">
        <w:rPr>
          <w:rFonts w:ascii="Times New Roman" w:hAnsi="Times New Roman"/>
        </w:rPr>
        <w:t>Culture</w:t>
      </w:r>
      <w:proofErr w:type="spellEnd"/>
      <w:r w:rsidRPr="004C6A1D">
        <w:rPr>
          <w:rFonts w:ascii="Times New Roman" w:hAnsi="Times New Roman"/>
        </w:rPr>
        <w:t>. Ahi Evran Üniversitesi Sosyal Bilimler Enstitüsü Dergisi, 10(3), 619-636. https://doi.org/</w:t>
      </w:r>
      <w:proofErr w:type="gramStart"/>
      <w:r w:rsidRPr="004C6A1D">
        <w:rPr>
          <w:rFonts w:ascii="Times New Roman" w:hAnsi="Times New Roman"/>
        </w:rPr>
        <w:t>10.31592</w:t>
      </w:r>
      <w:proofErr w:type="gramEnd"/>
      <w:r w:rsidRPr="004C6A1D">
        <w:rPr>
          <w:rFonts w:ascii="Times New Roman" w:hAnsi="Times New Roman"/>
        </w:rPr>
        <w:t>/aeusbed.1506337</w:t>
      </w:r>
    </w:p>
    <w:p w:rsidR="0064371C" w:rsidRDefault="0064371C"/>
    <w:p w:rsidR="0064371C" w:rsidRPr="004C6A1D" w:rsidRDefault="0064371C" w:rsidP="0064371C">
      <w:pPr>
        <w:rPr>
          <w:rFonts w:ascii="Times New Roman" w:hAnsi="Times New Roman"/>
          <w:szCs w:val="22"/>
        </w:rPr>
      </w:pPr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118</w:t>
      </w:r>
      <w:r>
        <w:t>(1), 1–18. https://doi.org/10.1080/00220671.2024.2431680</w:t>
      </w:r>
    </w:p>
    <w:p w:rsidR="0064371C" w:rsidRDefault="0064371C"/>
    <w:p w:rsidR="0064371C" w:rsidRPr="004C6A1D" w:rsidRDefault="0064371C" w:rsidP="0064371C">
      <w:pPr>
        <w:rPr>
          <w:rFonts w:ascii="Times New Roman" w:hAnsi="Times New Roman"/>
        </w:rPr>
      </w:pPr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Individual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Environmental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Factors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Shaping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: A Three-Level </w:t>
      </w:r>
      <w:proofErr w:type="spellStart"/>
      <w:r w:rsidRPr="002B7678">
        <w:rPr>
          <w:rFonts w:ascii="Times New Roman" w:hAnsi="Times New Roman"/>
        </w:rPr>
        <w:t>Investigation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With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Hierarchical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Linear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Modeling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3654-3673.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/pits.23567</w:t>
      </w:r>
    </w:p>
    <w:p w:rsidR="0064371C" w:rsidRDefault="0064371C"/>
    <w:p w:rsidR="0064371C" w:rsidRPr="002B7678" w:rsidRDefault="0064371C" w:rsidP="0064371C">
      <w:pPr>
        <w:rPr>
          <w:rFonts w:ascii="Times New Roman" w:hAnsi="Times New Roman"/>
        </w:rPr>
      </w:pPr>
      <w:r>
        <w:t>Avcı, S</w:t>
      </w:r>
      <w:proofErr w:type="gramStart"/>
      <w:r>
        <w:t>.,</w:t>
      </w:r>
      <w:proofErr w:type="gramEnd"/>
      <w:r>
        <w:t xml:space="preserve"> Özgenel, M., &amp; Avcu, A. (2025).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regulation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rPr>
          <w:i/>
          <w:iCs/>
        </w:rPr>
        <w:t>Metacognition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Learning</w:t>
      </w:r>
      <w:r>
        <w:t xml:space="preserve">, </w:t>
      </w:r>
      <w:r>
        <w:rPr>
          <w:i/>
          <w:iCs/>
        </w:rPr>
        <w:t>20</w:t>
      </w:r>
      <w:r>
        <w:t>(1), 27.</w:t>
      </w:r>
    </w:p>
    <w:p w:rsidR="0064371C" w:rsidRDefault="0064371C"/>
    <w:p w:rsidR="0064371C" w:rsidRDefault="0064371C" w:rsidP="0064371C">
      <w:proofErr w:type="spellStart"/>
      <w:r>
        <w:lastRenderedPageBreak/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 </w:t>
      </w:r>
      <w:r>
        <w:rPr>
          <w:i/>
          <w:iCs/>
        </w:rPr>
        <w:t>et al.</w:t>
      </w:r>
      <w:r>
        <w:t xml:space="preserve"> </w:t>
      </w:r>
      <w:proofErr w:type="spellStart"/>
      <w:r>
        <w:t>Students</w:t>
      </w:r>
      <w:proofErr w:type="spellEnd"/>
      <w:r>
        <w:t>’ self-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: do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163 (2025). https://doi.org/</w:t>
      </w:r>
      <w:proofErr w:type="gramStart"/>
      <w:r>
        <w:t>10.1007</w:t>
      </w:r>
      <w:proofErr w:type="gramEnd"/>
      <w:r>
        <w:t>/s11218-025-10127-4</w:t>
      </w:r>
    </w:p>
    <w:p w:rsidR="0064371C" w:rsidRDefault="0064371C"/>
    <w:p w:rsidR="0064371C" w:rsidRDefault="0064371C" w:rsidP="0064371C">
      <w:r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170 (2025). https://doi.org/</w:t>
      </w:r>
      <w:proofErr w:type="gramStart"/>
      <w:r>
        <w:t>10.1007</w:t>
      </w:r>
      <w:proofErr w:type="gramEnd"/>
      <w:r>
        <w:t>/s11218-025-10128-3</w:t>
      </w:r>
    </w:p>
    <w:p w:rsidR="0064371C" w:rsidRDefault="0064371C"/>
    <w:p w:rsidR="0064371C" w:rsidRDefault="0064371C" w:rsidP="0064371C">
      <w:r>
        <w:t>Özgenel, M</w:t>
      </w:r>
      <w:proofErr w:type="gramStart"/>
      <w:r>
        <w:t>.,</w:t>
      </w:r>
      <w:proofErr w:type="gramEnd"/>
      <w:r>
        <w:t xml:space="preserve"> &amp; Avcı, S. (2025).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self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rPr>
          <w:rStyle w:val="whitespace-normal"/>
        </w:rPr>
        <w:t>Behavioral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Sciences</w:t>
      </w:r>
      <w:proofErr w:type="spellEnd"/>
      <w:r>
        <w:t xml:space="preserve">, </w:t>
      </w:r>
      <w:r>
        <w:rPr>
          <w:rStyle w:val="Vurgu"/>
        </w:rPr>
        <w:t>15</w:t>
      </w:r>
      <w:r>
        <w:t>(12), 1621. https://doi.org/</w:t>
      </w:r>
      <w:proofErr w:type="gramStart"/>
      <w:r>
        <w:t>10.3390</w:t>
      </w:r>
      <w:proofErr w:type="gramEnd"/>
      <w:r>
        <w:t>/bs15121621</w:t>
      </w:r>
    </w:p>
    <w:p w:rsidR="0064371C" w:rsidRDefault="0064371C"/>
    <w:p w:rsidR="0064371C" w:rsidRDefault="0064371C" w:rsidP="0064371C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Xie</w:t>
      </w:r>
      <w:proofErr w:type="spellEnd"/>
      <w:r>
        <w:t xml:space="preserve">, J. (2025).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homework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multidimensionality</w:t>
      </w:r>
      <w:proofErr w:type="spellEnd"/>
      <w:r>
        <w:t xml:space="preserve"> of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40</w:t>
      </w:r>
      <w:r>
        <w:t>(4), 139.</w:t>
      </w:r>
    </w:p>
    <w:p w:rsidR="0064371C" w:rsidRDefault="0064371C"/>
    <w:p w:rsidR="0064371C" w:rsidRDefault="0064371C" w:rsidP="0064371C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Núñez</w:t>
      </w:r>
      <w:proofErr w:type="spellEnd"/>
      <w:r>
        <w:t xml:space="preserve">, J. C. (2026).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: Do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18</w:t>
      </w:r>
      <w:r>
        <w:t>(1), 1-10.</w:t>
      </w:r>
    </w:p>
    <w:p w:rsidR="0064371C" w:rsidRDefault="0064371C"/>
    <w:p w:rsidR="0064371C" w:rsidRDefault="0064371C" w:rsidP="0064371C">
      <w:r>
        <w:t>Avcı, S</w:t>
      </w:r>
      <w:proofErr w:type="gramStart"/>
      <w:r>
        <w:t>.,</w:t>
      </w:r>
      <w:proofErr w:type="gramEnd"/>
      <w:r>
        <w:t xml:space="preserve"> Avcu, A., Akıncı, T. </w:t>
      </w:r>
      <w:r>
        <w:rPr>
          <w:i/>
          <w:iCs/>
        </w:rPr>
        <w:t>et al.</w:t>
      </w:r>
      <w:r>
        <w:t xml:space="preserve">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. </w:t>
      </w:r>
      <w:r>
        <w:rPr>
          <w:i/>
          <w:iCs/>
        </w:rPr>
        <w:t xml:space="preserve">BMC </w:t>
      </w:r>
      <w:proofErr w:type="spellStart"/>
      <w:r>
        <w:rPr>
          <w:i/>
          <w:iCs/>
        </w:rPr>
        <w:t>Psychol</w:t>
      </w:r>
      <w:proofErr w:type="spellEnd"/>
      <w:r>
        <w:t xml:space="preserve"> </w:t>
      </w:r>
      <w:r>
        <w:rPr>
          <w:b/>
          <w:bCs/>
        </w:rPr>
        <w:t>14</w:t>
      </w:r>
      <w:r>
        <w:t xml:space="preserve">, 217 (2026). </w:t>
      </w:r>
      <w:hyperlink r:id="rId5" w:history="1">
        <w:r w:rsidRPr="00C5157A">
          <w:rPr>
            <w:rStyle w:val="Kpr"/>
          </w:rPr>
          <w:t>https://doi.org/10.1186/s40359-026-03985-w</w:t>
        </w:r>
      </w:hyperlink>
    </w:p>
    <w:p w:rsidR="0064371C" w:rsidRDefault="0064371C" w:rsidP="0064371C"/>
    <w:p w:rsidR="0064371C" w:rsidRDefault="0064371C" w:rsidP="0064371C">
      <w:r>
        <w:t>Özdemir, O</w:t>
      </w:r>
      <w:proofErr w:type="gramStart"/>
      <w:r>
        <w:t>.,</w:t>
      </w:r>
      <w:proofErr w:type="gramEnd"/>
      <w:r>
        <w:t xml:space="preserve"> Avcı, S., Avcu, A., &amp; Özgenel, M. (2026).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in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29</w:t>
      </w:r>
      <w:r>
        <w:t>(1), 59.</w:t>
      </w:r>
    </w:p>
    <w:p w:rsidR="0064371C" w:rsidRDefault="0064371C"/>
    <w:p w:rsidR="0064371C" w:rsidRDefault="0064371C"/>
    <w:p w:rsidR="0064371C" w:rsidRDefault="0064371C"/>
    <w:p w:rsidR="0064371C" w:rsidRDefault="0064371C"/>
    <w:p w:rsidR="0064371C" w:rsidRDefault="0064371C"/>
    <w:p w:rsidR="0064371C" w:rsidRDefault="0064371C"/>
    <w:p w:rsidR="0064371C" w:rsidRDefault="0064371C"/>
    <w:sectPr w:rsidR="0064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05"/>
    <w:rsid w:val="003E3220"/>
    <w:rsid w:val="0064371C"/>
    <w:rsid w:val="00C05EE2"/>
    <w:rsid w:val="00E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1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4371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4371C"/>
    <w:rPr>
      <w:rFonts w:ascii="Times" w:eastAsia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64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VarsaylanParagrafYazTipi"/>
    <w:rsid w:val="0064371C"/>
  </w:style>
  <w:style w:type="character" w:styleId="Vurgu">
    <w:name w:val="Emphasis"/>
    <w:basedOn w:val="VarsaylanParagrafYazTipi"/>
    <w:uiPriority w:val="20"/>
    <w:qFormat/>
    <w:rsid w:val="0064371C"/>
    <w:rPr>
      <w:i/>
      <w:iCs/>
    </w:rPr>
  </w:style>
  <w:style w:type="character" w:styleId="Kpr">
    <w:name w:val="Hyperlink"/>
    <w:basedOn w:val="VarsaylanParagrafYazTipi"/>
    <w:uiPriority w:val="99"/>
    <w:unhideWhenUsed/>
    <w:rsid w:val="00643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1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4371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4371C"/>
    <w:rPr>
      <w:rFonts w:ascii="Times" w:eastAsia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64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VarsaylanParagrafYazTipi"/>
    <w:rsid w:val="0064371C"/>
  </w:style>
  <w:style w:type="character" w:styleId="Vurgu">
    <w:name w:val="Emphasis"/>
    <w:basedOn w:val="VarsaylanParagrafYazTipi"/>
    <w:uiPriority w:val="20"/>
    <w:qFormat/>
    <w:rsid w:val="0064371C"/>
    <w:rPr>
      <w:i/>
      <w:iCs/>
    </w:rPr>
  </w:style>
  <w:style w:type="character" w:styleId="Kpr">
    <w:name w:val="Hyperlink"/>
    <w:basedOn w:val="VarsaylanParagrafYazTipi"/>
    <w:uiPriority w:val="99"/>
    <w:unhideWhenUsed/>
    <w:rsid w:val="00643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40359-026-03985-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2026-06-06T12:54:00Z</dcterms:created>
  <dcterms:modified xsi:type="dcterms:W3CDTF">2026-06-06T13:03:00Z</dcterms:modified>
</cp:coreProperties>
</file>