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23AE5" w14:textId="6D878F52" w:rsidR="00732281" w:rsidRPr="00B025F4" w:rsidRDefault="00B025F4" w:rsidP="006E07B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0"/>
        </w:rPr>
        <w:t>Kan Bağışı Farkındalık Ölçeği</w:t>
      </w:r>
    </w:p>
    <w:p w14:paraId="44FA9EA2" w14:textId="31369A7D" w:rsidR="00B025F4" w:rsidRPr="00B025F4" w:rsidRDefault="00B025F4" w:rsidP="00B025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B025F4">
        <w:rPr>
          <w:rFonts w:ascii="Times New Roman" w:hAnsi="Times New Roman" w:cs="Times New Roman"/>
          <w:color w:val="000000" w:themeColor="text1"/>
          <w:sz w:val="24"/>
          <w:szCs w:val="20"/>
        </w:rPr>
        <w:t>Kan bağışı, toplum sağlığını doğrudan etkileyen kritik bir konu olup, bireylerin bu konuda bilinçlenmesi ve farkındalık kazanması büyük önem taşımaktadır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.</w:t>
      </w:r>
      <w:r w:rsidRPr="00B025F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Bu 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nedenle</w:t>
      </w:r>
      <w:r w:rsidRPr="00B025F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bireylerin kan bağışı farkındalık düzeylerini ölçmek için güvenilir ve geçerli bir ölçek 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geliştirilmiştir</w:t>
      </w:r>
      <w:r w:rsidRPr="00B025F4">
        <w:rPr>
          <w:rFonts w:ascii="Times New Roman" w:hAnsi="Times New Roman" w:cs="Times New Roman"/>
          <w:color w:val="000000" w:themeColor="text1"/>
          <w:sz w:val="24"/>
          <w:szCs w:val="20"/>
        </w:rPr>
        <w:t>.</w:t>
      </w:r>
    </w:p>
    <w:p w14:paraId="5DC7D3F4" w14:textId="384D2552" w:rsidR="00B025F4" w:rsidRPr="006E07B2" w:rsidRDefault="009A2C81" w:rsidP="00B025F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tr-TR"/>
        </w:rPr>
      </w:pPr>
      <w:r w:rsidRPr="00B025F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Kan Bağışı </w:t>
      </w:r>
      <w:r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Farkındalığı Ölçeği, </w:t>
      </w:r>
      <w:r w:rsidRPr="00B025F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geliştirme süreci, </w:t>
      </w:r>
      <w:proofErr w:type="spellStart"/>
      <w:r w:rsidRPr="00B025F4">
        <w:rPr>
          <w:rFonts w:ascii="Times New Roman" w:hAnsi="Times New Roman" w:cs="Times New Roman"/>
          <w:color w:val="000000" w:themeColor="text1"/>
          <w:sz w:val="24"/>
          <w:szCs w:val="20"/>
        </w:rPr>
        <w:t>psikometrik</w:t>
      </w:r>
      <w:proofErr w:type="spellEnd"/>
      <w:r w:rsidRPr="00B025F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teorilere dayalı olarak, geçerliliği ve güvenilirliği yüksek bir aracın </w:t>
      </w:r>
      <w:r w:rsidR="00B025F4">
        <w:rPr>
          <w:rFonts w:ascii="Times New Roman" w:hAnsi="Times New Roman" w:cs="Times New Roman"/>
          <w:color w:val="000000" w:themeColor="text1"/>
          <w:sz w:val="24"/>
          <w:szCs w:val="20"/>
        </w:rPr>
        <w:t>oluşturulmuştur</w:t>
      </w:r>
      <w:r w:rsidRPr="00B025F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. </w:t>
      </w:r>
      <w:r w:rsidR="00B025F4">
        <w:rPr>
          <w:rFonts w:ascii="Times New Roman" w:hAnsi="Times New Roman" w:cs="Times New Roman"/>
          <w:color w:val="000000" w:themeColor="text1"/>
          <w:sz w:val="24"/>
          <w:szCs w:val="20"/>
        </w:rPr>
        <w:t>Ölçek 21 ifade ve tek boyuttan oluşmaktadır.</w:t>
      </w:r>
      <w:r w:rsidR="00512CA9"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</w:t>
      </w:r>
      <w:r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Beşli </w:t>
      </w:r>
      <w:proofErr w:type="spellStart"/>
      <w:r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Likert</w:t>
      </w:r>
      <w:proofErr w:type="spellEnd"/>
      <w:r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formatında hazırlanan bu ölçek, “1-Kesinlikle katılmıyorum, 2-Katılmıyorum, 3-Kısmen katılıyorum, 4-Katılıyorum, 5-Kesinlikle katılıyorum” şeklinde derecelendirilmiştir.</w:t>
      </w:r>
      <w:r w:rsidR="003D4A75"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Ters kodlama bulunmamaktadır.</w:t>
      </w:r>
      <w:r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Ölçekten alınan puan ortalamasının 1’e yaklaşması, bireyin kan bağışı farkındalığının düşük olduğunu; 5’e yaklaşması ise farkındalığın yüksek olduğunu </w:t>
      </w:r>
      <w:r w:rsidR="0057753B"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göstermektedir</w:t>
      </w:r>
      <w:r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. Araştırma kapsamında yapılan faktör analizleri sonucunda, </w:t>
      </w:r>
      <w:r w:rsid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oluşan nihai ölçek formu </w:t>
      </w:r>
      <w:r w:rsidR="00E16781" w:rsidRP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sunulmuştur</w:t>
      </w:r>
      <w:r w:rsidR="00B025F4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.</w:t>
      </w:r>
      <w:bookmarkStart w:id="0" w:name="_GoBack"/>
      <w:bookmarkEnd w:id="0"/>
    </w:p>
    <w:tbl>
      <w:tblPr>
        <w:tblStyle w:val="TabloKlavuzu41"/>
        <w:tblW w:w="9072" w:type="dxa"/>
        <w:tblInd w:w="-5" w:type="dxa"/>
        <w:tblLook w:val="04A0" w:firstRow="1" w:lastRow="0" w:firstColumn="1" w:lastColumn="0" w:noHBand="0" w:noVBand="1"/>
      </w:tblPr>
      <w:tblGrid>
        <w:gridCol w:w="6237"/>
        <w:gridCol w:w="567"/>
        <w:gridCol w:w="452"/>
        <w:gridCol w:w="682"/>
        <w:gridCol w:w="477"/>
        <w:gridCol w:w="657"/>
      </w:tblGrid>
      <w:tr w:rsidR="00A87844" w:rsidRPr="006E07B2" w14:paraId="4095CE2E" w14:textId="77777777" w:rsidTr="00B025F4">
        <w:trPr>
          <w:trHeight w:val="1227"/>
        </w:trPr>
        <w:tc>
          <w:tcPr>
            <w:tcW w:w="6237" w:type="dxa"/>
            <w:noWrap/>
            <w:hideMark/>
          </w:tcPr>
          <w:p w14:paraId="47E9C269" w14:textId="77777777" w:rsidR="00C972F4" w:rsidRPr="006E07B2" w:rsidRDefault="00C972F4" w:rsidP="006E07B2">
            <w:pPr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6DD409B0" w14:textId="77777777" w:rsidR="00C972F4" w:rsidRPr="006E07B2" w:rsidRDefault="00C972F4" w:rsidP="006E07B2">
            <w:pP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Kan Bağışı Farkındalık </w:t>
            </w:r>
            <w:r w:rsidRPr="006E07B2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Ölçeği*</w:t>
            </w:r>
          </w:p>
          <w:p w14:paraId="7A849314" w14:textId="77777777" w:rsidR="00C972F4" w:rsidRPr="006E07B2" w:rsidRDefault="00C972F4" w:rsidP="006E07B2">
            <w:pP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B0B6711" w14:textId="77777777" w:rsidR="00C972F4" w:rsidRPr="006E07B2" w:rsidRDefault="00C972F4" w:rsidP="006E07B2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Aşağıdaki sorulara size en uygun seçeneği işaretleyiniz.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14:paraId="0F7DDA4F" w14:textId="77777777" w:rsidR="00C972F4" w:rsidRPr="006E07B2" w:rsidRDefault="00C972F4" w:rsidP="006E07B2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Kesinlikle Katılmıyorum</w:t>
            </w:r>
          </w:p>
        </w:tc>
        <w:tc>
          <w:tcPr>
            <w:tcW w:w="452" w:type="dxa"/>
            <w:textDirection w:val="btLr"/>
            <w:vAlign w:val="center"/>
          </w:tcPr>
          <w:p w14:paraId="6A2CC816" w14:textId="77777777" w:rsidR="00C972F4" w:rsidRPr="006E07B2" w:rsidRDefault="00C972F4" w:rsidP="006E07B2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682" w:type="dxa"/>
            <w:textDirection w:val="btLr"/>
            <w:vAlign w:val="center"/>
          </w:tcPr>
          <w:p w14:paraId="5304E775" w14:textId="77777777" w:rsidR="00C972F4" w:rsidRPr="006E07B2" w:rsidRDefault="00C972F4" w:rsidP="006E07B2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Kısmen Katılıyorum</w:t>
            </w:r>
          </w:p>
        </w:tc>
        <w:tc>
          <w:tcPr>
            <w:tcW w:w="477" w:type="dxa"/>
            <w:noWrap/>
            <w:textDirection w:val="btLr"/>
            <w:vAlign w:val="center"/>
            <w:hideMark/>
          </w:tcPr>
          <w:p w14:paraId="7E3049D1" w14:textId="77777777" w:rsidR="00C972F4" w:rsidRPr="006E07B2" w:rsidRDefault="00C972F4" w:rsidP="006E07B2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657" w:type="dxa"/>
            <w:noWrap/>
            <w:textDirection w:val="btLr"/>
            <w:vAlign w:val="center"/>
            <w:hideMark/>
          </w:tcPr>
          <w:p w14:paraId="1D8CE0B9" w14:textId="77777777" w:rsidR="00C972F4" w:rsidRPr="006E07B2" w:rsidRDefault="00C972F4" w:rsidP="006E07B2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Kesinlikle Katılıyorum</w:t>
            </w:r>
          </w:p>
        </w:tc>
      </w:tr>
      <w:tr w:rsidR="00A87844" w:rsidRPr="006E07B2" w14:paraId="1C233AF8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4E13A4A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Herkesin düzenli olarak kan bağışında bulunması toplum için önemlidir.</w:t>
            </w:r>
          </w:p>
        </w:tc>
        <w:tc>
          <w:tcPr>
            <w:tcW w:w="567" w:type="dxa"/>
            <w:noWrap/>
            <w:vAlign w:val="center"/>
          </w:tcPr>
          <w:p w14:paraId="62A0BB16" w14:textId="77777777" w:rsidR="00C972F4" w:rsidRPr="006E07B2" w:rsidRDefault="00C972F4" w:rsidP="006E07B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4B363713" w14:textId="77777777" w:rsidR="00C972F4" w:rsidRPr="006E07B2" w:rsidRDefault="00C972F4" w:rsidP="006E07B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79EBA5F2" w14:textId="77777777" w:rsidR="00C972F4" w:rsidRPr="006E07B2" w:rsidRDefault="00C972F4" w:rsidP="006E07B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604A3125" w14:textId="77777777" w:rsidR="00C972F4" w:rsidRPr="006E07B2" w:rsidRDefault="00C972F4" w:rsidP="006E07B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194C3894" w14:textId="77777777" w:rsidR="00C972F4" w:rsidRPr="006E07B2" w:rsidRDefault="00C972F4" w:rsidP="006E07B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52E96AAB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0E99EE3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Kan bağışı yapmanın yaşamsal önemini anlıyorum.</w:t>
            </w:r>
          </w:p>
        </w:tc>
        <w:tc>
          <w:tcPr>
            <w:tcW w:w="567" w:type="dxa"/>
            <w:noWrap/>
            <w:vAlign w:val="center"/>
          </w:tcPr>
          <w:p w14:paraId="4254C80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498AFE7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745155CD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6F557E40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3DD942EE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5E8652DE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5FAE038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Kan bağışının hastalıkların tedavisinde ve cerrahi müdahalelerde kullanıldığını biliyorum.</w:t>
            </w:r>
          </w:p>
        </w:tc>
        <w:tc>
          <w:tcPr>
            <w:tcW w:w="567" w:type="dxa"/>
            <w:noWrap/>
            <w:vAlign w:val="center"/>
          </w:tcPr>
          <w:p w14:paraId="31CA30F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34C5C5F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2248FBE3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64F3F4CD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7E03454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7470749C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6225FBF8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Kan bağışında bulunmanın sadece acil durumlar için değil, rutin bir görev olduğunu düşünüyorum.</w:t>
            </w:r>
          </w:p>
        </w:tc>
        <w:tc>
          <w:tcPr>
            <w:tcW w:w="567" w:type="dxa"/>
            <w:noWrap/>
            <w:vAlign w:val="center"/>
          </w:tcPr>
          <w:p w14:paraId="66403375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4802EB9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3314E2C3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434C23B0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5B01F06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21C99C97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193672A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 Kan bağışının kişisel bir sorumluluk olduğuna inanıyorum.</w:t>
            </w:r>
          </w:p>
        </w:tc>
        <w:tc>
          <w:tcPr>
            <w:tcW w:w="567" w:type="dxa"/>
            <w:noWrap/>
            <w:vAlign w:val="center"/>
          </w:tcPr>
          <w:p w14:paraId="58D9D67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3805BD52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4F3CB2B4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66A07AE8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3597F61E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314E0FF3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4E890F7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 Kan bağışının toplum sağlığı için hayati bir rol oynadığını anlıyorum.</w:t>
            </w:r>
          </w:p>
        </w:tc>
        <w:tc>
          <w:tcPr>
            <w:tcW w:w="567" w:type="dxa"/>
            <w:noWrap/>
            <w:vAlign w:val="center"/>
          </w:tcPr>
          <w:p w14:paraId="7B23346C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109F1E8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4362EE4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455C9780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0C2CE4B1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3EDE4EA6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1AC6B938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Kan bağışı yapmanın sağlık açısından olumlu etkileri olduğunu biliyorum.</w:t>
            </w:r>
          </w:p>
        </w:tc>
        <w:tc>
          <w:tcPr>
            <w:tcW w:w="567" w:type="dxa"/>
            <w:noWrap/>
            <w:vAlign w:val="center"/>
          </w:tcPr>
          <w:p w14:paraId="54BC47F3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56210E5E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4D3104DD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6C946E85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1560D52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4866C09A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717C1E74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 Kan bağışının bir toplumun sağlık sistemi için hayati bir rol oynadığını anlıyorum.</w:t>
            </w:r>
          </w:p>
        </w:tc>
        <w:tc>
          <w:tcPr>
            <w:tcW w:w="567" w:type="dxa"/>
            <w:noWrap/>
            <w:vAlign w:val="center"/>
          </w:tcPr>
          <w:p w14:paraId="41A9346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134C8C1F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7AA82AE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2083794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6ED04EA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40282DA9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28F79CB4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 Kan bağışının acil durumlarda yaşam kurtarıcı olabileceğini düşünüyorum.</w:t>
            </w:r>
          </w:p>
        </w:tc>
        <w:tc>
          <w:tcPr>
            <w:tcW w:w="567" w:type="dxa"/>
            <w:noWrap/>
            <w:vAlign w:val="center"/>
          </w:tcPr>
          <w:p w14:paraId="3E43672E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3ADA159F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5B7C3A4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47D53EA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5AD1DD6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23507D57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606C736D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 Kan bağışları genellikle kan bankaları veya benzeri tıbbi kuruluşlar aracılığıyla yapılır.</w:t>
            </w:r>
          </w:p>
        </w:tc>
        <w:tc>
          <w:tcPr>
            <w:tcW w:w="567" w:type="dxa"/>
            <w:noWrap/>
            <w:vAlign w:val="center"/>
          </w:tcPr>
          <w:p w14:paraId="3B94FDEE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5DDE6B6D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38CC17E1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08BCE011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50ECB10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47CF558C" w14:textId="77777777" w:rsidTr="00B025F4">
        <w:trPr>
          <w:trHeight w:val="289"/>
        </w:trPr>
        <w:tc>
          <w:tcPr>
            <w:tcW w:w="6237" w:type="dxa"/>
            <w:noWrap/>
            <w:vAlign w:val="center"/>
          </w:tcPr>
          <w:p w14:paraId="61E528A1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 Kan bağışının insanların sağlıklarını iyileştirmek ve hayatlarını kurtarmak açısından güçlü bir etkisi olduğunu düşünüyorum.</w:t>
            </w:r>
          </w:p>
        </w:tc>
        <w:tc>
          <w:tcPr>
            <w:tcW w:w="567" w:type="dxa"/>
            <w:noWrap/>
            <w:vAlign w:val="center"/>
          </w:tcPr>
          <w:p w14:paraId="2F5480E8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57E204A5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14D908E8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65377363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1B528545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556D627A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7811BF83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12. Düzenli olarak kan bağışında bulunmanın toplumda kan </w:t>
            </w:r>
            <w:proofErr w:type="spellStart"/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stoğunu</w:t>
            </w:r>
            <w:proofErr w:type="spellEnd"/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korumak açısından önemli olduğunu düşünüyorum</w:t>
            </w:r>
          </w:p>
        </w:tc>
        <w:tc>
          <w:tcPr>
            <w:tcW w:w="567" w:type="dxa"/>
            <w:noWrap/>
            <w:vAlign w:val="center"/>
          </w:tcPr>
          <w:p w14:paraId="5BECF4C2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2C768D2C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5B128A8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71594A10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097B2CA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36AF6E6A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6067D1A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 Kan bağışı yaparken yaşanan endişelerin giderilmesi, bağış yapma isteğini artırabilir.</w:t>
            </w:r>
          </w:p>
        </w:tc>
        <w:tc>
          <w:tcPr>
            <w:tcW w:w="567" w:type="dxa"/>
            <w:noWrap/>
            <w:vAlign w:val="center"/>
          </w:tcPr>
          <w:p w14:paraId="09E33D74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6DB944AF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778CDA98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71AADE25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4319250E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62C04254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032BBAA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 Kan bağışının önemi konusunda genel bir farkındalık yaratmak için kampanyalar düzenlenmelidir.</w:t>
            </w:r>
          </w:p>
        </w:tc>
        <w:tc>
          <w:tcPr>
            <w:tcW w:w="567" w:type="dxa"/>
            <w:noWrap/>
            <w:vAlign w:val="center"/>
          </w:tcPr>
          <w:p w14:paraId="3FA4E3A6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33BE339F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22CF1CD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7E92929C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580F6C72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1968D522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04BD8675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 Kan bağışı yapmanın toplumda sosyal sorumluluk olduğunu düşünüyorum.</w:t>
            </w:r>
          </w:p>
        </w:tc>
        <w:tc>
          <w:tcPr>
            <w:tcW w:w="567" w:type="dxa"/>
            <w:noWrap/>
            <w:vAlign w:val="center"/>
          </w:tcPr>
          <w:p w14:paraId="75DBE63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101C5A53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2AC1E36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6B3E3B5D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4D78412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4A7B6300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65C529E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 Kan bağışının ciddi yaralanmaları tedavi etmek için kullanılacağını düşünüyorum.</w:t>
            </w:r>
          </w:p>
        </w:tc>
        <w:tc>
          <w:tcPr>
            <w:tcW w:w="567" w:type="dxa"/>
            <w:noWrap/>
            <w:vAlign w:val="center"/>
          </w:tcPr>
          <w:p w14:paraId="57E577B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192F2198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402883D5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6D566462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2655F3EC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06BC1002" w14:textId="77777777" w:rsidTr="00B025F4">
        <w:trPr>
          <w:trHeight w:val="289"/>
        </w:trPr>
        <w:tc>
          <w:tcPr>
            <w:tcW w:w="6237" w:type="dxa"/>
            <w:noWrap/>
            <w:vAlign w:val="center"/>
            <w:hideMark/>
          </w:tcPr>
          <w:p w14:paraId="7A91CEA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 Kan bağışı, genellikle gönüllü bağışçılar aracılığıyla yapılır.</w:t>
            </w:r>
          </w:p>
        </w:tc>
        <w:tc>
          <w:tcPr>
            <w:tcW w:w="567" w:type="dxa"/>
            <w:noWrap/>
            <w:vAlign w:val="center"/>
          </w:tcPr>
          <w:p w14:paraId="46B23D8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3EEF41EE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7BC111C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38D4536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4490EC0A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2B524826" w14:textId="77777777" w:rsidTr="00B025F4">
        <w:trPr>
          <w:trHeight w:val="289"/>
        </w:trPr>
        <w:tc>
          <w:tcPr>
            <w:tcW w:w="62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BEBE11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18. Kan bağışının toplumda daha çok tanıtılması gerektiğini düşünüyorum.</w:t>
            </w:r>
          </w:p>
        </w:tc>
        <w:tc>
          <w:tcPr>
            <w:tcW w:w="567" w:type="dxa"/>
            <w:noWrap/>
            <w:vAlign w:val="center"/>
          </w:tcPr>
          <w:p w14:paraId="6B8E8BDB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5698502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" w:type="dxa"/>
            <w:vAlign w:val="center"/>
          </w:tcPr>
          <w:p w14:paraId="2C481B9F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7" w:type="dxa"/>
            <w:noWrap/>
            <w:vAlign w:val="center"/>
          </w:tcPr>
          <w:p w14:paraId="65587DB9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0EDC0FAE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</w:tr>
      <w:tr w:rsidR="00A87844" w:rsidRPr="006E07B2" w14:paraId="38CE883E" w14:textId="77777777" w:rsidTr="00B025F4">
        <w:trPr>
          <w:trHeight w:val="242"/>
        </w:trPr>
        <w:tc>
          <w:tcPr>
            <w:tcW w:w="9072" w:type="dxa"/>
            <w:gridSpan w:val="6"/>
            <w:noWrap/>
          </w:tcPr>
          <w:p w14:paraId="0EA6ADA7" w14:textId="77777777" w:rsidR="00C972F4" w:rsidRPr="006E07B2" w:rsidRDefault="00C972F4" w:rsidP="006E07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B609CF6" w14:textId="77777777" w:rsidR="00C972F4" w:rsidRPr="006E07B2" w:rsidRDefault="00C972F4" w:rsidP="006E07B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*Ölçekte ters kotlama yoktur.</w:t>
            </w:r>
          </w:p>
          <w:p w14:paraId="3472532C" w14:textId="77777777" w:rsidR="00C972F4" w:rsidRPr="006E07B2" w:rsidRDefault="00C972F4" w:rsidP="006E07B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*5’li </w:t>
            </w:r>
            <w:proofErr w:type="spellStart"/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likert</w:t>
            </w:r>
            <w:proofErr w:type="spellEnd"/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tipinde hazırlanmıştır.</w:t>
            </w:r>
          </w:p>
          <w:p w14:paraId="20ED959B" w14:textId="77777777" w:rsidR="00C972F4" w:rsidRPr="006E07B2" w:rsidRDefault="00C972F4" w:rsidP="006E07B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*Tek boyutludur.</w:t>
            </w:r>
          </w:p>
          <w:p w14:paraId="55910DE2" w14:textId="77777777" w:rsidR="00C972F4" w:rsidRPr="006E07B2" w:rsidRDefault="00C972F4" w:rsidP="006E07B2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* Ölçek aritmetik ortalama </w:t>
            </w:r>
            <w:r w:rsidR="00820138" w:rsidRPr="006E07B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yöntemiyle hesaplama yapılmaktadır.</w:t>
            </w:r>
          </w:p>
        </w:tc>
      </w:tr>
    </w:tbl>
    <w:p w14:paraId="664D9700" w14:textId="77777777" w:rsidR="005231A2" w:rsidRPr="006E07B2" w:rsidRDefault="005231A2" w:rsidP="006E07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tr-TR"/>
        </w:rPr>
      </w:pPr>
    </w:p>
    <w:p w14:paraId="49A6CB18" w14:textId="77777777" w:rsidR="00C972F4" w:rsidRPr="006E07B2" w:rsidRDefault="00C972F4" w:rsidP="006E07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tr-TR"/>
        </w:rPr>
      </w:pPr>
    </w:p>
    <w:p w14:paraId="1ECA275F" w14:textId="77777777" w:rsidR="00C972F4" w:rsidRPr="006E07B2" w:rsidRDefault="00C972F4" w:rsidP="006E07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tr-TR"/>
        </w:rPr>
      </w:pPr>
    </w:p>
    <w:p w14:paraId="4C551E35" w14:textId="77777777" w:rsidR="005231A2" w:rsidRPr="006E07B2" w:rsidRDefault="005231A2" w:rsidP="006E07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tr-TR"/>
        </w:rPr>
      </w:pPr>
    </w:p>
    <w:p w14:paraId="7874C805" w14:textId="77777777" w:rsidR="003531D4" w:rsidRPr="006E07B2" w:rsidRDefault="003531D4" w:rsidP="006E07B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</w:p>
    <w:sectPr w:rsidR="003531D4" w:rsidRPr="006E07B2" w:rsidSect="008F744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21004" w14:textId="77777777" w:rsidR="00AE4376" w:rsidRDefault="00AE4376" w:rsidP="004D01D6">
      <w:pPr>
        <w:spacing w:after="0" w:line="240" w:lineRule="auto"/>
      </w:pPr>
      <w:r>
        <w:separator/>
      </w:r>
    </w:p>
  </w:endnote>
  <w:endnote w:type="continuationSeparator" w:id="0">
    <w:p w14:paraId="6AD6D4D8" w14:textId="77777777" w:rsidR="00AE4376" w:rsidRDefault="00AE4376" w:rsidP="004D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5E26E" w14:textId="77777777" w:rsidR="00BE5BBE" w:rsidRDefault="00BE5B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02F45" w14:textId="77777777" w:rsidR="00AE4376" w:rsidRDefault="00AE4376" w:rsidP="004D01D6">
      <w:pPr>
        <w:spacing w:after="0" w:line="240" w:lineRule="auto"/>
      </w:pPr>
      <w:r>
        <w:separator/>
      </w:r>
    </w:p>
  </w:footnote>
  <w:footnote w:type="continuationSeparator" w:id="0">
    <w:p w14:paraId="278BC392" w14:textId="77777777" w:rsidR="00AE4376" w:rsidRDefault="00AE4376" w:rsidP="004D0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2FA"/>
    <w:multiLevelType w:val="hybridMultilevel"/>
    <w:tmpl w:val="E85A6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D797E"/>
    <w:multiLevelType w:val="hybridMultilevel"/>
    <w:tmpl w:val="64885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61B0"/>
    <w:multiLevelType w:val="hybridMultilevel"/>
    <w:tmpl w:val="EF30A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A082F"/>
    <w:multiLevelType w:val="hybridMultilevel"/>
    <w:tmpl w:val="53F433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14561"/>
    <w:multiLevelType w:val="hybridMultilevel"/>
    <w:tmpl w:val="82F2F9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E54DF"/>
    <w:multiLevelType w:val="hybridMultilevel"/>
    <w:tmpl w:val="F9C003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5015A"/>
    <w:multiLevelType w:val="hybridMultilevel"/>
    <w:tmpl w:val="DB62FC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3D9"/>
    <w:multiLevelType w:val="hybridMultilevel"/>
    <w:tmpl w:val="8C9A7B16"/>
    <w:lvl w:ilvl="0" w:tplc="951CBB6E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B102C00"/>
    <w:multiLevelType w:val="hybridMultilevel"/>
    <w:tmpl w:val="94BA49AC"/>
    <w:lvl w:ilvl="0" w:tplc="041F000F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1E90194"/>
    <w:multiLevelType w:val="hybridMultilevel"/>
    <w:tmpl w:val="832A84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512A65"/>
    <w:multiLevelType w:val="hybridMultilevel"/>
    <w:tmpl w:val="3C342A06"/>
    <w:lvl w:ilvl="0" w:tplc="041F000F">
      <w:start w:val="1"/>
      <w:numFmt w:val="decimal"/>
      <w:lvlText w:val="%1."/>
      <w:lvlJc w:val="left"/>
      <w:pPr>
        <w:ind w:left="1145" w:hanging="360"/>
      </w:p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6C914318"/>
    <w:multiLevelType w:val="hybridMultilevel"/>
    <w:tmpl w:val="58F416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95D1D"/>
    <w:multiLevelType w:val="hybridMultilevel"/>
    <w:tmpl w:val="D352A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A1D44"/>
    <w:multiLevelType w:val="hybridMultilevel"/>
    <w:tmpl w:val="F76E0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4F"/>
    <w:rsid w:val="00022876"/>
    <w:rsid w:val="00033408"/>
    <w:rsid w:val="000373F1"/>
    <w:rsid w:val="000407FF"/>
    <w:rsid w:val="00041D23"/>
    <w:rsid w:val="000508CD"/>
    <w:rsid w:val="00053F4F"/>
    <w:rsid w:val="00067793"/>
    <w:rsid w:val="00070928"/>
    <w:rsid w:val="000735A1"/>
    <w:rsid w:val="0007520E"/>
    <w:rsid w:val="000752F2"/>
    <w:rsid w:val="00086342"/>
    <w:rsid w:val="00087B31"/>
    <w:rsid w:val="000A6EB6"/>
    <w:rsid w:val="000A76F7"/>
    <w:rsid w:val="000B3D3E"/>
    <w:rsid w:val="000B4876"/>
    <w:rsid w:val="000B6052"/>
    <w:rsid w:val="000C5F5C"/>
    <w:rsid w:val="000C660D"/>
    <w:rsid w:val="000D3DCB"/>
    <w:rsid w:val="000D4E30"/>
    <w:rsid w:val="000D6BA1"/>
    <w:rsid w:val="000F018C"/>
    <w:rsid w:val="000F1EDE"/>
    <w:rsid w:val="000F6309"/>
    <w:rsid w:val="000F6F59"/>
    <w:rsid w:val="001025B8"/>
    <w:rsid w:val="00103E07"/>
    <w:rsid w:val="00113FE0"/>
    <w:rsid w:val="0011477F"/>
    <w:rsid w:val="00123062"/>
    <w:rsid w:val="001237F7"/>
    <w:rsid w:val="00125262"/>
    <w:rsid w:val="001270A8"/>
    <w:rsid w:val="001406A4"/>
    <w:rsid w:val="0014275D"/>
    <w:rsid w:val="00143137"/>
    <w:rsid w:val="00145DC7"/>
    <w:rsid w:val="00156903"/>
    <w:rsid w:val="00157E9D"/>
    <w:rsid w:val="001738FF"/>
    <w:rsid w:val="00180366"/>
    <w:rsid w:val="001804D7"/>
    <w:rsid w:val="00180DC2"/>
    <w:rsid w:val="00186FBD"/>
    <w:rsid w:val="0019208C"/>
    <w:rsid w:val="00193CBF"/>
    <w:rsid w:val="001A269F"/>
    <w:rsid w:val="001A62E0"/>
    <w:rsid w:val="001A6F37"/>
    <w:rsid w:val="001A7561"/>
    <w:rsid w:val="001B5065"/>
    <w:rsid w:val="001B5DA2"/>
    <w:rsid w:val="001B681D"/>
    <w:rsid w:val="001C673C"/>
    <w:rsid w:val="001E1215"/>
    <w:rsid w:val="001F5803"/>
    <w:rsid w:val="00205A6B"/>
    <w:rsid w:val="00210ABF"/>
    <w:rsid w:val="00211129"/>
    <w:rsid w:val="0021398A"/>
    <w:rsid w:val="002168F4"/>
    <w:rsid w:val="00220143"/>
    <w:rsid w:val="00223D19"/>
    <w:rsid w:val="00226000"/>
    <w:rsid w:val="00235732"/>
    <w:rsid w:val="0023606D"/>
    <w:rsid w:val="00236E7B"/>
    <w:rsid w:val="00244AD4"/>
    <w:rsid w:val="002457DB"/>
    <w:rsid w:val="00246AE3"/>
    <w:rsid w:val="00247BB1"/>
    <w:rsid w:val="00250695"/>
    <w:rsid w:val="002519C0"/>
    <w:rsid w:val="00252555"/>
    <w:rsid w:val="0025466D"/>
    <w:rsid w:val="0025608F"/>
    <w:rsid w:val="00256173"/>
    <w:rsid w:val="002657BC"/>
    <w:rsid w:val="0027214C"/>
    <w:rsid w:val="0027228C"/>
    <w:rsid w:val="00273C48"/>
    <w:rsid w:val="00277577"/>
    <w:rsid w:val="00281B62"/>
    <w:rsid w:val="00291E04"/>
    <w:rsid w:val="00296D04"/>
    <w:rsid w:val="002D0179"/>
    <w:rsid w:val="002D5B0A"/>
    <w:rsid w:val="002E03F3"/>
    <w:rsid w:val="002E0805"/>
    <w:rsid w:val="002E4925"/>
    <w:rsid w:val="002F03B5"/>
    <w:rsid w:val="003012CD"/>
    <w:rsid w:val="00303837"/>
    <w:rsid w:val="00324AB8"/>
    <w:rsid w:val="00335FDD"/>
    <w:rsid w:val="003418C6"/>
    <w:rsid w:val="00344238"/>
    <w:rsid w:val="0034552C"/>
    <w:rsid w:val="00351842"/>
    <w:rsid w:val="003531D4"/>
    <w:rsid w:val="003548C2"/>
    <w:rsid w:val="003573FC"/>
    <w:rsid w:val="003602BF"/>
    <w:rsid w:val="003643F2"/>
    <w:rsid w:val="003703D3"/>
    <w:rsid w:val="00371024"/>
    <w:rsid w:val="00371B17"/>
    <w:rsid w:val="003751CF"/>
    <w:rsid w:val="003772C5"/>
    <w:rsid w:val="00392502"/>
    <w:rsid w:val="00393387"/>
    <w:rsid w:val="00394227"/>
    <w:rsid w:val="00394A20"/>
    <w:rsid w:val="00394DBA"/>
    <w:rsid w:val="00395AC6"/>
    <w:rsid w:val="003964E4"/>
    <w:rsid w:val="003A2F3C"/>
    <w:rsid w:val="003A4EBD"/>
    <w:rsid w:val="003A52FC"/>
    <w:rsid w:val="003A5F82"/>
    <w:rsid w:val="003B58FB"/>
    <w:rsid w:val="003C2EE5"/>
    <w:rsid w:val="003C3C8D"/>
    <w:rsid w:val="003C4709"/>
    <w:rsid w:val="003C7281"/>
    <w:rsid w:val="003D37B0"/>
    <w:rsid w:val="003D4A75"/>
    <w:rsid w:val="003E70D1"/>
    <w:rsid w:val="003F236F"/>
    <w:rsid w:val="003F50B7"/>
    <w:rsid w:val="003F5731"/>
    <w:rsid w:val="00416961"/>
    <w:rsid w:val="004210B9"/>
    <w:rsid w:val="00423F25"/>
    <w:rsid w:val="004246F8"/>
    <w:rsid w:val="004353F8"/>
    <w:rsid w:val="00436586"/>
    <w:rsid w:val="00443473"/>
    <w:rsid w:val="00446165"/>
    <w:rsid w:val="00451311"/>
    <w:rsid w:val="0045305D"/>
    <w:rsid w:val="00462FED"/>
    <w:rsid w:val="00475C05"/>
    <w:rsid w:val="0048457E"/>
    <w:rsid w:val="00492955"/>
    <w:rsid w:val="00495990"/>
    <w:rsid w:val="00496DC2"/>
    <w:rsid w:val="004A3E33"/>
    <w:rsid w:val="004A5BA3"/>
    <w:rsid w:val="004B6982"/>
    <w:rsid w:val="004B710D"/>
    <w:rsid w:val="004C3B0D"/>
    <w:rsid w:val="004C6615"/>
    <w:rsid w:val="004D01D6"/>
    <w:rsid w:val="004D0DD4"/>
    <w:rsid w:val="004F08FD"/>
    <w:rsid w:val="00503EA6"/>
    <w:rsid w:val="00512CA9"/>
    <w:rsid w:val="005231A2"/>
    <w:rsid w:val="0052370C"/>
    <w:rsid w:val="00523A79"/>
    <w:rsid w:val="005352A6"/>
    <w:rsid w:val="005437BB"/>
    <w:rsid w:val="00545C1D"/>
    <w:rsid w:val="00547534"/>
    <w:rsid w:val="00547B74"/>
    <w:rsid w:val="0057753B"/>
    <w:rsid w:val="00584712"/>
    <w:rsid w:val="00585266"/>
    <w:rsid w:val="00594863"/>
    <w:rsid w:val="005960ED"/>
    <w:rsid w:val="00596420"/>
    <w:rsid w:val="00597630"/>
    <w:rsid w:val="005A0276"/>
    <w:rsid w:val="005A14E8"/>
    <w:rsid w:val="005A4616"/>
    <w:rsid w:val="005A7511"/>
    <w:rsid w:val="005C5775"/>
    <w:rsid w:val="005C5F57"/>
    <w:rsid w:val="005D0744"/>
    <w:rsid w:val="005D14C5"/>
    <w:rsid w:val="005D39BF"/>
    <w:rsid w:val="005D5DFB"/>
    <w:rsid w:val="005E16C9"/>
    <w:rsid w:val="005E4BD9"/>
    <w:rsid w:val="005E526A"/>
    <w:rsid w:val="005E6F01"/>
    <w:rsid w:val="005F0D9D"/>
    <w:rsid w:val="005F3AA0"/>
    <w:rsid w:val="005F7833"/>
    <w:rsid w:val="006061D2"/>
    <w:rsid w:val="00614022"/>
    <w:rsid w:val="0061467A"/>
    <w:rsid w:val="006174C0"/>
    <w:rsid w:val="0064077F"/>
    <w:rsid w:val="00647C38"/>
    <w:rsid w:val="006508B9"/>
    <w:rsid w:val="006535A4"/>
    <w:rsid w:val="00654FC2"/>
    <w:rsid w:val="00665DD7"/>
    <w:rsid w:val="00666260"/>
    <w:rsid w:val="006703AC"/>
    <w:rsid w:val="00672012"/>
    <w:rsid w:val="0067524D"/>
    <w:rsid w:val="006956D5"/>
    <w:rsid w:val="006A25BB"/>
    <w:rsid w:val="006A7DFD"/>
    <w:rsid w:val="006B656F"/>
    <w:rsid w:val="006C6B4E"/>
    <w:rsid w:val="006D22A5"/>
    <w:rsid w:val="006D4368"/>
    <w:rsid w:val="006D59AA"/>
    <w:rsid w:val="006E07B2"/>
    <w:rsid w:val="007146D9"/>
    <w:rsid w:val="0071611F"/>
    <w:rsid w:val="00716346"/>
    <w:rsid w:val="00717906"/>
    <w:rsid w:val="007268C3"/>
    <w:rsid w:val="00732281"/>
    <w:rsid w:val="00734ABB"/>
    <w:rsid w:val="00741B1F"/>
    <w:rsid w:val="007467F8"/>
    <w:rsid w:val="007501C0"/>
    <w:rsid w:val="007535F2"/>
    <w:rsid w:val="00753F30"/>
    <w:rsid w:val="00754037"/>
    <w:rsid w:val="0075453C"/>
    <w:rsid w:val="0075733C"/>
    <w:rsid w:val="0076411C"/>
    <w:rsid w:val="00770AF0"/>
    <w:rsid w:val="00771945"/>
    <w:rsid w:val="00771AEE"/>
    <w:rsid w:val="00773066"/>
    <w:rsid w:val="00773938"/>
    <w:rsid w:val="00780640"/>
    <w:rsid w:val="0079024E"/>
    <w:rsid w:val="00791AB3"/>
    <w:rsid w:val="00791C49"/>
    <w:rsid w:val="00791E12"/>
    <w:rsid w:val="007A0E22"/>
    <w:rsid w:val="007A1E36"/>
    <w:rsid w:val="007A6602"/>
    <w:rsid w:val="007B15E5"/>
    <w:rsid w:val="007B550D"/>
    <w:rsid w:val="007C158F"/>
    <w:rsid w:val="007C7EF7"/>
    <w:rsid w:val="007D0EBE"/>
    <w:rsid w:val="007D7C41"/>
    <w:rsid w:val="007F3E7C"/>
    <w:rsid w:val="007F4753"/>
    <w:rsid w:val="00803C72"/>
    <w:rsid w:val="00803D59"/>
    <w:rsid w:val="00806FE4"/>
    <w:rsid w:val="008144C9"/>
    <w:rsid w:val="00820138"/>
    <w:rsid w:val="00820304"/>
    <w:rsid w:val="00841950"/>
    <w:rsid w:val="00844207"/>
    <w:rsid w:val="0084681F"/>
    <w:rsid w:val="00850451"/>
    <w:rsid w:val="00850B60"/>
    <w:rsid w:val="00853354"/>
    <w:rsid w:val="00854578"/>
    <w:rsid w:val="00854BE3"/>
    <w:rsid w:val="0086332B"/>
    <w:rsid w:val="008650C0"/>
    <w:rsid w:val="00866B3E"/>
    <w:rsid w:val="008721B0"/>
    <w:rsid w:val="00873476"/>
    <w:rsid w:val="00873DD5"/>
    <w:rsid w:val="00877D46"/>
    <w:rsid w:val="00884E88"/>
    <w:rsid w:val="00884F14"/>
    <w:rsid w:val="0088629E"/>
    <w:rsid w:val="00886CAB"/>
    <w:rsid w:val="008B1CC2"/>
    <w:rsid w:val="008C080E"/>
    <w:rsid w:val="008C254C"/>
    <w:rsid w:val="008C73DE"/>
    <w:rsid w:val="008D34CD"/>
    <w:rsid w:val="008D4C07"/>
    <w:rsid w:val="008F17AD"/>
    <w:rsid w:val="008F7444"/>
    <w:rsid w:val="009010F9"/>
    <w:rsid w:val="0090500D"/>
    <w:rsid w:val="00906E16"/>
    <w:rsid w:val="00916ADD"/>
    <w:rsid w:val="00920842"/>
    <w:rsid w:val="00927E91"/>
    <w:rsid w:val="00931009"/>
    <w:rsid w:val="0093119E"/>
    <w:rsid w:val="00936118"/>
    <w:rsid w:val="009428EA"/>
    <w:rsid w:val="009450D9"/>
    <w:rsid w:val="009469B1"/>
    <w:rsid w:val="0096543D"/>
    <w:rsid w:val="009858BB"/>
    <w:rsid w:val="00992B4F"/>
    <w:rsid w:val="00993AC5"/>
    <w:rsid w:val="009959BD"/>
    <w:rsid w:val="009A16EA"/>
    <w:rsid w:val="009A1800"/>
    <w:rsid w:val="009A2C81"/>
    <w:rsid w:val="009A4658"/>
    <w:rsid w:val="009C1384"/>
    <w:rsid w:val="009C4D95"/>
    <w:rsid w:val="009D4986"/>
    <w:rsid w:val="009D572D"/>
    <w:rsid w:val="009E08F4"/>
    <w:rsid w:val="009E18E8"/>
    <w:rsid w:val="009E1A58"/>
    <w:rsid w:val="009E24A8"/>
    <w:rsid w:val="009F023E"/>
    <w:rsid w:val="009F25F1"/>
    <w:rsid w:val="009F6863"/>
    <w:rsid w:val="00A02D33"/>
    <w:rsid w:val="00A07AC5"/>
    <w:rsid w:val="00A14542"/>
    <w:rsid w:val="00A15527"/>
    <w:rsid w:val="00A20137"/>
    <w:rsid w:val="00A22BA2"/>
    <w:rsid w:val="00A244ED"/>
    <w:rsid w:val="00A341CC"/>
    <w:rsid w:val="00A37A11"/>
    <w:rsid w:val="00A53028"/>
    <w:rsid w:val="00A55627"/>
    <w:rsid w:val="00A64817"/>
    <w:rsid w:val="00A83749"/>
    <w:rsid w:val="00A83973"/>
    <w:rsid w:val="00A83E4F"/>
    <w:rsid w:val="00A840EF"/>
    <w:rsid w:val="00A8510A"/>
    <w:rsid w:val="00A87844"/>
    <w:rsid w:val="00A87ADD"/>
    <w:rsid w:val="00AA43D6"/>
    <w:rsid w:val="00AB4AE4"/>
    <w:rsid w:val="00AC3EDC"/>
    <w:rsid w:val="00AC6B74"/>
    <w:rsid w:val="00AD2C4F"/>
    <w:rsid w:val="00AD6DC8"/>
    <w:rsid w:val="00AE1B5C"/>
    <w:rsid w:val="00AE244F"/>
    <w:rsid w:val="00AE4376"/>
    <w:rsid w:val="00B025F4"/>
    <w:rsid w:val="00B05788"/>
    <w:rsid w:val="00B05DAD"/>
    <w:rsid w:val="00B10E41"/>
    <w:rsid w:val="00B16295"/>
    <w:rsid w:val="00B17A21"/>
    <w:rsid w:val="00B206B9"/>
    <w:rsid w:val="00B21417"/>
    <w:rsid w:val="00B23DAC"/>
    <w:rsid w:val="00B26FFC"/>
    <w:rsid w:val="00B30B13"/>
    <w:rsid w:val="00B331E0"/>
    <w:rsid w:val="00B3633D"/>
    <w:rsid w:val="00B4181E"/>
    <w:rsid w:val="00B45F77"/>
    <w:rsid w:val="00B50BE5"/>
    <w:rsid w:val="00B558D6"/>
    <w:rsid w:val="00B703CF"/>
    <w:rsid w:val="00B747CA"/>
    <w:rsid w:val="00B74DAE"/>
    <w:rsid w:val="00B8424E"/>
    <w:rsid w:val="00B92E32"/>
    <w:rsid w:val="00B96D2C"/>
    <w:rsid w:val="00B97353"/>
    <w:rsid w:val="00B97601"/>
    <w:rsid w:val="00BA0CE8"/>
    <w:rsid w:val="00BA16AB"/>
    <w:rsid w:val="00BA5379"/>
    <w:rsid w:val="00BB0412"/>
    <w:rsid w:val="00BB0B22"/>
    <w:rsid w:val="00BB3308"/>
    <w:rsid w:val="00BB336C"/>
    <w:rsid w:val="00BC05CD"/>
    <w:rsid w:val="00BC1E46"/>
    <w:rsid w:val="00BC227C"/>
    <w:rsid w:val="00BC714A"/>
    <w:rsid w:val="00BD4FF6"/>
    <w:rsid w:val="00BD5550"/>
    <w:rsid w:val="00BD5E99"/>
    <w:rsid w:val="00BD617C"/>
    <w:rsid w:val="00BE5879"/>
    <w:rsid w:val="00BE5BBE"/>
    <w:rsid w:val="00BE61AF"/>
    <w:rsid w:val="00BF0AB3"/>
    <w:rsid w:val="00C01CA7"/>
    <w:rsid w:val="00C0239A"/>
    <w:rsid w:val="00C14EFF"/>
    <w:rsid w:val="00C22192"/>
    <w:rsid w:val="00C25507"/>
    <w:rsid w:val="00C36FCC"/>
    <w:rsid w:val="00C379CB"/>
    <w:rsid w:val="00C465B9"/>
    <w:rsid w:val="00C53BCB"/>
    <w:rsid w:val="00C678B8"/>
    <w:rsid w:val="00C72292"/>
    <w:rsid w:val="00C740A5"/>
    <w:rsid w:val="00C7519F"/>
    <w:rsid w:val="00C83B79"/>
    <w:rsid w:val="00C90A0C"/>
    <w:rsid w:val="00C94A2B"/>
    <w:rsid w:val="00C972F4"/>
    <w:rsid w:val="00C974C4"/>
    <w:rsid w:val="00C975EA"/>
    <w:rsid w:val="00C976E3"/>
    <w:rsid w:val="00CA1F4F"/>
    <w:rsid w:val="00CA3462"/>
    <w:rsid w:val="00CB0598"/>
    <w:rsid w:val="00CB3522"/>
    <w:rsid w:val="00CC2DF9"/>
    <w:rsid w:val="00CC448A"/>
    <w:rsid w:val="00CC7F0E"/>
    <w:rsid w:val="00CD0B60"/>
    <w:rsid w:val="00CD5D2F"/>
    <w:rsid w:val="00CE07B0"/>
    <w:rsid w:val="00CE2419"/>
    <w:rsid w:val="00CE7A48"/>
    <w:rsid w:val="00D01EAA"/>
    <w:rsid w:val="00D02668"/>
    <w:rsid w:val="00D05FC2"/>
    <w:rsid w:val="00D073F1"/>
    <w:rsid w:val="00D173BB"/>
    <w:rsid w:val="00D22346"/>
    <w:rsid w:val="00D277D6"/>
    <w:rsid w:val="00D31C18"/>
    <w:rsid w:val="00D34271"/>
    <w:rsid w:val="00D42665"/>
    <w:rsid w:val="00D446FA"/>
    <w:rsid w:val="00D46074"/>
    <w:rsid w:val="00D474DD"/>
    <w:rsid w:val="00D47B72"/>
    <w:rsid w:val="00D51C86"/>
    <w:rsid w:val="00D54679"/>
    <w:rsid w:val="00D64E6F"/>
    <w:rsid w:val="00D70603"/>
    <w:rsid w:val="00D75407"/>
    <w:rsid w:val="00D75D34"/>
    <w:rsid w:val="00D76FA5"/>
    <w:rsid w:val="00D771CC"/>
    <w:rsid w:val="00D81189"/>
    <w:rsid w:val="00D81F24"/>
    <w:rsid w:val="00D876B4"/>
    <w:rsid w:val="00D87EB7"/>
    <w:rsid w:val="00D9682F"/>
    <w:rsid w:val="00D97652"/>
    <w:rsid w:val="00DA175C"/>
    <w:rsid w:val="00DA1BDF"/>
    <w:rsid w:val="00DB2A42"/>
    <w:rsid w:val="00DB341A"/>
    <w:rsid w:val="00DB3935"/>
    <w:rsid w:val="00DB6C0D"/>
    <w:rsid w:val="00DB7C12"/>
    <w:rsid w:val="00DC7ED8"/>
    <w:rsid w:val="00DD26CD"/>
    <w:rsid w:val="00DF42D9"/>
    <w:rsid w:val="00DF7F04"/>
    <w:rsid w:val="00E0043D"/>
    <w:rsid w:val="00E06566"/>
    <w:rsid w:val="00E10B68"/>
    <w:rsid w:val="00E14772"/>
    <w:rsid w:val="00E16781"/>
    <w:rsid w:val="00E23810"/>
    <w:rsid w:val="00E2539E"/>
    <w:rsid w:val="00E3106C"/>
    <w:rsid w:val="00E31412"/>
    <w:rsid w:val="00E34E5E"/>
    <w:rsid w:val="00E373E4"/>
    <w:rsid w:val="00E40434"/>
    <w:rsid w:val="00E408BC"/>
    <w:rsid w:val="00E43E72"/>
    <w:rsid w:val="00E55461"/>
    <w:rsid w:val="00E66428"/>
    <w:rsid w:val="00E71DD0"/>
    <w:rsid w:val="00E72D0F"/>
    <w:rsid w:val="00E743C1"/>
    <w:rsid w:val="00E7589B"/>
    <w:rsid w:val="00E90D0A"/>
    <w:rsid w:val="00EA016A"/>
    <w:rsid w:val="00EA3C79"/>
    <w:rsid w:val="00EA77F5"/>
    <w:rsid w:val="00EC02E0"/>
    <w:rsid w:val="00EC1239"/>
    <w:rsid w:val="00ED2104"/>
    <w:rsid w:val="00ED6078"/>
    <w:rsid w:val="00EE0ABA"/>
    <w:rsid w:val="00EE5218"/>
    <w:rsid w:val="00EE74BC"/>
    <w:rsid w:val="00EF3AE2"/>
    <w:rsid w:val="00EF4AE7"/>
    <w:rsid w:val="00EF5C1E"/>
    <w:rsid w:val="00EF7BAD"/>
    <w:rsid w:val="00F00833"/>
    <w:rsid w:val="00F03367"/>
    <w:rsid w:val="00F05402"/>
    <w:rsid w:val="00F07636"/>
    <w:rsid w:val="00F110BB"/>
    <w:rsid w:val="00F11CFF"/>
    <w:rsid w:val="00F2293B"/>
    <w:rsid w:val="00F3148B"/>
    <w:rsid w:val="00F31B09"/>
    <w:rsid w:val="00F32107"/>
    <w:rsid w:val="00F32153"/>
    <w:rsid w:val="00F438C0"/>
    <w:rsid w:val="00F55D6F"/>
    <w:rsid w:val="00F6151A"/>
    <w:rsid w:val="00F66D4D"/>
    <w:rsid w:val="00F6757C"/>
    <w:rsid w:val="00F7115F"/>
    <w:rsid w:val="00F71F2C"/>
    <w:rsid w:val="00F736C7"/>
    <w:rsid w:val="00F85783"/>
    <w:rsid w:val="00F864C8"/>
    <w:rsid w:val="00F90BD4"/>
    <w:rsid w:val="00F91B1E"/>
    <w:rsid w:val="00FA328B"/>
    <w:rsid w:val="00FA63B7"/>
    <w:rsid w:val="00FB3182"/>
    <w:rsid w:val="00FB6C06"/>
    <w:rsid w:val="00FB72A3"/>
    <w:rsid w:val="00FC6E42"/>
    <w:rsid w:val="00FD0BED"/>
    <w:rsid w:val="00FD56EE"/>
    <w:rsid w:val="00FD667F"/>
    <w:rsid w:val="00FD697E"/>
    <w:rsid w:val="00FF00F7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BE60D"/>
  <w15:docId w15:val="{57B1494C-0618-441B-912E-79E9984B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B0"/>
  </w:style>
  <w:style w:type="paragraph" w:styleId="Balk1">
    <w:name w:val="heading 1"/>
    <w:basedOn w:val="Normal"/>
    <w:next w:val="Normal"/>
    <w:link w:val="Balk1Char"/>
    <w:uiPriority w:val="9"/>
    <w:qFormat/>
    <w:rsid w:val="00DC7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24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373F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D0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01D6"/>
  </w:style>
  <w:style w:type="paragraph" w:styleId="AltBilgi">
    <w:name w:val="footer"/>
    <w:basedOn w:val="Normal"/>
    <w:link w:val="AltBilgiChar"/>
    <w:uiPriority w:val="99"/>
    <w:unhideWhenUsed/>
    <w:rsid w:val="004D0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01D6"/>
  </w:style>
  <w:style w:type="character" w:styleId="AklamaBavurusu">
    <w:name w:val="annotation reference"/>
    <w:basedOn w:val="VarsaylanParagrafYazTipi"/>
    <w:uiPriority w:val="99"/>
    <w:semiHidden/>
    <w:unhideWhenUsed/>
    <w:rsid w:val="00193C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3C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3C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3C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3C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CB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DC7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353F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A62E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A62E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1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5231A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2E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3B58F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C972F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39"/>
    <w:rsid w:val="00C972F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44347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74C4"/>
    <w:rPr>
      <w:rFonts w:ascii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94A2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94A2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94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1547-2E20-4D0D-9794-DF3ED5F3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YAZI-ZEYNEP</dc:creator>
  <cp:lastModifiedBy>Ali GÖDE</cp:lastModifiedBy>
  <cp:revision>14</cp:revision>
  <dcterms:created xsi:type="dcterms:W3CDTF">2025-10-19T10:36:00Z</dcterms:created>
  <dcterms:modified xsi:type="dcterms:W3CDTF">2026-06-01T14:33:00Z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http://www.zotero.org/styles/clinical-oral-investigations</vt:lpwstr>
  </property>
  <property fmtid="{D5CDD505-2E9C-101B-9397-08002B2CF9AE}" pid="5" name="Mendeley Recent Style Name 1_1">
    <vt:lpwstr>Clinical Oral Investigations</vt:lpwstr>
  </property>
  <property fmtid="{D5CDD505-2E9C-101B-9397-08002B2CF9AE}" pid="6" name="Mendeley Recent Style Id 2_1">
    <vt:lpwstr>http://www.zotero.org/styles/journal-of-experimental-and-theoretical-artificial-intelligence</vt:lpwstr>
  </property>
  <property fmtid="{D5CDD505-2E9C-101B-9397-08002B2CF9AE}" pid="7" name="Mendeley Recent Style Name 2_1">
    <vt:lpwstr>Journal of Experimental &amp; Theoretical Artificial Intelligence</vt:lpwstr>
  </property>
  <property fmtid="{D5CDD505-2E9C-101B-9397-08002B2CF9AE}" pid="8" name="Mendeley Recent Style Id 3_1">
    <vt:lpwstr>http://www.zotero.org/styles/journal-of-theoretical-and-applied-physics</vt:lpwstr>
  </property>
  <property fmtid="{D5CDD505-2E9C-101B-9397-08002B2CF9AE}" pid="9" name="Mendeley Recent Style Name 3_1">
    <vt:lpwstr>Journal of Theoretical and Applied Physics</vt:lpwstr>
  </property>
  <property fmtid="{D5CDD505-2E9C-101B-9397-08002B2CF9AE}" pid="10" name="Mendeley Recent Style Id 4_1">
    <vt:lpwstr>http://www.zotero.org/styles/national-library-of-medicine</vt:lpwstr>
  </property>
  <property fmtid="{D5CDD505-2E9C-101B-9397-08002B2CF9AE}" pid="11" name="Mendeley Recent Style Name 4_1">
    <vt:lpwstr>National Library of Medicine</vt:lpwstr>
  </property>
  <property fmtid="{D5CDD505-2E9C-101B-9397-08002B2CF9AE}" pid="12" name="Mendeley Recent Style Id 5_1">
    <vt:lpwstr>http://www.zotero.org/styles/patient-education-and-counseling</vt:lpwstr>
  </property>
  <property fmtid="{D5CDD505-2E9C-101B-9397-08002B2CF9AE}" pid="13" name="Mendeley Recent Style Name 5_1">
    <vt:lpwstr>Patient Education and Counseling</vt:lpwstr>
  </property>
  <property fmtid="{D5CDD505-2E9C-101B-9397-08002B2CF9AE}" pid="14" name="Mendeley Recent Style Id 6_1">
    <vt:lpwstr>http://www.zotero.org/styles/sage-vancouver</vt:lpwstr>
  </property>
  <property fmtid="{D5CDD505-2E9C-101B-9397-08002B2CF9AE}" pid="15" name="Mendeley Recent Style Name 6_1">
    <vt:lpwstr>SAGE - Vancouver</vt:lpwstr>
  </property>
  <property fmtid="{D5CDD505-2E9C-101B-9397-08002B2CF9AE}" pid="16" name="Mendeley Recent Style Id 7_1">
    <vt:lpwstr>http://www.zotero.org/styles/talanta</vt:lpwstr>
  </property>
  <property fmtid="{D5CDD505-2E9C-101B-9397-08002B2CF9AE}" pid="17" name="Mendeley Recent Style Name 7_1">
    <vt:lpwstr>Talanta</vt:lpwstr>
  </property>
  <property fmtid="{D5CDD505-2E9C-101B-9397-08002B2CF9AE}" pid="18" name="Mendeley Recent Style Id 8_1">
    <vt:lpwstr>http://www.zotero.org/styles/taylor-and-francis-national-library-of-medicine</vt:lpwstr>
  </property>
  <property fmtid="{D5CDD505-2E9C-101B-9397-08002B2CF9AE}" pid="19" name="Mendeley Recent Style Name 8_1">
    <vt:lpwstr>Taylor &amp; Francis - National Library of Medicine</vt:lpwstr>
  </property>
  <property fmtid="{D5CDD505-2E9C-101B-9397-08002B2CF9AE}" pid="20" name="Mendeley Recent Style Id 9_1">
    <vt:lpwstr>http://www.zotero.org/styles/taylor-and-francis-vancouver-national-library-of-medicine</vt:lpwstr>
  </property>
  <property fmtid="{D5CDD505-2E9C-101B-9397-08002B2CF9AE}" pid="21" name="Mendeley Recent Style Name 9_1">
    <vt:lpwstr>Taylor &amp; Francis - Vancouver/National Library of Medicine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http://www.zotero.org/styles/sage-vancouver</vt:lpwstr>
  </property>
  <property fmtid="{D5CDD505-2E9C-101B-9397-08002B2CF9AE}" pid="24" name="Mendeley Unique User Id_1">
    <vt:lpwstr>be1f1991-281a-33c9-8818-865218a1a2e4</vt:lpwstr>
  </property>
</Properties>
</file>