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A02A" w14:textId="655C75A9" w:rsidR="005E23CD" w:rsidRDefault="005E23CD" w:rsidP="005E23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E23CD">
        <w:rPr>
          <w:rFonts w:ascii="Times New Roman" w:hAnsi="Times New Roman" w:cs="Times New Roman"/>
          <w:b/>
          <w:bCs/>
          <w:sz w:val="22"/>
          <w:szCs w:val="22"/>
        </w:rPr>
        <w:t xml:space="preserve">Yapay </w:t>
      </w:r>
      <w:r w:rsidR="004A4B30" w:rsidRPr="005E23CD">
        <w:rPr>
          <w:rFonts w:ascii="Times New Roman" w:hAnsi="Times New Roman" w:cs="Times New Roman"/>
          <w:b/>
          <w:bCs/>
          <w:sz w:val="22"/>
          <w:szCs w:val="22"/>
        </w:rPr>
        <w:t>Zekâ</w:t>
      </w:r>
      <w:r w:rsidRPr="005E23CD">
        <w:rPr>
          <w:rFonts w:ascii="Times New Roman" w:hAnsi="Times New Roman" w:cs="Times New Roman"/>
          <w:b/>
          <w:bCs/>
          <w:sz w:val="22"/>
          <w:szCs w:val="22"/>
        </w:rPr>
        <w:t xml:space="preserve"> Öz-Yeterlik</w:t>
      </w:r>
      <w:r w:rsidRPr="005E23CD">
        <w:rPr>
          <w:rFonts w:ascii="Times New Roman" w:hAnsi="Times New Roman" w:cs="Times New Roman"/>
          <w:b/>
          <w:bCs/>
          <w:sz w:val="22"/>
          <w:szCs w:val="22"/>
        </w:rPr>
        <w:t xml:space="preserve"> Ölçeği</w:t>
      </w:r>
    </w:p>
    <w:p w14:paraId="5662C285" w14:textId="77777777" w:rsidR="005E23CD" w:rsidRPr="000238DA" w:rsidRDefault="005E23CD" w:rsidP="005E23CD">
      <w:pPr>
        <w:rPr>
          <w:rFonts w:ascii="Times New Roman" w:hAnsi="Times New Roman" w:cs="Times New Roman"/>
          <w:sz w:val="20"/>
          <w:szCs w:val="20"/>
        </w:rPr>
      </w:pPr>
      <w:r w:rsidRPr="000238DA">
        <w:rPr>
          <w:rFonts w:ascii="Times New Roman" w:hAnsi="Times New Roman" w:cs="Times New Roman"/>
          <w:sz w:val="20"/>
          <w:szCs w:val="20"/>
        </w:rPr>
        <w:t>Bu ölçeği indirecek ve bilimsel çalışmalarında kullanacak araştırmacıların, ölçeğin Türkçe uyarlaması ve geçerlik-güvenirlik çalışması için aşağıdaki makaleye atıf yapmaları gerekmektedir:</w:t>
      </w:r>
    </w:p>
    <w:p w14:paraId="25CD5497" w14:textId="77777777" w:rsidR="005E23CD" w:rsidRPr="000238DA" w:rsidRDefault="005E23CD" w:rsidP="005E23CD">
      <w:pPr>
        <w:rPr>
          <w:rFonts w:ascii="Times New Roman" w:hAnsi="Times New Roman" w:cs="Times New Roman"/>
          <w:sz w:val="20"/>
          <w:szCs w:val="20"/>
        </w:rPr>
      </w:pPr>
      <w:r w:rsidRPr="000238DA">
        <w:rPr>
          <w:rFonts w:ascii="Times New Roman" w:hAnsi="Times New Roman" w:cs="Times New Roman"/>
          <w:sz w:val="20"/>
          <w:szCs w:val="20"/>
          <w:highlight w:val="yellow"/>
        </w:rPr>
        <w:t>Atıf:</w:t>
      </w:r>
      <w:r w:rsidRPr="000238DA">
        <w:rPr>
          <w:rFonts w:ascii="Times New Roman" w:hAnsi="Times New Roman" w:cs="Times New Roman"/>
          <w:sz w:val="20"/>
          <w:szCs w:val="20"/>
        </w:rPr>
        <w:t xml:space="preserve"> Baltacı, Ş., &amp; Ersöz, A. R. (2026). Adaptation </w:t>
      </w:r>
      <w:proofErr w:type="spellStart"/>
      <w:r w:rsidRPr="000238DA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238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238DA">
        <w:rPr>
          <w:rFonts w:ascii="Times New Roman" w:hAnsi="Times New Roman" w:cs="Times New Roman"/>
          <w:sz w:val="20"/>
          <w:szCs w:val="20"/>
        </w:rPr>
        <w:t>Validation</w:t>
      </w:r>
      <w:proofErr w:type="spellEnd"/>
      <w:r w:rsidRPr="000238DA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238D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238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238DA">
        <w:rPr>
          <w:rFonts w:ascii="Times New Roman" w:hAnsi="Times New Roman" w:cs="Times New Roman"/>
          <w:sz w:val="20"/>
          <w:szCs w:val="20"/>
        </w:rPr>
        <w:t>Artificial</w:t>
      </w:r>
      <w:proofErr w:type="spellEnd"/>
      <w:r w:rsidRPr="000238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238DA">
        <w:rPr>
          <w:rFonts w:ascii="Times New Roman" w:hAnsi="Times New Roman" w:cs="Times New Roman"/>
          <w:sz w:val="20"/>
          <w:szCs w:val="20"/>
        </w:rPr>
        <w:t>Intelligence</w:t>
      </w:r>
      <w:proofErr w:type="spellEnd"/>
      <w:r w:rsidRPr="000238DA">
        <w:rPr>
          <w:rFonts w:ascii="Times New Roman" w:hAnsi="Times New Roman" w:cs="Times New Roman"/>
          <w:sz w:val="20"/>
          <w:szCs w:val="20"/>
        </w:rPr>
        <w:t xml:space="preserve"> Self-</w:t>
      </w:r>
      <w:proofErr w:type="spellStart"/>
      <w:r w:rsidRPr="000238DA">
        <w:rPr>
          <w:rFonts w:ascii="Times New Roman" w:hAnsi="Times New Roman" w:cs="Times New Roman"/>
          <w:sz w:val="20"/>
          <w:szCs w:val="20"/>
        </w:rPr>
        <w:t>Efficacy</w:t>
      </w:r>
      <w:proofErr w:type="spellEnd"/>
      <w:r w:rsidRPr="000238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238DA">
        <w:rPr>
          <w:rFonts w:ascii="Times New Roman" w:hAnsi="Times New Roman" w:cs="Times New Roman"/>
          <w:sz w:val="20"/>
          <w:szCs w:val="20"/>
        </w:rPr>
        <w:t>Scale</w:t>
      </w:r>
      <w:proofErr w:type="spellEnd"/>
      <w:r w:rsidRPr="000238D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238DA">
        <w:rPr>
          <w:rFonts w:ascii="Times New Roman" w:hAnsi="Times New Roman" w:cs="Times New Roman"/>
          <w:i/>
          <w:iCs/>
          <w:sz w:val="20"/>
          <w:szCs w:val="20"/>
        </w:rPr>
        <w:t>Journal</w:t>
      </w:r>
      <w:proofErr w:type="spellEnd"/>
      <w:r w:rsidRPr="000238DA">
        <w:rPr>
          <w:rFonts w:ascii="Times New Roman" w:hAnsi="Times New Roman" w:cs="Times New Roman"/>
          <w:i/>
          <w:iCs/>
          <w:sz w:val="20"/>
          <w:szCs w:val="20"/>
        </w:rPr>
        <w:t xml:space="preserve"> of Learning </w:t>
      </w:r>
      <w:proofErr w:type="spellStart"/>
      <w:r w:rsidRPr="000238DA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0238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238DA">
        <w:rPr>
          <w:rFonts w:ascii="Times New Roman" w:hAnsi="Times New Roman" w:cs="Times New Roman"/>
          <w:i/>
          <w:iCs/>
          <w:sz w:val="20"/>
          <w:szCs w:val="20"/>
        </w:rPr>
        <w:t>Teaching</w:t>
      </w:r>
      <w:proofErr w:type="spellEnd"/>
      <w:r w:rsidRPr="000238DA">
        <w:rPr>
          <w:rFonts w:ascii="Times New Roman" w:hAnsi="Times New Roman" w:cs="Times New Roman"/>
          <w:i/>
          <w:iCs/>
          <w:sz w:val="20"/>
          <w:szCs w:val="20"/>
        </w:rPr>
        <w:t xml:space="preserve"> in </w:t>
      </w:r>
      <w:proofErr w:type="spellStart"/>
      <w:r w:rsidRPr="000238DA">
        <w:rPr>
          <w:rFonts w:ascii="Times New Roman" w:hAnsi="Times New Roman" w:cs="Times New Roman"/>
          <w:i/>
          <w:iCs/>
          <w:sz w:val="20"/>
          <w:szCs w:val="20"/>
        </w:rPr>
        <w:t>Digital</w:t>
      </w:r>
      <w:proofErr w:type="spellEnd"/>
      <w:r w:rsidRPr="000238DA">
        <w:rPr>
          <w:rFonts w:ascii="Times New Roman" w:hAnsi="Times New Roman" w:cs="Times New Roman"/>
          <w:i/>
          <w:iCs/>
          <w:sz w:val="20"/>
          <w:szCs w:val="20"/>
        </w:rPr>
        <w:t xml:space="preserve"> Age</w:t>
      </w:r>
      <w:r w:rsidRPr="000238DA">
        <w:rPr>
          <w:rFonts w:ascii="Times New Roman" w:hAnsi="Times New Roman" w:cs="Times New Roman"/>
          <w:sz w:val="20"/>
          <w:szCs w:val="20"/>
        </w:rPr>
        <w:t xml:space="preserve">, </w:t>
      </w:r>
      <w:r w:rsidRPr="000238DA">
        <w:rPr>
          <w:rFonts w:ascii="Times New Roman" w:hAnsi="Times New Roman" w:cs="Times New Roman"/>
          <w:i/>
          <w:iCs/>
          <w:sz w:val="20"/>
          <w:szCs w:val="20"/>
        </w:rPr>
        <w:t>11</w:t>
      </w:r>
      <w:r w:rsidRPr="000238DA">
        <w:rPr>
          <w:rFonts w:ascii="Times New Roman" w:hAnsi="Times New Roman" w:cs="Times New Roman"/>
          <w:sz w:val="20"/>
          <w:szCs w:val="20"/>
        </w:rPr>
        <w:t>(2), 88-97. https://doi.org/10.53850/joltida.1799675</w:t>
      </w:r>
    </w:p>
    <w:p w14:paraId="465E0D32" w14:textId="2956C763" w:rsidR="005E23CD" w:rsidRPr="000238DA" w:rsidRDefault="005E23CD" w:rsidP="005E23C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238DA">
        <w:rPr>
          <w:rFonts w:ascii="Times New Roman" w:hAnsi="Times New Roman" w:cs="Times New Roman"/>
          <w:i/>
          <w:iCs/>
          <w:sz w:val="20"/>
          <w:szCs w:val="20"/>
        </w:rPr>
        <w:t>Orijinal Ölçek:</w:t>
      </w:r>
      <w:r w:rsidRPr="000238DA">
        <w:rPr>
          <w:rFonts w:ascii="Times New Roman" w:hAnsi="Times New Roman" w:cs="Times New Roman"/>
          <w:sz w:val="20"/>
          <w:szCs w:val="20"/>
        </w:rPr>
        <w:t xml:space="preserve"> Wang, Y. Y., vd. (2023). https://link.springer.com/article/10.1007/s10639-023-12015-w</w:t>
      </w:r>
    </w:p>
    <w:p w14:paraId="2FC5B92E" w14:textId="4B3BB142" w:rsidR="00730A85" w:rsidRDefault="005E23CD" w:rsidP="005E23CD">
      <w:pPr>
        <w:rPr>
          <w:rFonts w:ascii="Times New Roman" w:hAnsi="Times New Roman" w:cs="Times New Roman"/>
          <w:sz w:val="20"/>
          <w:szCs w:val="20"/>
        </w:rPr>
      </w:pPr>
      <w:r w:rsidRPr="000238DA">
        <w:rPr>
          <w:rFonts w:ascii="Times New Roman" w:hAnsi="Times New Roman" w:cs="Times New Roman"/>
          <w:sz w:val="20"/>
          <w:szCs w:val="20"/>
        </w:rPr>
        <w:t xml:space="preserve">Ölçek 7 </w:t>
      </w:r>
      <w:proofErr w:type="spellStart"/>
      <w:r w:rsidRPr="000238DA">
        <w:rPr>
          <w:rFonts w:ascii="Times New Roman" w:hAnsi="Times New Roman" w:cs="Times New Roman"/>
          <w:sz w:val="20"/>
          <w:szCs w:val="20"/>
        </w:rPr>
        <w:t>li</w:t>
      </w:r>
      <w:proofErr w:type="spellEnd"/>
      <w:r w:rsidRPr="000238DA">
        <w:rPr>
          <w:rFonts w:ascii="Times New Roman" w:hAnsi="Times New Roman" w:cs="Times New Roman"/>
          <w:sz w:val="20"/>
          <w:szCs w:val="20"/>
        </w:rPr>
        <w:t xml:space="preserve"> likert tipinde </w:t>
      </w:r>
      <w:r w:rsidRPr="000238DA">
        <w:rPr>
          <w:rFonts w:ascii="Times New Roman" w:hAnsi="Times New Roman" w:cs="Times New Roman"/>
          <w:sz w:val="20"/>
          <w:szCs w:val="20"/>
        </w:rPr>
        <w:t>(1: Kesinlikle katılıyorum, 2: Katılıyorum, 3: Kısmen katılıyorum, 4: Kararsızım, 5: Kısmen katılmıyorum, 6: Katılmıyorum, 7: Kesinlikle katılmıyorum)</w:t>
      </w:r>
      <w:r w:rsidR="004E5161">
        <w:rPr>
          <w:rFonts w:ascii="Times New Roman" w:hAnsi="Times New Roman" w:cs="Times New Roman"/>
          <w:sz w:val="20"/>
          <w:szCs w:val="20"/>
        </w:rPr>
        <w:t xml:space="preserve"> </w:t>
      </w:r>
      <w:r w:rsidR="004E5161" w:rsidRPr="000238DA">
        <w:rPr>
          <w:rFonts w:ascii="Times New Roman" w:hAnsi="Times New Roman" w:cs="Times New Roman"/>
          <w:sz w:val="20"/>
          <w:szCs w:val="20"/>
        </w:rPr>
        <w:t>hazırlanmıştır</w:t>
      </w:r>
      <w:r w:rsidR="004E5161">
        <w:rPr>
          <w:rFonts w:ascii="Times New Roman" w:hAnsi="Times New Roman" w:cs="Times New Roman"/>
          <w:sz w:val="20"/>
          <w:szCs w:val="20"/>
        </w:rPr>
        <w:t xml:space="preserve">. </w:t>
      </w:r>
      <w:r w:rsidR="004E5161" w:rsidRPr="004E5161">
        <w:rPr>
          <w:rFonts w:ascii="Times New Roman" w:hAnsi="Times New Roman" w:cs="Times New Roman"/>
          <w:sz w:val="20"/>
          <w:szCs w:val="20"/>
        </w:rPr>
        <w:t xml:space="preserve">Yapay </w:t>
      </w:r>
      <w:r w:rsidR="007C7D3E">
        <w:rPr>
          <w:rFonts w:ascii="Times New Roman" w:hAnsi="Times New Roman" w:cs="Times New Roman"/>
          <w:sz w:val="20"/>
          <w:szCs w:val="20"/>
        </w:rPr>
        <w:t>Zekâ</w:t>
      </w:r>
      <w:r w:rsidR="004E5161" w:rsidRPr="004E5161">
        <w:rPr>
          <w:rFonts w:ascii="Times New Roman" w:hAnsi="Times New Roman" w:cs="Times New Roman"/>
          <w:sz w:val="20"/>
          <w:szCs w:val="20"/>
        </w:rPr>
        <w:t xml:space="preserve"> Öz-Yeterlik Ölçeği, 4 alt boyut (Fayda, Algılanan Antropomorfizm, Yapay </w:t>
      </w:r>
      <w:r w:rsidR="007C7D3E">
        <w:rPr>
          <w:rFonts w:ascii="Times New Roman" w:hAnsi="Times New Roman" w:cs="Times New Roman"/>
          <w:sz w:val="20"/>
          <w:szCs w:val="20"/>
        </w:rPr>
        <w:t>Zekâ</w:t>
      </w:r>
      <w:r w:rsidR="004E5161" w:rsidRPr="004E5161">
        <w:rPr>
          <w:rFonts w:ascii="Times New Roman" w:hAnsi="Times New Roman" w:cs="Times New Roman"/>
          <w:sz w:val="20"/>
          <w:szCs w:val="20"/>
        </w:rPr>
        <w:t xml:space="preserve"> ile Rahatlık, Teknolojik Beceri)</w:t>
      </w:r>
      <w:r w:rsidR="004E5161">
        <w:rPr>
          <w:rFonts w:ascii="Times New Roman" w:hAnsi="Times New Roman" w:cs="Times New Roman"/>
          <w:sz w:val="20"/>
          <w:szCs w:val="20"/>
        </w:rPr>
        <w:t xml:space="preserve"> olmak üzere</w:t>
      </w:r>
      <w:r w:rsidR="004E5161" w:rsidRPr="004E5161">
        <w:rPr>
          <w:rFonts w:ascii="Times New Roman" w:hAnsi="Times New Roman" w:cs="Times New Roman"/>
          <w:sz w:val="20"/>
          <w:szCs w:val="20"/>
        </w:rPr>
        <w:t xml:space="preserve"> toplam 22 maddeden oluşmaktadır. Ölçekte ters</w:t>
      </w:r>
      <w:r w:rsidR="004E5161">
        <w:rPr>
          <w:rFonts w:ascii="Times New Roman" w:hAnsi="Times New Roman" w:cs="Times New Roman"/>
          <w:sz w:val="20"/>
          <w:szCs w:val="20"/>
        </w:rPr>
        <w:t xml:space="preserve"> </w:t>
      </w:r>
      <w:r w:rsidR="004E5161" w:rsidRPr="004E5161">
        <w:rPr>
          <w:rFonts w:ascii="Times New Roman" w:hAnsi="Times New Roman" w:cs="Times New Roman"/>
          <w:sz w:val="20"/>
          <w:szCs w:val="20"/>
        </w:rPr>
        <w:t>madde bulunmamaktadır. Ölçekten alınabilecek toplam puan 22 ile 154 arasında değişmektedir. Ölçekten elde edilen toplam puanın yüksek olması, bireylerin yapay zekâ teknolojilerini kullanma ve bu teknolojilerle etkileşim kurma konusundaki öz-yeterlik algılarının yüksek olduğunu göstermektedir.</w:t>
      </w:r>
    </w:p>
    <w:p w14:paraId="47F6AA4F" w14:textId="21495BF7" w:rsidR="004A4B30" w:rsidRPr="000238DA" w:rsidRDefault="004A4B30" w:rsidP="005E23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Ölçek 18 ve üstü yetişkinler için hazırlanmıştır.</w:t>
      </w:r>
    </w:p>
    <w:p w14:paraId="3EA5F507" w14:textId="39B58152" w:rsidR="005E23CD" w:rsidRPr="000238DA" w:rsidRDefault="005E23CD" w:rsidP="005E23CD">
      <w:pPr>
        <w:pStyle w:val="ResimYazs"/>
        <w:keepNext/>
        <w:rPr>
          <w:rFonts w:ascii="Times New Roman" w:hAnsi="Times New Roman" w:cs="Times New Roman"/>
          <w:color w:val="auto"/>
          <w:sz w:val="20"/>
          <w:szCs w:val="20"/>
        </w:rPr>
      </w:pPr>
      <w:r w:rsidRPr="000238DA">
        <w:rPr>
          <w:rFonts w:ascii="Times New Roman" w:hAnsi="Times New Roman" w:cs="Times New Roman"/>
          <w:color w:val="auto"/>
          <w:sz w:val="20"/>
          <w:szCs w:val="20"/>
        </w:rPr>
        <w:t xml:space="preserve">Tablo </w:t>
      </w:r>
      <w:r w:rsidRPr="000238DA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0238DA">
        <w:rPr>
          <w:rFonts w:ascii="Times New Roman" w:hAnsi="Times New Roman" w:cs="Times New Roman"/>
          <w:color w:val="auto"/>
          <w:sz w:val="20"/>
          <w:szCs w:val="20"/>
        </w:rPr>
        <w:instrText xml:space="preserve"> SEQ Tablo \* ARABIC </w:instrText>
      </w:r>
      <w:r w:rsidRPr="000238DA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0238DA">
        <w:rPr>
          <w:rFonts w:ascii="Times New Roman" w:hAnsi="Times New Roman" w:cs="Times New Roman"/>
          <w:noProof/>
          <w:color w:val="auto"/>
          <w:sz w:val="20"/>
          <w:szCs w:val="20"/>
        </w:rPr>
        <w:t>1</w:t>
      </w:r>
      <w:r w:rsidRPr="000238DA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4E516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238D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Ölçek Maddeleri</w:t>
      </w: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486"/>
        <w:gridCol w:w="1636"/>
        <w:gridCol w:w="5726"/>
        <w:gridCol w:w="372"/>
        <w:gridCol w:w="372"/>
        <w:gridCol w:w="372"/>
        <w:gridCol w:w="374"/>
        <w:gridCol w:w="372"/>
        <w:gridCol w:w="372"/>
        <w:gridCol w:w="374"/>
      </w:tblGrid>
      <w:tr w:rsidR="005E23CD" w:rsidRPr="005E23CD" w14:paraId="79CFE575" w14:textId="42086409" w:rsidTr="005E23CD">
        <w:tc>
          <w:tcPr>
            <w:tcW w:w="232" w:type="pct"/>
          </w:tcPr>
          <w:p w14:paraId="5D029F33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782" w:type="pct"/>
          </w:tcPr>
          <w:p w14:paraId="48A23C92" w14:textId="786D3584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  <w:t>Alt boyut</w:t>
            </w:r>
          </w:p>
        </w:tc>
        <w:tc>
          <w:tcPr>
            <w:tcW w:w="2737" w:type="pct"/>
          </w:tcPr>
          <w:p w14:paraId="12FA8D1A" w14:textId="34D8C80F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  <w:t>Madde</w:t>
            </w:r>
          </w:p>
        </w:tc>
        <w:tc>
          <w:tcPr>
            <w:tcW w:w="178" w:type="pct"/>
          </w:tcPr>
          <w:p w14:paraId="3103CCAD" w14:textId="2D93FDC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  <w:t>1</w:t>
            </w:r>
          </w:p>
        </w:tc>
        <w:tc>
          <w:tcPr>
            <w:tcW w:w="178" w:type="pct"/>
          </w:tcPr>
          <w:p w14:paraId="453F26D3" w14:textId="03234B4C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  <w:t>2</w:t>
            </w:r>
          </w:p>
        </w:tc>
        <w:tc>
          <w:tcPr>
            <w:tcW w:w="178" w:type="pct"/>
          </w:tcPr>
          <w:p w14:paraId="3063CF8C" w14:textId="7C0C5EB3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  <w:t>3</w:t>
            </w:r>
          </w:p>
        </w:tc>
        <w:tc>
          <w:tcPr>
            <w:tcW w:w="179" w:type="pct"/>
          </w:tcPr>
          <w:p w14:paraId="196BA182" w14:textId="0199ECCC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  <w:t>4</w:t>
            </w:r>
          </w:p>
        </w:tc>
        <w:tc>
          <w:tcPr>
            <w:tcW w:w="178" w:type="pct"/>
          </w:tcPr>
          <w:p w14:paraId="0BC5D0A5" w14:textId="091E0A95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  <w:t>5</w:t>
            </w:r>
          </w:p>
        </w:tc>
        <w:tc>
          <w:tcPr>
            <w:tcW w:w="178" w:type="pct"/>
          </w:tcPr>
          <w:p w14:paraId="08A21610" w14:textId="608899A5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  <w:t>6</w:t>
            </w:r>
          </w:p>
        </w:tc>
        <w:tc>
          <w:tcPr>
            <w:tcW w:w="179" w:type="pct"/>
          </w:tcPr>
          <w:p w14:paraId="56F284B6" w14:textId="00CF96C8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u w:val="single"/>
                <w:lang w:eastAsia="tr-TR"/>
                <w14:ligatures w14:val="none"/>
              </w:rPr>
              <w:t>7</w:t>
            </w:r>
          </w:p>
        </w:tc>
      </w:tr>
      <w:tr w:rsidR="005E23CD" w:rsidRPr="005E23CD" w14:paraId="0B03CD6E" w14:textId="30DA12FC" w:rsidTr="005E23CD">
        <w:tc>
          <w:tcPr>
            <w:tcW w:w="232" w:type="pct"/>
          </w:tcPr>
          <w:p w14:paraId="37A2A6D3" w14:textId="5921480C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1</w:t>
            </w:r>
          </w:p>
        </w:tc>
        <w:tc>
          <w:tcPr>
            <w:tcW w:w="782" w:type="pct"/>
          </w:tcPr>
          <w:p w14:paraId="75E6C716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Fayda</w:t>
            </w:r>
          </w:p>
        </w:tc>
        <w:tc>
          <w:tcPr>
            <w:tcW w:w="2737" w:type="pct"/>
          </w:tcPr>
          <w:p w14:paraId="3170A069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Bazı yapay zekâ teknolojileri öğrenmeyi kolaylaştırır.</w:t>
            </w:r>
          </w:p>
        </w:tc>
        <w:tc>
          <w:tcPr>
            <w:tcW w:w="178" w:type="pct"/>
          </w:tcPr>
          <w:p w14:paraId="48C6BB14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6C01FE36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1A6237FB" w14:textId="22C1485E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4A102746" w14:textId="001E02E8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7CC9DA4D" w14:textId="511FBFDB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098EBAC4" w14:textId="3EE1F03B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3917115C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4886985C" w14:textId="4501B8A9" w:rsidTr="005E23CD">
        <w:tc>
          <w:tcPr>
            <w:tcW w:w="232" w:type="pct"/>
          </w:tcPr>
          <w:p w14:paraId="2BEC9C4D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2</w:t>
            </w:r>
          </w:p>
        </w:tc>
        <w:tc>
          <w:tcPr>
            <w:tcW w:w="782" w:type="pct"/>
          </w:tcPr>
          <w:p w14:paraId="2F34F750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Fayda</w:t>
            </w:r>
          </w:p>
        </w:tc>
        <w:tc>
          <w:tcPr>
            <w:tcW w:w="2737" w:type="pct"/>
          </w:tcPr>
          <w:p w14:paraId="1E007A87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teknolojilerinin öğrenme konusunda yardımcı olduğunu düşünüyorum.</w:t>
            </w:r>
          </w:p>
        </w:tc>
        <w:tc>
          <w:tcPr>
            <w:tcW w:w="178" w:type="pct"/>
          </w:tcPr>
          <w:p w14:paraId="136944F1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5753E147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363C3B7D" w14:textId="23824312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167C7CAA" w14:textId="450A466A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3D4CA314" w14:textId="68BF85CA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5CABCDD5" w14:textId="66C8B820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6E15F4BF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62AE183C" w14:textId="5B5B3CEB" w:rsidTr="005E23CD">
        <w:tc>
          <w:tcPr>
            <w:tcW w:w="232" w:type="pct"/>
          </w:tcPr>
          <w:p w14:paraId="6E8FCDD9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3</w:t>
            </w:r>
          </w:p>
        </w:tc>
        <w:tc>
          <w:tcPr>
            <w:tcW w:w="782" w:type="pct"/>
          </w:tcPr>
          <w:p w14:paraId="1DD8E22A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Fayda</w:t>
            </w:r>
          </w:p>
        </w:tc>
        <w:tc>
          <w:tcPr>
            <w:tcW w:w="2737" w:type="pct"/>
          </w:tcPr>
          <w:p w14:paraId="24692121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 öğrenmeye iyi yardımcılardır.</w:t>
            </w:r>
          </w:p>
        </w:tc>
        <w:tc>
          <w:tcPr>
            <w:tcW w:w="178" w:type="pct"/>
          </w:tcPr>
          <w:p w14:paraId="7028A77B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503C1C18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35285836" w14:textId="47F65588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3592687B" w14:textId="3FC2F471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1C608F6C" w14:textId="40C736E9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E12A227" w14:textId="40190EFB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563CF530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1CADB796" w14:textId="7B9708E7" w:rsidTr="005E23CD">
        <w:tc>
          <w:tcPr>
            <w:tcW w:w="232" w:type="pct"/>
          </w:tcPr>
          <w:p w14:paraId="4BE4AE0E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4</w:t>
            </w:r>
          </w:p>
        </w:tc>
        <w:tc>
          <w:tcPr>
            <w:tcW w:w="782" w:type="pct"/>
          </w:tcPr>
          <w:p w14:paraId="1EF63D62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Fayda</w:t>
            </w:r>
          </w:p>
        </w:tc>
        <w:tc>
          <w:tcPr>
            <w:tcW w:w="2737" w:type="pct"/>
          </w:tcPr>
          <w:p w14:paraId="679D9A76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teknolojilerini kullanmak öğrenmeyi daha ilginç hale getirir.</w:t>
            </w:r>
          </w:p>
        </w:tc>
        <w:tc>
          <w:tcPr>
            <w:tcW w:w="178" w:type="pct"/>
          </w:tcPr>
          <w:p w14:paraId="243B941C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755698F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39283611" w14:textId="2D0EAED2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54FE837C" w14:textId="67CCDC31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0407F117" w14:textId="4CBEF65F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00A4DB40" w14:textId="3F6AECB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6C3D7748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01D893CA" w14:textId="0D15FE9E" w:rsidTr="005E23CD">
        <w:tc>
          <w:tcPr>
            <w:tcW w:w="232" w:type="pct"/>
          </w:tcPr>
          <w:p w14:paraId="4F68BEEC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5</w:t>
            </w:r>
          </w:p>
        </w:tc>
        <w:tc>
          <w:tcPr>
            <w:tcW w:w="782" w:type="pct"/>
          </w:tcPr>
          <w:p w14:paraId="00713DE1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Fayda</w:t>
            </w:r>
          </w:p>
        </w:tc>
        <w:tc>
          <w:tcPr>
            <w:tcW w:w="2737" w:type="pct"/>
          </w:tcPr>
          <w:p w14:paraId="135F818F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Gerekli eğitim verilirse, yapay zekâ teknolojilerinin basit programlamasını öğrenme konusunda kendime güveniyorum.</w:t>
            </w:r>
          </w:p>
        </w:tc>
        <w:tc>
          <w:tcPr>
            <w:tcW w:w="178" w:type="pct"/>
          </w:tcPr>
          <w:p w14:paraId="51FA13DB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52E30865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133CBF00" w14:textId="12BF606E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0239E775" w14:textId="56AF041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BBFC668" w14:textId="4307183E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5EEEF423" w14:textId="3FB8B335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1FD5B7CF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7C36CBF3" w14:textId="64F953D1" w:rsidTr="005E23CD">
        <w:tc>
          <w:tcPr>
            <w:tcW w:w="232" w:type="pct"/>
          </w:tcPr>
          <w:p w14:paraId="6CAA524B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6</w:t>
            </w:r>
          </w:p>
        </w:tc>
        <w:tc>
          <w:tcPr>
            <w:tcW w:w="782" w:type="pct"/>
          </w:tcPr>
          <w:p w14:paraId="5D240401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Fayda</w:t>
            </w:r>
          </w:p>
        </w:tc>
        <w:tc>
          <w:tcPr>
            <w:tcW w:w="2737" w:type="pct"/>
          </w:tcPr>
          <w:p w14:paraId="49BA7567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 bana çok zaman kazandırıyor.</w:t>
            </w:r>
          </w:p>
        </w:tc>
        <w:tc>
          <w:tcPr>
            <w:tcW w:w="178" w:type="pct"/>
          </w:tcPr>
          <w:p w14:paraId="1136BE7F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43367A17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4553BFE2" w14:textId="6AC5D984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480B72B7" w14:textId="1C7811E8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528BB2C6" w14:textId="02711A52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17374D6" w14:textId="772B4890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4C116E0A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0F129072" w14:textId="53B74BCD" w:rsidTr="005E23CD">
        <w:tc>
          <w:tcPr>
            <w:tcW w:w="232" w:type="pct"/>
          </w:tcPr>
          <w:p w14:paraId="5D3B23DC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7</w:t>
            </w:r>
          </w:p>
        </w:tc>
        <w:tc>
          <w:tcPr>
            <w:tcW w:w="782" w:type="pct"/>
          </w:tcPr>
          <w:p w14:paraId="40DB8F0E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Fayda</w:t>
            </w:r>
          </w:p>
        </w:tc>
        <w:tc>
          <w:tcPr>
            <w:tcW w:w="2737" w:type="pct"/>
          </w:tcPr>
          <w:p w14:paraId="420BE7A6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teknolojilerine İstediğim şeyi kolaylıkla yaptırıyorum.</w:t>
            </w:r>
          </w:p>
        </w:tc>
        <w:tc>
          <w:tcPr>
            <w:tcW w:w="178" w:type="pct"/>
          </w:tcPr>
          <w:p w14:paraId="5DC2A3CB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5DDDC452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B73DF9E" w14:textId="1BF695CE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03C96E88" w14:textId="38F50955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0A761E9A" w14:textId="7A3CA66C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DDDA420" w14:textId="54563683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39E3CCF7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1AC6B615" w14:textId="733B033C" w:rsidTr="005E23CD">
        <w:tc>
          <w:tcPr>
            <w:tcW w:w="232" w:type="pct"/>
          </w:tcPr>
          <w:p w14:paraId="563C15E4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8</w:t>
            </w:r>
          </w:p>
        </w:tc>
        <w:tc>
          <w:tcPr>
            <w:tcW w:w="782" w:type="pct"/>
          </w:tcPr>
          <w:p w14:paraId="5A20B9AC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Algılanan antropomorfizm</w:t>
            </w:r>
          </w:p>
        </w:tc>
        <w:tc>
          <w:tcPr>
            <w:tcW w:w="2737" w:type="pct"/>
          </w:tcPr>
          <w:p w14:paraId="347FE044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 ile olan etkileşim sürecinin, gerçek bir kişiyle sohbet ediyormuş gibi olduğunu düşünüyorum.</w:t>
            </w:r>
          </w:p>
        </w:tc>
        <w:tc>
          <w:tcPr>
            <w:tcW w:w="178" w:type="pct"/>
          </w:tcPr>
          <w:p w14:paraId="28CB4FF2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57684BDE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69986AA8" w14:textId="1FC15861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1E776992" w14:textId="17566CCB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156144B3" w14:textId="61A1FD18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0FF9FD96" w14:textId="7080B9B5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39F7F707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5EB1E8FC" w14:textId="78CCA679" w:rsidTr="005E23CD">
        <w:tc>
          <w:tcPr>
            <w:tcW w:w="232" w:type="pct"/>
          </w:tcPr>
          <w:p w14:paraId="5443FBD3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9</w:t>
            </w:r>
          </w:p>
        </w:tc>
        <w:tc>
          <w:tcPr>
            <w:tcW w:w="782" w:type="pct"/>
          </w:tcPr>
          <w:p w14:paraId="4F20B055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Algılanan antropomorfizm</w:t>
            </w:r>
          </w:p>
        </w:tc>
        <w:tc>
          <w:tcPr>
            <w:tcW w:w="2737" w:type="pct"/>
          </w:tcPr>
          <w:p w14:paraId="34198F30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teknolojilerinin, etkileşim sırasında gerçek bir insan gibi tepki verdiğini düşünüyorum.</w:t>
            </w:r>
          </w:p>
        </w:tc>
        <w:tc>
          <w:tcPr>
            <w:tcW w:w="178" w:type="pct"/>
          </w:tcPr>
          <w:p w14:paraId="5396E3E7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6817DBC5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2FD771B" w14:textId="57335A31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08445CB5" w14:textId="174090BE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D1A1FB5" w14:textId="6619D66F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0FEE404B" w14:textId="4F9548E4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5E1B757A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768656CF" w14:textId="5E76BD88" w:rsidTr="005E23CD">
        <w:tc>
          <w:tcPr>
            <w:tcW w:w="232" w:type="pct"/>
          </w:tcPr>
          <w:p w14:paraId="6A44041B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10</w:t>
            </w:r>
          </w:p>
        </w:tc>
        <w:tc>
          <w:tcPr>
            <w:tcW w:w="782" w:type="pct"/>
          </w:tcPr>
          <w:p w14:paraId="4E5E639D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Algılanan antropomorfizm</w:t>
            </w:r>
          </w:p>
        </w:tc>
        <w:tc>
          <w:tcPr>
            <w:tcW w:w="2737" w:type="pct"/>
          </w:tcPr>
          <w:p w14:paraId="162055C7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 ile gerçekleştirilen sohbet ile gerçek insanlarla yapılan sohbet arasında fark yoktur.</w:t>
            </w:r>
          </w:p>
        </w:tc>
        <w:tc>
          <w:tcPr>
            <w:tcW w:w="178" w:type="pct"/>
          </w:tcPr>
          <w:p w14:paraId="718781AA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0420EE20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5378053F" w14:textId="765709D4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7E79E971" w14:textId="70CF157B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375B4F0D" w14:textId="41A55350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6CB2664" w14:textId="5E3F242A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0C52000C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49EBC081" w14:textId="40D88694" w:rsidTr="005E23CD">
        <w:tc>
          <w:tcPr>
            <w:tcW w:w="232" w:type="pct"/>
          </w:tcPr>
          <w:p w14:paraId="1ABD2D60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11</w:t>
            </w:r>
          </w:p>
        </w:tc>
        <w:tc>
          <w:tcPr>
            <w:tcW w:w="782" w:type="pct"/>
          </w:tcPr>
          <w:p w14:paraId="66827E2F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Algılanan antropomorfizm</w:t>
            </w:r>
          </w:p>
        </w:tc>
        <w:tc>
          <w:tcPr>
            <w:tcW w:w="2737" w:type="pct"/>
          </w:tcPr>
          <w:p w14:paraId="372FC7C3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teknolojilerinin etkileşim sırasında kullandığı vurgu/ hız/ses yüksekliği vs. gerçek insanlarınkiyle aynıdır.</w:t>
            </w:r>
          </w:p>
        </w:tc>
        <w:tc>
          <w:tcPr>
            <w:tcW w:w="178" w:type="pct"/>
          </w:tcPr>
          <w:p w14:paraId="3F0F52E4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6F3CDD9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124C081" w14:textId="7E5BE882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0D52862C" w14:textId="3E6E1B94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72DA0877" w14:textId="25FD9BE6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5DEAD52A" w14:textId="44F47FDD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4DAFBAC6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682A7825" w14:textId="699D240E" w:rsidTr="005E23CD">
        <w:tc>
          <w:tcPr>
            <w:tcW w:w="232" w:type="pct"/>
          </w:tcPr>
          <w:p w14:paraId="7445003C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12</w:t>
            </w:r>
          </w:p>
        </w:tc>
        <w:tc>
          <w:tcPr>
            <w:tcW w:w="782" w:type="pct"/>
          </w:tcPr>
          <w:p w14:paraId="1626E2CE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Algılanan antropomorfizm</w:t>
            </w:r>
          </w:p>
        </w:tc>
        <w:tc>
          <w:tcPr>
            <w:tcW w:w="2737" w:type="pct"/>
          </w:tcPr>
          <w:p w14:paraId="6CD7A69D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teknolojilerinin etkileşimli metinlerdeki ifade şeklinin gerçek insanlarınkiyle aynı olduğunu hissediyorum.</w:t>
            </w:r>
          </w:p>
        </w:tc>
        <w:tc>
          <w:tcPr>
            <w:tcW w:w="178" w:type="pct"/>
          </w:tcPr>
          <w:p w14:paraId="281FD491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37D472C9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1FB275D4" w14:textId="722CB2CE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2C354772" w14:textId="19F9D022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37D7A4D" w14:textId="31F201A1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54C2A99A" w14:textId="3183AC80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4C7D1D07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15F32FB4" w14:textId="76CF7D9E" w:rsidTr="005E23CD">
        <w:tc>
          <w:tcPr>
            <w:tcW w:w="232" w:type="pct"/>
          </w:tcPr>
          <w:p w14:paraId="4050097E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13</w:t>
            </w:r>
          </w:p>
        </w:tc>
        <w:tc>
          <w:tcPr>
            <w:tcW w:w="782" w:type="pct"/>
          </w:tcPr>
          <w:p w14:paraId="59890FBF" w14:textId="36C1CA9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 xml:space="preserve">Yapay </w:t>
            </w:r>
            <w:r w:rsidR="007C7D3E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zekâ</w:t>
            </w: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 xml:space="preserve"> ile rahatlık</w:t>
            </w:r>
          </w:p>
        </w:tc>
        <w:tc>
          <w:tcPr>
            <w:tcW w:w="2737" w:type="pct"/>
          </w:tcPr>
          <w:p w14:paraId="7A2DFE94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 ile etkileşim halindeyken, kendimi çok rahat hissediyorum.</w:t>
            </w:r>
          </w:p>
        </w:tc>
        <w:tc>
          <w:tcPr>
            <w:tcW w:w="178" w:type="pct"/>
          </w:tcPr>
          <w:p w14:paraId="518C7F0E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15AB6DF1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0747B264" w14:textId="6C445CDD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668B7101" w14:textId="1C5F18D0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152342D6" w14:textId="13029E9C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613256D" w14:textId="1FC9A09C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1112FBB4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1101353C" w14:textId="204EF20C" w:rsidTr="005E23CD">
        <w:tc>
          <w:tcPr>
            <w:tcW w:w="232" w:type="pct"/>
          </w:tcPr>
          <w:p w14:paraId="2D79CA48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14</w:t>
            </w:r>
          </w:p>
        </w:tc>
        <w:tc>
          <w:tcPr>
            <w:tcW w:w="782" w:type="pct"/>
          </w:tcPr>
          <w:p w14:paraId="34520758" w14:textId="02D7BA2D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 xml:space="preserve">Yapay </w:t>
            </w:r>
            <w:r w:rsidR="007C7D3E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zekâ</w:t>
            </w: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 xml:space="preserve"> ile rahatlık</w:t>
            </w:r>
          </w:p>
        </w:tc>
        <w:tc>
          <w:tcPr>
            <w:tcW w:w="2737" w:type="pct"/>
          </w:tcPr>
          <w:p w14:paraId="49F096FB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 ile etkileşim kurmak benim için kolaydır.</w:t>
            </w:r>
          </w:p>
        </w:tc>
        <w:tc>
          <w:tcPr>
            <w:tcW w:w="178" w:type="pct"/>
          </w:tcPr>
          <w:p w14:paraId="2DDCF71F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43FB96B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04677FD2" w14:textId="6CA58081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25510C0D" w14:textId="64935D19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003B9F49" w14:textId="0E7B2542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6B7DE0B2" w14:textId="04C7CE22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0FA87F0B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37E1BA07" w14:textId="4E1E83D0" w:rsidTr="005E23CD">
        <w:tc>
          <w:tcPr>
            <w:tcW w:w="232" w:type="pct"/>
          </w:tcPr>
          <w:p w14:paraId="7663F185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15</w:t>
            </w:r>
          </w:p>
        </w:tc>
        <w:tc>
          <w:tcPr>
            <w:tcW w:w="782" w:type="pct"/>
          </w:tcPr>
          <w:p w14:paraId="73357A64" w14:textId="172EC46D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 xml:space="preserve">Yapay </w:t>
            </w:r>
            <w:r w:rsidR="007C7D3E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zekâ</w:t>
            </w: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 xml:space="preserve"> ile rahatlık</w:t>
            </w:r>
          </w:p>
        </w:tc>
        <w:tc>
          <w:tcPr>
            <w:tcW w:w="2737" w:type="pct"/>
          </w:tcPr>
          <w:p w14:paraId="65A550ED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 ile etkileşim halindeyken duygusal açıdan rahat hissediyorum.</w:t>
            </w:r>
          </w:p>
        </w:tc>
        <w:tc>
          <w:tcPr>
            <w:tcW w:w="178" w:type="pct"/>
          </w:tcPr>
          <w:p w14:paraId="121E8505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4576824F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91EB58C" w14:textId="3BB90EB8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3571AEB4" w14:textId="119F58CF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46F2100C" w14:textId="3148159B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4C0783DA" w14:textId="0A5A581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03B3B2F5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1CC5F442" w14:textId="1FE5262A" w:rsidTr="005E23CD">
        <w:tc>
          <w:tcPr>
            <w:tcW w:w="232" w:type="pct"/>
          </w:tcPr>
          <w:p w14:paraId="69AA74A2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16</w:t>
            </w:r>
          </w:p>
        </w:tc>
        <w:tc>
          <w:tcPr>
            <w:tcW w:w="782" w:type="pct"/>
          </w:tcPr>
          <w:p w14:paraId="4B495FBD" w14:textId="3EB92165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 xml:space="preserve">Yapay </w:t>
            </w:r>
            <w:r w:rsidR="007C7D3E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zekâ</w:t>
            </w: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 xml:space="preserve"> ile rahatlık</w:t>
            </w:r>
          </w:p>
        </w:tc>
        <w:tc>
          <w:tcPr>
            <w:tcW w:w="2737" w:type="pct"/>
          </w:tcPr>
          <w:p w14:paraId="58EABD49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 ile etkileşim halindeyken, kendimi çok huzurlu hissediyorum.</w:t>
            </w:r>
          </w:p>
        </w:tc>
        <w:tc>
          <w:tcPr>
            <w:tcW w:w="178" w:type="pct"/>
          </w:tcPr>
          <w:p w14:paraId="406C7B60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28D49D3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7950E099" w14:textId="6E71E5E4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188B431E" w14:textId="1A27861E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746AA962" w14:textId="65480F99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37B2EE47" w14:textId="4F5E6C39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34F5E5D6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32E3C6A6" w14:textId="587F0EA5" w:rsidTr="005E23CD">
        <w:tc>
          <w:tcPr>
            <w:tcW w:w="232" w:type="pct"/>
          </w:tcPr>
          <w:p w14:paraId="71384E68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17</w:t>
            </w:r>
          </w:p>
        </w:tc>
        <w:tc>
          <w:tcPr>
            <w:tcW w:w="782" w:type="pct"/>
          </w:tcPr>
          <w:p w14:paraId="1824E219" w14:textId="29379363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 xml:space="preserve">Yapay </w:t>
            </w:r>
            <w:r w:rsidR="007C7D3E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zekâ</w:t>
            </w: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 xml:space="preserve"> ile rahatlık</w:t>
            </w:r>
          </w:p>
        </w:tc>
        <w:tc>
          <w:tcPr>
            <w:tcW w:w="2737" w:type="pct"/>
          </w:tcPr>
          <w:p w14:paraId="5A02855D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 ile etkileşim halindeyken, kendimi fiziksel açıdan rahatlamış hissediyorum.</w:t>
            </w:r>
          </w:p>
        </w:tc>
        <w:tc>
          <w:tcPr>
            <w:tcW w:w="178" w:type="pct"/>
          </w:tcPr>
          <w:p w14:paraId="2DC3280A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78E533B9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5E6ED5FF" w14:textId="2155F002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0FC322FE" w14:textId="2EC53429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4EFCC5E5" w14:textId="319A83E8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553ACD5C" w14:textId="3AF11D45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1D61A9DC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0E24FD86" w14:textId="46BE0F33" w:rsidTr="005E23CD">
        <w:tc>
          <w:tcPr>
            <w:tcW w:w="232" w:type="pct"/>
          </w:tcPr>
          <w:p w14:paraId="67489EED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18</w:t>
            </w:r>
          </w:p>
        </w:tc>
        <w:tc>
          <w:tcPr>
            <w:tcW w:w="782" w:type="pct"/>
          </w:tcPr>
          <w:p w14:paraId="6805D505" w14:textId="20387BB4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 xml:space="preserve">Yapay </w:t>
            </w:r>
            <w:r w:rsidR="007C7D3E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zekâ</w:t>
            </w: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 xml:space="preserve"> ile rahatlık</w:t>
            </w:r>
          </w:p>
        </w:tc>
        <w:tc>
          <w:tcPr>
            <w:tcW w:w="2737" w:type="pct"/>
          </w:tcPr>
          <w:p w14:paraId="42CA0260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 ile mutlu bir şekilde sorunsuz etkileşim kurabiliyorum.</w:t>
            </w:r>
          </w:p>
        </w:tc>
        <w:tc>
          <w:tcPr>
            <w:tcW w:w="178" w:type="pct"/>
          </w:tcPr>
          <w:p w14:paraId="5AC9E362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30173AA4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73CB0D11" w14:textId="0BFE267D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52E20BAC" w14:textId="5D146DF4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179CFA8A" w14:textId="4C22173B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32400812" w14:textId="5240B643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0459ECCD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182D0824" w14:textId="08DE1CB6" w:rsidTr="005E23CD">
        <w:tc>
          <w:tcPr>
            <w:tcW w:w="232" w:type="pct"/>
          </w:tcPr>
          <w:p w14:paraId="3C1EA5C4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19</w:t>
            </w:r>
          </w:p>
        </w:tc>
        <w:tc>
          <w:tcPr>
            <w:tcW w:w="782" w:type="pct"/>
          </w:tcPr>
          <w:p w14:paraId="7ECA30DB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Teknolojik Beceri</w:t>
            </w:r>
          </w:p>
        </w:tc>
        <w:tc>
          <w:tcPr>
            <w:tcW w:w="2737" w:type="pct"/>
          </w:tcPr>
          <w:p w14:paraId="2DC14DE7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teknolojilerini kullanırken, yanlış bir şey yapıp risk oluşturacağımdan endişelenmiyorum.</w:t>
            </w:r>
          </w:p>
        </w:tc>
        <w:tc>
          <w:tcPr>
            <w:tcW w:w="178" w:type="pct"/>
          </w:tcPr>
          <w:p w14:paraId="6BD652A2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30238963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44C6099A" w14:textId="06316605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60668EB5" w14:textId="4FC146CD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60FB0824" w14:textId="44E6AC23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6D9582FD" w14:textId="7C443D92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4C003A59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5595ED19" w14:textId="3FCB4611" w:rsidTr="005E23CD">
        <w:tc>
          <w:tcPr>
            <w:tcW w:w="232" w:type="pct"/>
          </w:tcPr>
          <w:p w14:paraId="129E0727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20</w:t>
            </w:r>
          </w:p>
        </w:tc>
        <w:tc>
          <w:tcPr>
            <w:tcW w:w="782" w:type="pct"/>
          </w:tcPr>
          <w:p w14:paraId="53850DE0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Teknolojik Beceri</w:t>
            </w:r>
          </w:p>
        </w:tc>
        <w:tc>
          <w:tcPr>
            <w:tcW w:w="2737" w:type="pct"/>
          </w:tcPr>
          <w:p w14:paraId="327238BF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teknolojilerini kullanırken, yanlış bir şey yapıp onu bozacağımdan endişelenmiyorum.</w:t>
            </w:r>
          </w:p>
        </w:tc>
        <w:tc>
          <w:tcPr>
            <w:tcW w:w="178" w:type="pct"/>
          </w:tcPr>
          <w:p w14:paraId="62F7C037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4BD31BF4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39512621" w14:textId="5E5A5DF3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4489C2E5" w14:textId="7C6B3EB2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1C10A87D" w14:textId="597DA758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746CE112" w14:textId="197441E5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744BDCEE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66079DBD" w14:textId="1D677FBD" w:rsidTr="005E23CD">
        <w:tc>
          <w:tcPr>
            <w:tcW w:w="232" w:type="pct"/>
          </w:tcPr>
          <w:p w14:paraId="73B5C03B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21</w:t>
            </w:r>
          </w:p>
        </w:tc>
        <w:tc>
          <w:tcPr>
            <w:tcW w:w="782" w:type="pct"/>
          </w:tcPr>
          <w:p w14:paraId="1E9C83B5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Teknolojik Beceri</w:t>
            </w:r>
          </w:p>
        </w:tc>
        <w:tc>
          <w:tcPr>
            <w:tcW w:w="2737" w:type="pct"/>
          </w:tcPr>
          <w:p w14:paraId="75757C5C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Bir yapay zekâ teknolojisi kullanırken, istediğim her şeyi yapabilirim.</w:t>
            </w:r>
          </w:p>
        </w:tc>
        <w:tc>
          <w:tcPr>
            <w:tcW w:w="178" w:type="pct"/>
          </w:tcPr>
          <w:p w14:paraId="3730CBCF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5910E5C7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5805F1A3" w14:textId="7CE42FF6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3D9719D9" w14:textId="79309661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4EDB5F2F" w14:textId="7406A28E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6CA0D7D6" w14:textId="461C8306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269C3115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  <w:tr w:rsidR="005E23CD" w:rsidRPr="005E23CD" w14:paraId="3DAB90B6" w14:textId="5113A7AD" w:rsidTr="005E23CD">
        <w:tc>
          <w:tcPr>
            <w:tcW w:w="232" w:type="pct"/>
          </w:tcPr>
          <w:p w14:paraId="4D3B37D2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22</w:t>
            </w:r>
          </w:p>
        </w:tc>
        <w:tc>
          <w:tcPr>
            <w:tcW w:w="782" w:type="pct"/>
          </w:tcPr>
          <w:p w14:paraId="73D95D29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Teknolojik Beceri</w:t>
            </w:r>
          </w:p>
        </w:tc>
        <w:tc>
          <w:tcPr>
            <w:tcW w:w="2737" w:type="pct"/>
          </w:tcPr>
          <w:p w14:paraId="74D7E0FB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  <w:r w:rsidRPr="005E23CD"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  <w:t>Yapay zekâ teknolojilerinin terminolojisi bende kafa karışıklığına sebep olmaz.</w:t>
            </w:r>
          </w:p>
        </w:tc>
        <w:tc>
          <w:tcPr>
            <w:tcW w:w="178" w:type="pct"/>
          </w:tcPr>
          <w:p w14:paraId="18DEFD63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15128920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4E53736A" w14:textId="784BF568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44013DF0" w14:textId="7713D15A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2900A6E2" w14:textId="68C761D6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8" w:type="pct"/>
          </w:tcPr>
          <w:p w14:paraId="1CC6B57D" w14:textId="50DF7E64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  <w:tc>
          <w:tcPr>
            <w:tcW w:w="179" w:type="pct"/>
          </w:tcPr>
          <w:p w14:paraId="7A1488C3" w14:textId="77777777" w:rsidR="005E23CD" w:rsidRPr="005E23CD" w:rsidRDefault="005E23CD" w:rsidP="00536CC1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9"/>
                <w:szCs w:val="19"/>
                <w:lang w:eastAsia="tr-TR"/>
                <w14:ligatures w14:val="none"/>
              </w:rPr>
            </w:pPr>
          </w:p>
        </w:tc>
      </w:tr>
    </w:tbl>
    <w:p w14:paraId="34C52A81" w14:textId="77777777" w:rsidR="005E23CD" w:rsidRPr="005E23CD" w:rsidRDefault="005E23CD" w:rsidP="000238DA">
      <w:pPr>
        <w:rPr>
          <w:rFonts w:ascii="Times New Roman" w:hAnsi="Times New Roman" w:cs="Times New Roman"/>
          <w:sz w:val="22"/>
          <w:szCs w:val="22"/>
        </w:rPr>
      </w:pPr>
    </w:p>
    <w:sectPr w:rsidR="005E23CD" w:rsidRPr="005E23CD" w:rsidSect="00023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CD"/>
    <w:rsid w:val="000238DA"/>
    <w:rsid w:val="00220AD3"/>
    <w:rsid w:val="003D786D"/>
    <w:rsid w:val="004A4B30"/>
    <w:rsid w:val="004E5161"/>
    <w:rsid w:val="005E23CD"/>
    <w:rsid w:val="005E48EE"/>
    <w:rsid w:val="00730A85"/>
    <w:rsid w:val="007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6FD3"/>
  <w15:chartTrackingRefBased/>
  <w15:docId w15:val="{1549AB4D-AA86-455D-8419-6EABB2A7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2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2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2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2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2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2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2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2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2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2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2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2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23C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23C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23C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23C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23C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23C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2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2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2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2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2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23C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23C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23C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2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23C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23CD"/>
    <w:rPr>
      <w:b/>
      <w:bCs/>
      <w:smallCaps/>
      <w:color w:val="0F4761" w:themeColor="accent1" w:themeShade="BF"/>
      <w:spacing w:val="5"/>
    </w:rPr>
  </w:style>
  <w:style w:type="table" w:styleId="DzTablo2">
    <w:name w:val="Plain Table 2"/>
    <w:basedOn w:val="NormalTablo"/>
    <w:uiPriority w:val="42"/>
    <w:rsid w:val="005E23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">
    <w:name w:val="Table Grid"/>
    <w:basedOn w:val="NormalTablo"/>
    <w:uiPriority w:val="39"/>
    <w:rsid w:val="005E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5E23C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B30A8-34D6-4BF2-AD64-9F6A1CBE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Ragıp Ersöz</dc:creator>
  <cp:keywords/>
  <dc:description/>
  <cp:lastModifiedBy>A. Ragıp Ersöz</cp:lastModifiedBy>
  <cp:revision>5</cp:revision>
  <dcterms:created xsi:type="dcterms:W3CDTF">2026-04-29T06:17:00Z</dcterms:created>
  <dcterms:modified xsi:type="dcterms:W3CDTF">2026-04-29T06:35:00Z</dcterms:modified>
</cp:coreProperties>
</file>