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B730" w14:textId="77777777" w:rsidR="00493FBD" w:rsidRDefault="00493FBD" w:rsidP="00493F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Ölçek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Yönergesi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05532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kapsamında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geliştirilen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OPİZA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Füg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cihazlara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yönelerek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çevresel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duygusal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uyaranlardan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uzaklaşma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eğilimlerini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hazırlanmıştır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üzeri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füg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düzeylerini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değerlendirmek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yapılandırılmıştır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füg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düzeylerini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değerlendirmek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davranışın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altında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psikolojik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eğilimleri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belirlemek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araştırmacılara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sağlığı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uzmanlarına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alanlardaki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uygulayıcılara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sağlayacak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nitelikte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özgün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aracıdır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1D726C" w14:textId="77777777" w:rsidR="00493FBD" w:rsidRDefault="00493FBD" w:rsidP="00493F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Açımlayıcı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doğrulayıcı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analizleri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faktörlü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10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yapı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edilmiştir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%67.6, Cronbach α .81, Gutman .81 ve McDonald’s Omega </w:t>
      </w:r>
      <w:r>
        <w:rPr>
          <w:rStyle w:val="mord"/>
          <w:sz w:val="24"/>
          <w:szCs w:val="24"/>
        </w:rPr>
        <w:t>ω .</w:t>
      </w:r>
      <w:r>
        <w:rPr>
          <w:rStyle w:val="mord"/>
          <w:rFonts w:ascii="Times New Roman" w:hAnsi="Times New Roman" w:cs="Times New Roman"/>
          <w:sz w:val="24"/>
          <w:szCs w:val="24"/>
        </w:rPr>
        <w:t>93’tür.</w:t>
      </w:r>
    </w:p>
    <w:p w14:paraId="31BB65BD" w14:textId="77777777" w:rsidR="00493FBD" w:rsidRDefault="00493FBD" w:rsidP="00493F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Kaçınma</w:t>
      </w:r>
      <w:proofErr w:type="spellEnd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Faktörü</w:t>
      </w:r>
      <w:proofErr w:type="spellEnd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ortamlarda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yaşadıkları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rahatsızlık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baskı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fiziksel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kalabalık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durumlar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karşısında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cihazlara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yönelerek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etkileşimden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kaçınma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davranışlarını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boyutta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yüz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yüze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iletişimden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uzaklaşma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temastan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kaçma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eğilimlerini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yansıtmaktadır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Kaçınma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oluşmakta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faktörün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%55.4, Cronbach α .87, Gutman .84 ve McDonald’s Omega </w:t>
      </w:r>
      <w:r>
        <w:rPr>
          <w:rStyle w:val="mord"/>
          <w:sz w:val="24"/>
          <w:szCs w:val="24"/>
        </w:rPr>
        <w:t>ω .86’dır.</w:t>
      </w:r>
    </w:p>
    <w:p w14:paraId="7D3AC897" w14:textId="77777777" w:rsidR="00493FBD" w:rsidRDefault="00493FBD" w:rsidP="00493F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Soyutlanma</w:t>
      </w:r>
      <w:proofErr w:type="spellEnd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Faktörü</w:t>
      </w:r>
      <w:proofErr w:type="spellEnd"/>
      <w:r w:rsidRPr="00050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alt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boyut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duygusal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zorluklar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içsel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çatışmalar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psikolojik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baskılarla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başa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çıkmak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gerçeklikten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koparak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ortamlara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durumunu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Soyutlanma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boyutundaki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bireyin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zihinsel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duygusal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düzeyde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kendini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çekme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araçlar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aracılığıyla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içsel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kaçış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yaşama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eğilimlerini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ortaya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koymaktadır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Soyutlanma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6-10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oluşmakta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faktörün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%12.2, Cronbach α .89, Gutman .87 ve McDonald’s Omega </w:t>
      </w:r>
      <w:r>
        <w:rPr>
          <w:rStyle w:val="mord"/>
          <w:sz w:val="24"/>
          <w:szCs w:val="24"/>
        </w:rPr>
        <w:t xml:space="preserve">ω </w:t>
      </w:r>
      <w:r>
        <w:rPr>
          <w:rStyle w:val="mord"/>
          <w:rFonts w:ascii="Times New Roman" w:hAnsi="Times New Roman" w:cs="Times New Roman"/>
          <w:sz w:val="24"/>
          <w:szCs w:val="24"/>
        </w:rPr>
        <w:t>.87’dir</w:t>
      </w:r>
    </w:p>
    <w:p w14:paraId="532E4D41" w14:textId="77777777" w:rsidR="00493FBD" w:rsidRDefault="00493FBD" w:rsidP="00493F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1670291"/>
      <w:bookmarkStart w:id="2" w:name="_Hlk192948002"/>
      <w:bookmarkStart w:id="3" w:name="_Hlk18567773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OPİZA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Füg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5’li likert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tipte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0=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Hiçbir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Zaman, 4= Her Zaman)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ölçektir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Ölçekte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puanlanan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bulunmamaktadır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Bütün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puanlarının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toplanmasıyla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edilmektedir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ham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0-40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arası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değerdir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puanın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yönerge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0-100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standardize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edilmesi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gerekmektedir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Puan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artışı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füg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düzeyinin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olduğunu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göstermektedir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bookmarkEnd w:id="0"/>
    <w:bookmarkEnd w:id="1"/>
    <w:bookmarkEnd w:id="2"/>
    <w:p w14:paraId="32568EF4" w14:textId="77777777" w:rsidR="00493FBD" w:rsidRDefault="00493FBD" w:rsidP="00493F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Standardizasyon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örneklemler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karşılaştırmaların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tutarlı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ölçeğin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puanlamasında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yapılmıştır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B70666" w14:textId="77777777" w:rsidR="00493FBD" w:rsidRDefault="00493FBD" w:rsidP="00493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Ölçekten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alınan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puanları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100’e </w:t>
      </w:r>
      <w:proofErr w:type="spellStart"/>
      <w:r>
        <w:rPr>
          <w:rFonts w:ascii="Times New Roman" w:hAnsi="Times New Roman" w:cs="Times New Roman"/>
          <w:color w:val="275317" w:themeColor="accent6" w:themeShade="80"/>
          <w:sz w:val="24"/>
          <w:szCs w:val="24"/>
          <w:shd w:val="clear" w:color="auto" w:fill="FFFFFF"/>
        </w:rPr>
        <w:t>standartlaştırmak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için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aşağıdaki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formül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kullanılmalıdır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317D5624" w14:textId="1ED19ADC" w:rsidR="00493FBD" w:rsidRDefault="00493FBD" w:rsidP="00493FBD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AF3F701" wp14:editId="3F6142CB">
            <wp:extent cx="3455670" cy="3886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69D0" w14:textId="77777777" w:rsidR="00493FBD" w:rsidRDefault="00493FBD" w:rsidP="00493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Örneğin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ölçekte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bir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kişi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20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aldıysa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bu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kişinin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standartlaştırılmış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puanı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şu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şekilde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hesaplanabilir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</w:p>
    <w:p w14:paraId="310E1606" w14:textId="2FA822AA" w:rsidR="00493FBD" w:rsidRDefault="00493FBD" w:rsidP="00493FBD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C00000"/>
          <w:shd w:val="clear" w:color="auto" w:fill="FFFFFF"/>
        </w:rPr>
      </w:pPr>
      <w:r>
        <w:rPr>
          <w:noProof/>
        </w:rPr>
        <w:drawing>
          <wp:inline distT="0" distB="0" distL="0" distR="0" wp14:anchorId="2C57D98D" wp14:editId="780DAAE0">
            <wp:extent cx="2788920" cy="3314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A645" w14:textId="77777777" w:rsidR="00493FBD" w:rsidRDefault="00493FBD" w:rsidP="00493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ölçekten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standartlaştırılmış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ölçekten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standartlaştırılmış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şeklinin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zorunludur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A4A607C" w14:textId="77777777" w:rsidR="00493FBD" w:rsidRDefault="00493FBD" w:rsidP="00493FBD">
      <w:pPr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22645076" w14:textId="77777777" w:rsidR="00493FBD" w:rsidRDefault="00493FBD" w:rsidP="00493FBD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EK 1. OPİZA </w:t>
      </w:r>
      <w:proofErr w:type="spellStart"/>
      <w:r>
        <w:rPr>
          <w:b/>
          <w:bCs/>
          <w:color w:val="000000" w:themeColor="text1"/>
          <w:sz w:val="24"/>
          <w:szCs w:val="24"/>
        </w:rPr>
        <w:t>Dijital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Füg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Ölçeği</w:t>
      </w:r>
      <w:proofErr w:type="spellEnd"/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080"/>
        <w:gridCol w:w="698"/>
        <w:gridCol w:w="500"/>
        <w:gridCol w:w="500"/>
        <w:gridCol w:w="500"/>
        <w:gridCol w:w="698"/>
      </w:tblGrid>
      <w:tr w:rsidR="00493FBD" w14:paraId="2C0648C1" w14:textId="77777777" w:rsidTr="00493FBD">
        <w:trPr>
          <w:trHeight w:val="120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896B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C3CF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OPİZA Dijital Füg Ölçeği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Aşağıdaki durumlarda akıllı telefon ya da internet bağlantısı olan cihazları hangi sıklıkla kullandığınızı belirtiniz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1FB271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 xml:space="preserve">Hiçbir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Zaman (0)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0D7583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Nadiren (1)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6201F9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Bazen (2)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6F29011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Sıklıkla (3)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8D9127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Her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Zaman (4)</w:t>
            </w:r>
          </w:p>
        </w:tc>
      </w:tr>
      <w:tr w:rsidR="00493FBD" w14:paraId="03941307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E7D0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C5EC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Beklenmedik karşılaşmalardan kaçınmak için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FA39A6B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67D0BE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BFC2A4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9B0192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B980F6A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620A9D16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BE3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1415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Kalabalık bir ortamda huzursuz olduğumda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0BC43B2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17DC3E0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0D05BC4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5D4904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C6FDFC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198B2747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4E9A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3C37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Başkalarıyla göz teması kurmak istemediğimde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4D7F4C1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BD563BD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45FF20D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FD58C87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7CEC88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43D63958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8AAA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5441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Sosyal baskı hissettiğim ortamlarda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0F19CD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5DC5A8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74A55B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F8807A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D65C226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017E0083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C375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14DA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Çevremdeki insanlardan uzaklaşmak istediğimde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B9D5A0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451A36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B8792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5CD2EB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1443E9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3A267A98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6447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D017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Gerçek dünyadaki sorunları unutmak istediğimde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8B90136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C703C06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8BB8FFD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8FC6A1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C41A01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7BC1D39F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F826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CF53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Sorunların üstesinden gelemediğimde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2AB975D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DAC06C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14CFF7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7B23AE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1481BC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56C21570" w14:textId="77777777" w:rsidTr="00493FBD">
        <w:trPr>
          <w:trHeight w:val="28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8228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1B10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Duygusal olarak zorlandığımda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91092E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C1A17C7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0F26FB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571E10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290C1B" w14:textId="77777777" w:rsidR="00493FBD" w:rsidRDefault="00493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57CA6F29" w14:textId="77777777" w:rsidTr="00493FBD">
        <w:trPr>
          <w:trHeight w:val="28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5B47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9AB7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Çevremde olup bitenleri görmek istemediğimde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C4A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3575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BAA6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3092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28B4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493FBD" w14:paraId="1B96415D" w14:textId="77777777" w:rsidTr="00493FBD">
        <w:trPr>
          <w:trHeight w:val="28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55B5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C41D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Sosyal bir ortamda yalnız hissettiğimde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71B1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4F2C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37A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5DE0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2C46" w14:textId="77777777" w:rsidR="00493FBD" w:rsidRDefault="00493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</w:tbl>
    <w:p w14:paraId="6DFC279A" w14:textId="77777777" w:rsidR="0069681B" w:rsidRDefault="0069681B"/>
    <w:sectPr w:rsidR="0069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24"/>
    <w:rsid w:val="00050C7F"/>
    <w:rsid w:val="00063B2A"/>
    <w:rsid w:val="00381404"/>
    <w:rsid w:val="00476518"/>
    <w:rsid w:val="00493FBD"/>
    <w:rsid w:val="005B43AC"/>
    <w:rsid w:val="0069681B"/>
    <w:rsid w:val="00876F24"/>
    <w:rsid w:val="00A27FCF"/>
    <w:rsid w:val="00A77CDF"/>
    <w:rsid w:val="00BA7469"/>
    <w:rsid w:val="00BB56E1"/>
    <w:rsid w:val="00BC5571"/>
    <w:rsid w:val="00F47820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C123-FBE8-4197-B84B-02483E64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BD"/>
    <w:pPr>
      <w:spacing w:line="256" w:lineRule="auto"/>
    </w:pPr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76F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6F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6F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6F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6F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6F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6F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6F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6F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M">
    <w:name w:val="RESİM"/>
    <w:basedOn w:val="ResimYazs"/>
    <w:link w:val="RESMChar"/>
    <w:autoRedefine/>
    <w:qFormat/>
    <w:rsid w:val="00F47820"/>
    <w:pPr>
      <w:ind w:firstLine="709"/>
      <w:jc w:val="center"/>
    </w:pPr>
    <w:rPr>
      <w:sz w:val="20"/>
    </w:rPr>
  </w:style>
  <w:style w:type="character" w:customStyle="1" w:styleId="RESMChar">
    <w:name w:val="RESİM Char"/>
    <w:basedOn w:val="VarsaylanParagrafYazTipi"/>
    <w:link w:val="RESM"/>
    <w:rsid w:val="00F47820"/>
    <w:rPr>
      <w:i/>
      <w:iCs/>
      <w:color w:val="0E2841" w:themeColor="text2"/>
      <w:sz w:val="20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47820"/>
    <w:pPr>
      <w:spacing w:after="200" w:line="240" w:lineRule="auto"/>
    </w:pPr>
    <w:rPr>
      <w:i/>
      <w:iCs/>
      <w:color w:val="0E2841" w:themeColor="text2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87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6F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6F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6F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6F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6F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6F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6F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87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6F24"/>
    <w:pPr>
      <w:spacing w:before="160" w:line="259" w:lineRule="auto"/>
      <w:jc w:val="center"/>
    </w:pPr>
    <w:rPr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876F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6F24"/>
    <w:pPr>
      <w:spacing w:line="259" w:lineRule="auto"/>
      <w:ind w:left="720"/>
      <w:contextualSpacing/>
    </w:pPr>
    <w:rPr>
      <w:lang w:val="tr-TR"/>
    </w:rPr>
  </w:style>
  <w:style w:type="character" w:styleId="GlVurgulama">
    <w:name w:val="Intense Emphasis"/>
    <w:basedOn w:val="VarsaylanParagrafYazTipi"/>
    <w:uiPriority w:val="21"/>
    <w:qFormat/>
    <w:rsid w:val="00876F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6F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6F24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VarsaylanParagrafYazTipi"/>
    <w:rsid w:val="0049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</cp:revision>
  <dcterms:created xsi:type="dcterms:W3CDTF">2025-05-18T19:45:00Z</dcterms:created>
  <dcterms:modified xsi:type="dcterms:W3CDTF">2026-03-18T08:23:00Z</dcterms:modified>
</cp:coreProperties>
</file>