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46C7" w14:textId="77777777" w:rsidR="00850A44" w:rsidRDefault="00850A44" w:rsidP="00850A44">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Ölçek Yönergesi:</w:t>
      </w:r>
      <w:r>
        <w:rPr>
          <w:rFonts w:ascii="Times New Roman" w:hAnsi="Times New Roman" w:cs="Times New Roman"/>
          <w:color w:val="000000" w:themeColor="text1"/>
          <w:sz w:val="24"/>
          <w:szCs w:val="24"/>
        </w:rPr>
        <w:t xml:space="preserve"> </w:t>
      </w:r>
      <w:bookmarkStart w:id="0" w:name="_Hlk194055327"/>
      <w:r>
        <w:rPr>
          <w:rFonts w:ascii="Times New Roman" w:hAnsi="Times New Roman" w:cs="Times New Roman"/>
          <w:color w:val="000000" w:themeColor="text1"/>
          <w:sz w:val="24"/>
          <w:szCs w:val="24"/>
        </w:rPr>
        <w:t>Bu çalışma kapsamında geliştirilen Arsiyan NoFix Bildirim Kontrol Takıntısı Ölçeği, bireylerin dijital cihazlar aracılığıyla gelen çağrı ve bildirimleri control etme takıntısını belirlemek amacıyla geliştirilmiştir. Ölçek, 18 yaş ve üzeri bireylerin NoFix düzeylerini değerlendirmek üzere yapılandırılmıştır. Ölçek, bireylerin bildirim control takıntısı düzeylerini değerlendirmek ve bu davranışın altında yatan psikolojik eğilimleri belirlemek amacıyla araştırmacılara, ruh sağlığı uzmanlarına ve ilgili alanlardaki uygulayıcılara katkı sağlayacak nitelikte özgün bir ölçme aracıdır.</w:t>
      </w:r>
    </w:p>
    <w:p w14:paraId="611933E8" w14:textId="77777777" w:rsidR="00850A44" w:rsidRDefault="00850A44" w:rsidP="00850A44">
      <w:pPr>
        <w:spacing w:line="360" w:lineRule="auto"/>
        <w:ind w:firstLine="708"/>
        <w:jc w:val="both"/>
        <w:rPr>
          <w:rStyle w:val="mord"/>
        </w:rPr>
      </w:pPr>
      <w:r>
        <w:rPr>
          <w:rFonts w:ascii="Times New Roman" w:hAnsi="Times New Roman" w:cs="Times New Roman"/>
          <w:color w:val="000000" w:themeColor="text1"/>
          <w:sz w:val="24"/>
          <w:szCs w:val="24"/>
        </w:rPr>
        <w:t xml:space="preserve">Açımlayıcı ve doğrulayıcı faktör analizleri sonucunda, üç faktörlü ve 14 maddeli bir yapı elde edilmiştir. Ölçeğin açıkladığı varyans %76.3, Cronbach α .95, Gutman .96 ve McDonald’s Omega </w:t>
      </w:r>
      <w:r>
        <w:rPr>
          <w:rStyle w:val="mord"/>
          <w:sz w:val="24"/>
          <w:szCs w:val="24"/>
        </w:rPr>
        <w:t>ω .</w:t>
      </w:r>
      <w:r>
        <w:rPr>
          <w:rStyle w:val="mord"/>
          <w:rFonts w:ascii="Times New Roman" w:hAnsi="Times New Roman" w:cs="Times New Roman"/>
          <w:sz w:val="24"/>
          <w:szCs w:val="24"/>
        </w:rPr>
        <w:t>97’dir.</w:t>
      </w:r>
    </w:p>
    <w:p w14:paraId="1EE92F9D" w14:textId="77777777" w:rsidR="00850A44" w:rsidRDefault="00850A44" w:rsidP="00850A44">
      <w:pPr>
        <w:spacing w:line="360" w:lineRule="auto"/>
        <w:ind w:firstLine="708"/>
        <w:jc w:val="both"/>
        <w:rPr>
          <w:color w:val="000000" w:themeColor="text1"/>
        </w:rPr>
      </w:pPr>
      <w:r>
        <w:rPr>
          <w:rFonts w:ascii="Times New Roman" w:hAnsi="Times New Roman" w:cs="Times New Roman"/>
          <w:b/>
          <w:bCs/>
          <w:i/>
          <w:iCs/>
          <w:color w:val="000000" w:themeColor="text1"/>
          <w:sz w:val="24"/>
          <w:szCs w:val="24"/>
        </w:rPr>
        <w:t>Kontrol Faktörü,</w:t>
      </w:r>
      <w:r>
        <w:rPr>
          <w:rFonts w:ascii="Times New Roman" w:hAnsi="Times New Roman" w:cs="Times New Roman"/>
          <w:color w:val="000000" w:themeColor="text1"/>
          <w:sz w:val="24"/>
          <w:szCs w:val="24"/>
        </w:rPr>
        <w:t xml:space="preserve"> bireyin dijital cihazlar üzerindeki bildirimleri kontrol etme davranışına yönelik içsel dürtüsünü ve alışkanlık haline gelmiş kontrol mekanizmalarını ifade eder. Kişi, bildirim gelmese bile ekranı kontrol etme ihtiyacı hisseder, cihazın sessiz veya açık olma durumuna takıntılı biçimde önem verir. Bu durum, dijital uyarıcılara karşı aşırı duyarlılık ve tetikte olma halini yansıtır. Bu davranış, alışkanlık döngüsüyle (habit loop) ilişkili olabilir: tetikleyici → kontrol davranışı → geçici rahatlama. Zamanla birey, dijital ortamdaki kontrol davranışını farkında olmadan tekrarlar. Nofix kavramı açısından bu faktör, bireyin dijital düzeni sabitleme ve denetleme ihtiyacını yansıtır. Kontrol faktörü 1-5 maddelerden oluşmakta olup bu faktörün açıkladığı varyans %61.8, Cronbach α .93, Gutman .91 ve McDonald’s Omega </w:t>
      </w:r>
      <w:r>
        <w:rPr>
          <w:rStyle w:val="mord"/>
          <w:sz w:val="24"/>
          <w:szCs w:val="24"/>
        </w:rPr>
        <w:t>ω .88’dir.</w:t>
      </w:r>
    </w:p>
    <w:p w14:paraId="72D455D3" w14:textId="77777777" w:rsidR="00850A44" w:rsidRDefault="00850A44" w:rsidP="00850A44">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Kaygı Faktörü,</w:t>
      </w:r>
      <w:r>
        <w:rPr>
          <w:rFonts w:ascii="Times New Roman" w:hAnsi="Times New Roman" w:cs="Times New Roman"/>
          <w:color w:val="000000" w:themeColor="text1"/>
          <w:sz w:val="24"/>
          <w:szCs w:val="24"/>
        </w:rPr>
        <w:t xml:space="preserve"> bildirimleri kaçırma korkusu (FOMO – Fear of Missing Out) ve buna bağlı gelişen huzursuzluk, endişe ve rahatsızlık hissini ifade eder. Birey, telefonuna ulaşamadığında önemli bir şey kaçırma düşüncesiyle psikolojik olarak rahatsız olur. Sessiz modda ya da kapalı telefon fikri bile kişide stres yaratır. Sürekli bağlantılı kalma isteğiyle ortaya çıkan bağımlılık benzeri kaygılar, bireyin dijital ortamdaki anlık gelişmeleri kaçırmaya tahammül edememesiyle ilişkilidir. Bu faktör, Nofix'in bireyde oluşturduğu duygusal rahatsızlık ve psikolojik bağımlılık yönünü ortaya koyar. Kaygı faktörü 6-10 maddelerden oluşmakta olup bu faktörün açıkladığı varyans %8.5, Cronbach α .89, Gutman .87 ve McDonald’s Omega </w:t>
      </w:r>
      <w:r>
        <w:rPr>
          <w:rStyle w:val="mord"/>
          <w:sz w:val="24"/>
          <w:szCs w:val="24"/>
        </w:rPr>
        <w:t>ω .90’dır.</w:t>
      </w:r>
    </w:p>
    <w:p w14:paraId="56ED7DE8" w14:textId="77777777" w:rsidR="00850A44" w:rsidRDefault="00850A44" w:rsidP="00850A44">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Dikkat Faktörü,</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bildirimlerin bireyin dikkatini dağıtması, odaklanmayı zorlaştırması ve akademik/mesleki işleyişi sekteye uğratmasıyla ilgilidir. Birey bildirimleri kontrol etmeden dersine, işine ya da uykuya geçemez hale gelir. Bu dikkat dağınıklığı dijital uyarıcılara karşı </w:t>
      </w:r>
      <w:r>
        <w:rPr>
          <w:rFonts w:ascii="Times New Roman" w:hAnsi="Times New Roman" w:cs="Times New Roman"/>
          <w:color w:val="000000" w:themeColor="text1"/>
          <w:sz w:val="24"/>
          <w:szCs w:val="24"/>
        </w:rPr>
        <w:lastRenderedPageBreak/>
        <w:t xml:space="preserve">bilişsel savunmasızlığı gösterir. Bu durum, dijital dikkat bölünmesi ve sürekli uyarılma hali ile ilişkilidir. Nofix bağlamında, bireyin dijital ortamla kurduğu ilişki dikkatsel bütünlüğünü bozmakta, zihinsel sürekliliğini kesintiye uğratmaktadır. Ayrıca bu faktör, bilişsel yük artışı ve zihinsel tükenmişlik gibi sonuçlara da neden olabilir. Dikkat faktörü 11-14 maddelerden oluşmakta olup bu faktörün açıkladığı varyans %6, Cronbach α .92, Gutman .90 ve McDonald’s Omega </w:t>
      </w:r>
      <w:r>
        <w:rPr>
          <w:rStyle w:val="mord"/>
          <w:sz w:val="24"/>
          <w:szCs w:val="24"/>
        </w:rPr>
        <w:t>ω .92’dir.</w:t>
      </w:r>
    </w:p>
    <w:p w14:paraId="700409AA" w14:textId="77777777" w:rsidR="00850A44" w:rsidRDefault="00850A44" w:rsidP="00850A44">
      <w:pPr>
        <w:spacing w:line="360" w:lineRule="auto"/>
        <w:jc w:val="both"/>
        <w:rPr>
          <w:rFonts w:ascii="Times New Roman" w:hAnsi="Times New Roman" w:cs="Times New Roman"/>
          <w:color w:val="000000" w:themeColor="text1"/>
          <w:sz w:val="24"/>
          <w:szCs w:val="24"/>
        </w:rPr>
      </w:pPr>
      <w:bookmarkStart w:id="1" w:name="_Hlk191670291"/>
      <w:bookmarkStart w:id="2" w:name="_Hlk192948002"/>
      <w:bookmarkStart w:id="3" w:name="_Hlk185677737"/>
      <w:r>
        <w:rPr>
          <w:rFonts w:ascii="Times New Roman" w:hAnsi="Times New Roman" w:cs="Times New Roman"/>
          <w:color w:val="000000" w:themeColor="text1"/>
          <w:sz w:val="24"/>
          <w:szCs w:val="24"/>
        </w:rPr>
        <w:t>Arsiyan NoFix Bildirim Kontrol Takıntısı Ölçeği 5’li likert tipte (</w:t>
      </w:r>
      <w:r>
        <w:rPr>
          <w:rFonts w:ascii="Times New Roman" w:eastAsiaTheme="minorEastAsia" w:hAnsi="Times New Roman" w:cs="Times New Roman"/>
          <w:color w:val="000000" w:themeColor="text1"/>
          <w:sz w:val="24"/>
          <w:szCs w:val="24"/>
        </w:rPr>
        <w:t>0= Hiçbir Zaman, 4= Her Zaman)</w:t>
      </w:r>
      <w:r>
        <w:rPr>
          <w:rFonts w:ascii="Times New Roman" w:hAnsi="Times New Roman" w:cs="Times New Roman"/>
          <w:color w:val="000000" w:themeColor="text1"/>
          <w:sz w:val="24"/>
          <w:szCs w:val="24"/>
        </w:rPr>
        <w:t xml:space="preserve"> bir ölçektir. Ölçekte ters puanlanan madde bulunmamaktadır. Bütün maddelerin puanlarının toplanmasıyla ölçek toplam puanı elde edilmektedir ve ham puan 0-56 puan arası bir değerdir. Ham puanın yönerge doğrultusunda 0-100 puan aralığında standardize edilmesi gerekmektedir. Puan artışı Nofix düzeyinin yüksek olduğunu göstermektedir. </w:t>
      </w:r>
    </w:p>
    <w:bookmarkEnd w:id="0"/>
    <w:bookmarkEnd w:id="1"/>
    <w:bookmarkEnd w:id="2"/>
    <w:p w14:paraId="65F3BD89" w14:textId="77777777" w:rsidR="00850A44" w:rsidRDefault="00850A44" w:rsidP="00850A4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Standardizasyon:</w:t>
      </w:r>
      <w:r>
        <w:rPr>
          <w:rFonts w:ascii="Times New Roman" w:hAnsi="Times New Roman" w:cs="Times New Roman"/>
          <w:sz w:val="24"/>
          <w:szCs w:val="24"/>
        </w:rPr>
        <w:t xml:space="preserve"> Ölçeği kullanarak yapılan çalışmalarda ve yapılacak uyarlama çalışmalarında örneklemler arası karşılaştırmaların kolay ve tutarlı yapılabilmesi amacıyla bu ölçeğin puanlamasında standardizasyon yapılmıştır.</w:t>
      </w:r>
    </w:p>
    <w:p w14:paraId="52BB177F" w14:textId="77777777" w:rsidR="00850A44" w:rsidRDefault="00850A44" w:rsidP="00850A44">
      <w:pPr>
        <w:autoSpaceDE w:val="0"/>
        <w:autoSpaceDN w:val="0"/>
        <w:adjustRightInd w:val="0"/>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Ölçekten alınan puanları 100’e </w:t>
      </w:r>
      <w:r>
        <w:rPr>
          <w:rFonts w:ascii="Times New Roman" w:hAnsi="Times New Roman" w:cs="Times New Roman"/>
          <w:color w:val="275317" w:themeColor="accent6" w:themeShade="80"/>
          <w:sz w:val="24"/>
          <w:szCs w:val="24"/>
          <w:shd w:val="clear" w:color="auto" w:fill="FFFFFF"/>
        </w:rPr>
        <w:t>standartlaştırmak</w:t>
      </w:r>
      <w:r>
        <w:rPr>
          <w:rFonts w:ascii="Times New Roman" w:hAnsi="Times New Roman" w:cs="Times New Roman"/>
          <w:color w:val="0D0D0D"/>
          <w:sz w:val="24"/>
          <w:szCs w:val="24"/>
          <w:shd w:val="clear" w:color="auto" w:fill="FFFFFF"/>
        </w:rPr>
        <w:t xml:space="preserve"> için aşağıdaki formül kullanılmalıdır.</w:t>
      </w:r>
    </w:p>
    <w:p w14:paraId="6E813E19" w14:textId="4C259249" w:rsidR="00850A44" w:rsidRDefault="00850A44" w:rsidP="00850A44">
      <w:pPr>
        <w:autoSpaceDE w:val="0"/>
        <w:autoSpaceDN w:val="0"/>
        <w:adjustRightInd w:val="0"/>
        <w:spacing w:after="0" w:line="360" w:lineRule="auto"/>
        <w:jc w:val="both"/>
        <w:rPr>
          <w:rFonts w:ascii="Segoe UI" w:hAnsi="Segoe UI" w:cs="Segoe UI"/>
          <w:color w:val="0D0D0D"/>
          <w:shd w:val="clear" w:color="auto" w:fill="FFFFFF"/>
        </w:rPr>
      </w:pPr>
      <w:r>
        <w:rPr>
          <w:noProof/>
        </w:rPr>
        <w:drawing>
          <wp:inline distT="0" distB="0" distL="0" distR="0" wp14:anchorId="580B8FA6" wp14:editId="10CD498C">
            <wp:extent cx="3455670" cy="3886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55670" cy="388620"/>
                    </a:xfrm>
                    <a:prstGeom prst="rect">
                      <a:avLst/>
                    </a:prstGeom>
                    <a:noFill/>
                    <a:ln>
                      <a:noFill/>
                    </a:ln>
                  </pic:spPr>
                </pic:pic>
              </a:graphicData>
            </a:graphic>
          </wp:inline>
        </w:drawing>
      </w:r>
    </w:p>
    <w:p w14:paraId="6F38328D" w14:textId="77777777" w:rsidR="00850A44" w:rsidRDefault="00850A44" w:rsidP="00850A4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color w:val="0D0D0D"/>
          <w:sz w:val="24"/>
          <w:szCs w:val="24"/>
          <w:shd w:val="clear" w:color="auto" w:fill="FFFFFF"/>
        </w:rPr>
        <w:t>Örneğin, ölçekte bir kişi 28 puan aldıysa, bu kişinin standartlaştırılmış puanı şu şekilde hesaplanabilir:</w:t>
      </w:r>
    </w:p>
    <w:p w14:paraId="59F83399" w14:textId="7DAC8E19" w:rsidR="00850A44" w:rsidRDefault="00850A44" w:rsidP="00850A44">
      <w:pPr>
        <w:autoSpaceDE w:val="0"/>
        <w:autoSpaceDN w:val="0"/>
        <w:adjustRightInd w:val="0"/>
        <w:spacing w:after="0" w:line="360" w:lineRule="auto"/>
        <w:jc w:val="both"/>
        <w:rPr>
          <w:rFonts w:ascii="Segoe UI" w:hAnsi="Segoe UI" w:cs="Segoe UI"/>
          <w:color w:val="C00000"/>
          <w:shd w:val="clear" w:color="auto" w:fill="FFFFFF"/>
        </w:rPr>
      </w:pPr>
      <w:r>
        <w:rPr>
          <w:noProof/>
        </w:rPr>
        <w:drawing>
          <wp:inline distT="0" distB="0" distL="0" distR="0" wp14:anchorId="4E92C891" wp14:editId="4AE36602">
            <wp:extent cx="2788920" cy="3314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8920" cy="331470"/>
                    </a:xfrm>
                    <a:prstGeom prst="rect">
                      <a:avLst/>
                    </a:prstGeom>
                    <a:noFill/>
                    <a:ln>
                      <a:noFill/>
                    </a:ln>
                  </pic:spPr>
                </pic:pic>
              </a:graphicData>
            </a:graphic>
          </wp:inline>
        </w:drawing>
      </w:r>
    </w:p>
    <w:p w14:paraId="21E04F79" w14:textId="77777777" w:rsidR="00850A44" w:rsidRDefault="00850A44" w:rsidP="00850A4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Bu durumda ölçekten 28 puan alan birinin standartlaştırılmış puanı 50 puandır. Yapılacak çalışmalarda ölçekten alınan puanların standartlaştırılmış şeklinin kullanılması zorunludur.</w:t>
      </w:r>
    </w:p>
    <w:bookmarkEnd w:id="3"/>
    <w:p w14:paraId="35559519" w14:textId="77777777" w:rsidR="00850A44" w:rsidRDefault="00850A44" w:rsidP="00850A44">
      <w:pPr>
        <w:spacing w:line="360" w:lineRule="auto"/>
        <w:rPr>
          <w:b/>
          <w:bCs/>
          <w:color w:val="000000" w:themeColor="text1"/>
          <w:sz w:val="24"/>
          <w:szCs w:val="24"/>
        </w:rPr>
      </w:pPr>
    </w:p>
    <w:p w14:paraId="2F45A624" w14:textId="77777777" w:rsidR="00850A44" w:rsidRDefault="00850A44" w:rsidP="00850A44">
      <w:pPr>
        <w:spacing w:line="360" w:lineRule="auto"/>
        <w:rPr>
          <w:b/>
          <w:bCs/>
          <w:color w:val="000000" w:themeColor="text1"/>
          <w:sz w:val="24"/>
          <w:szCs w:val="24"/>
        </w:rPr>
      </w:pPr>
      <w:r>
        <w:rPr>
          <w:b/>
          <w:bCs/>
          <w:color w:val="000000" w:themeColor="text1"/>
          <w:sz w:val="24"/>
          <w:szCs w:val="24"/>
        </w:rPr>
        <w:t>EK 1. Arsiyan NoFix Bildirim Kontrol Takıntısı Ölçeği</w:t>
      </w:r>
    </w:p>
    <w:tbl>
      <w:tblPr>
        <w:tblW w:w="8480" w:type="dxa"/>
        <w:tblCellMar>
          <w:left w:w="70" w:type="dxa"/>
          <w:right w:w="70" w:type="dxa"/>
        </w:tblCellMar>
        <w:tblLook w:val="04A0" w:firstRow="1" w:lastRow="0" w:firstColumn="1" w:lastColumn="0" w:noHBand="0" w:noVBand="1"/>
      </w:tblPr>
      <w:tblGrid>
        <w:gridCol w:w="388"/>
        <w:gridCol w:w="5637"/>
        <w:gridCol w:w="698"/>
        <w:gridCol w:w="422"/>
        <w:gridCol w:w="422"/>
        <w:gridCol w:w="422"/>
        <w:gridCol w:w="698"/>
      </w:tblGrid>
      <w:tr w:rsidR="00850A44" w14:paraId="1505B718" w14:textId="77777777" w:rsidTr="00850A44">
        <w:trPr>
          <w:trHeight w:val="1149"/>
        </w:trPr>
        <w:tc>
          <w:tcPr>
            <w:tcW w:w="388" w:type="dxa"/>
            <w:tcBorders>
              <w:top w:val="single" w:sz="4" w:space="0" w:color="auto"/>
              <w:left w:val="single" w:sz="4" w:space="0" w:color="auto"/>
              <w:bottom w:val="single" w:sz="4" w:space="0" w:color="auto"/>
              <w:right w:val="single" w:sz="4" w:space="0" w:color="auto"/>
            </w:tcBorders>
            <w:noWrap/>
            <w:vAlign w:val="center"/>
            <w:hideMark/>
          </w:tcPr>
          <w:p w14:paraId="1E03868D"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5637" w:type="dxa"/>
            <w:tcBorders>
              <w:top w:val="single" w:sz="4" w:space="0" w:color="auto"/>
              <w:left w:val="nil"/>
              <w:bottom w:val="single" w:sz="4" w:space="0" w:color="auto"/>
              <w:right w:val="single" w:sz="4" w:space="0" w:color="auto"/>
            </w:tcBorders>
            <w:vAlign w:val="center"/>
            <w:hideMark/>
          </w:tcPr>
          <w:p w14:paraId="084D900A"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Arsiyan Nofix Bildirim Kontrol Takıntısı Ölçeği</w:t>
            </w:r>
            <w:r>
              <w:rPr>
                <w:rFonts w:ascii="Calibri" w:eastAsia="Times New Roman" w:hAnsi="Calibri" w:cs="Calibri"/>
                <w:b/>
                <w:bCs/>
                <w:kern w:val="0"/>
                <w:lang w:val="tr-TR" w:eastAsia="tr-TR"/>
                <w14:ligatures w14:val="none"/>
              </w:rPr>
              <w:br/>
              <w:t xml:space="preserve">Bildirim: </w:t>
            </w:r>
            <w:r>
              <w:rPr>
                <w:rFonts w:ascii="Calibri" w:eastAsia="Times New Roman" w:hAnsi="Calibri" w:cs="Calibri"/>
                <w:kern w:val="0"/>
                <w:lang w:val="tr-TR" w:eastAsia="tr-TR"/>
                <w14:ligatures w14:val="none"/>
              </w:rPr>
              <w:t>Telefona gelen çağrı, mesaj, e-posta, sosyal medya ya da sistem uyarılarıdır.</w:t>
            </w:r>
          </w:p>
        </w:tc>
        <w:tc>
          <w:tcPr>
            <w:tcW w:w="644" w:type="dxa"/>
            <w:tcBorders>
              <w:top w:val="single" w:sz="4" w:space="0" w:color="auto"/>
              <w:left w:val="nil"/>
              <w:bottom w:val="single" w:sz="4" w:space="0" w:color="auto"/>
              <w:right w:val="single" w:sz="4" w:space="0" w:color="auto"/>
            </w:tcBorders>
            <w:textDirection w:val="btLr"/>
            <w:vAlign w:val="center"/>
            <w:hideMark/>
          </w:tcPr>
          <w:p w14:paraId="229B87AE"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xml:space="preserve">Hiçbir </w:t>
            </w:r>
            <w:r>
              <w:rPr>
                <w:rFonts w:ascii="Calibri" w:eastAsia="Times New Roman" w:hAnsi="Calibri" w:cs="Calibri"/>
                <w:b/>
                <w:bCs/>
                <w:kern w:val="0"/>
                <w:lang w:val="tr-TR" w:eastAsia="tr-TR"/>
                <w14:ligatures w14:val="none"/>
              </w:rPr>
              <w:br/>
              <w:t>Zaman (0)</w:t>
            </w:r>
          </w:p>
        </w:tc>
        <w:tc>
          <w:tcPr>
            <w:tcW w:w="389" w:type="dxa"/>
            <w:tcBorders>
              <w:top w:val="single" w:sz="4" w:space="0" w:color="auto"/>
              <w:left w:val="nil"/>
              <w:bottom w:val="single" w:sz="4" w:space="0" w:color="auto"/>
              <w:right w:val="single" w:sz="4" w:space="0" w:color="auto"/>
            </w:tcBorders>
            <w:noWrap/>
            <w:textDirection w:val="btLr"/>
            <w:vAlign w:val="center"/>
            <w:hideMark/>
          </w:tcPr>
          <w:p w14:paraId="43B0F2F4"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Nadiren (1)</w:t>
            </w:r>
          </w:p>
        </w:tc>
        <w:tc>
          <w:tcPr>
            <w:tcW w:w="389" w:type="dxa"/>
            <w:tcBorders>
              <w:top w:val="single" w:sz="4" w:space="0" w:color="auto"/>
              <w:left w:val="nil"/>
              <w:bottom w:val="single" w:sz="4" w:space="0" w:color="auto"/>
              <w:right w:val="single" w:sz="4" w:space="0" w:color="auto"/>
            </w:tcBorders>
            <w:noWrap/>
            <w:textDirection w:val="btLr"/>
            <w:vAlign w:val="center"/>
            <w:hideMark/>
          </w:tcPr>
          <w:p w14:paraId="76656530"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Bazen (2)</w:t>
            </w:r>
          </w:p>
        </w:tc>
        <w:tc>
          <w:tcPr>
            <w:tcW w:w="389" w:type="dxa"/>
            <w:tcBorders>
              <w:top w:val="single" w:sz="4" w:space="0" w:color="auto"/>
              <w:left w:val="nil"/>
              <w:bottom w:val="single" w:sz="4" w:space="0" w:color="auto"/>
              <w:right w:val="single" w:sz="4" w:space="0" w:color="auto"/>
            </w:tcBorders>
            <w:noWrap/>
            <w:textDirection w:val="btLr"/>
            <w:vAlign w:val="center"/>
            <w:hideMark/>
          </w:tcPr>
          <w:p w14:paraId="2AE7C784"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Sıklıkla (3)</w:t>
            </w:r>
          </w:p>
        </w:tc>
        <w:tc>
          <w:tcPr>
            <w:tcW w:w="644" w:type="dxa"/>
            <w:tcBorders>
              <w:top w:val="single" w:sz="4" w:space="0" w:color="auto"/>
              <w:left w:val="nil"/>
              <w:bottom w:val="single" w:sz="4" w:space="0" w:color="auto"/>
              <w:right w:val="single" w:sz="4" w:space="0" w:color="auto"/>
            </w:tcBorders>
            <w:textDirection w:val="btLr"/>
            <w:vAlign w:val="center"/>
            <w:hideMark/>
          </w:tcPr>
          <w:p w14:paraId="18DDEE25"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Her</w:t>
            </w:r>
            <w:r>
              <w:rPr>
                <w:rFonts w:ascii="Calibri" w:eastAsia="Times New Roman" w:hAnsi="Calibri" w:cs="Calibri"/>
                <w:b/>
                <w:bCs/>
                <w:kern w:val="0"/>
                <w:lang w:val="tr-TR" w:eastAsia="tr-TR"/>
                <w14:ligatures w14:val="none"/>
              </w:rPr>
              <w:br/>
              <w:t>Zaman (4)</w:t>
            </w:r>
          </w:p>
        </w:tc>
      </w:tr>
      <w:tr w:rsidR="00850A44" w14:paraId="02C74640" w14:textId="77777777" w:rsidTr="00850A44">
        <w:trPr>
          <w:trHeight w:val="270"/>
        </w:trPr>
        <w:tc>
          <w:tcPr>
            <w:tcW w:w="388" w:type="dxa"/>
            <w:tcBorders>
              <w:top w:val="nil"/>
              <w:left w:val="single" w:sz="4" w:space="0" w:color="auto"/>
              <w:bottom w:val="single" w:sz="4" w:space="0" w:color="auto"/>
              <w:right w:val="single" w:sz="4" w:space="0" w:color="auto"/>
            </w:tcBorders>
            <w:noWrap/>
            <w:vAlign w:val="center"/>
            <w:hideMark/>
          </w:tcPr>
          <w:p w14:paraId="174DC94C"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w:t>
            </w:r>
          </w:p>
        </w:tc>
        <w:tc>
          <w:tcPr>
            <w:tcW w:w="5637" w:type="dxa"/>
            <w:tcBorders>
              <w:top w:val="nil"/>
              <w:left w:val="nil"/>
              <w:bottom w:val="single" w:sz="4" w:space="0" w:color="auto"/>
              <w:right w:val="single" w:sz="4" w:space="0" w:color="auto"/>
            </w:tcBorders>
            <w:noWrap/>
            <w:vAlign w:val="bottom"/>
            <w:hideMark/>
          </w:tcPr>
          <w:p w14:paraId="1E301738"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Yeni bildirim gelmiş mi diye sık sık telefonumu kontrol ederim.</w:t>
            </w:r>
          </w:p>
        </w:tc>
        <w:tc>
          <w:tcPr>
            <w:tcW w:w="644" w:type="dxa"/>
            <w:tcBorders>
              <w:top w:val="nil"/>
              <w:left w:val="nil"/>
              <w:bottom w:val="single" w:sz="4" w:space="0" w:color="auto"/>
              <w:right w:val="single" w:sz="4" w:space="0" w:color="auto"/>
            </w:tcBorders>
            <w:noWrap/>
            <w:textDirection w:val="btLr"/>
            <w:vAlign w:val="center"/>
            <w:hideMark/>
          </w:tcPr>
          <w:p w14:paraId="35F77212"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70DFF540"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5AD09AD9"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0FD167C1"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44" w:type="dxa"/>
            <w:tcBorders>
              <w:top w:val="nil"/>
              <w:left w:val="nil"/>
              <w:bottom w:val="single" w:sz="4" w:space="0" w:color="auto"/>
              <w:right w:val="single" w:sz="4" w:space="0" w:color="auto"/>
            </w:tcBorders>
            <w:noWrap/>
            <w:textDirection w:val="btLr"/>
            <w:vAlign w:val="center"/>
            <w:hideMark/>
          </w:tcPr>
          <w:p w14:paraId="6F860052"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850A44" w14:paraId="2AA9A47A" w14:textId="77777777" w:rsidTr="00850A44">
        <w:trPr>
          <w:trHeight w:val="270"/>
        </w:trPr>
        <w:tc>
          <w:tcPr>
            <w:tcW w:w="388" w:type="dxa"/>
            <w:tcBorders>
              <w:top w:val="nil"/>
              <w:left w:val="single" w:sz="4" w:space="0" w:color="auto"/>
              <w:bottom w:val="single" w:sz="4" w:space="0" w:color="auto"/>
              <w:right w:val="single" w:sz="4" w:space="0" w:color="auto"/>
            </w:tcBorders>
            <w:noWrap/>
            <w:vAlign w:val="center"/>
            <w:hideMark/>
          </w:tcPr>
          <w:p w14:paraId="31DEAD7D"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2</w:t>
            </w:r>
          </w:p>
        </w:tc>
        <w:tc>
          <w:tcPr>
            <w:tcW w:w="5637" w:type="dxa"/>
            <w:tcBorders>
              <w:top w:val="nil"/>
              <w:left w:val="nil"/>
              <w:bottom w:val="single" w:sz="4" w:space="0" w:color="auto"/>
              <w:right w:val="single" w:sz="4" w:space="0" w:color="auto"/>
            </w:tcBorders>
            <w:noWrap/>
            <w:vAlign w:val="bottom"/>
            <w:hideMark/>
          </w:tcPr>
          <w:p w14:paraId="46B25CA5"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Gün içinde defalarca farkında olmaksızın bildirimleri kontrol ederim.</w:t>
            </w:r>
          </w:p>
        </w:tc>
        <w:tc>
          <w:tcPr>
            <w:tcW w:w="644" w:type="dxa"/>
            <w:tcBorders>
              <w:top w:val="nil"/>
              <w:left w:val="nil"/>
              <w:bottom w:val="single" w:sz="4" w:space="0" w:color="auto"/>
              <w:right w:val="single" w:sz="4" w:space="0" w:color="auto"/>
            </w:tcBorders>
            <w:noWrap/>
            <w:textDirection w:val="btLr"/>
            <w:vAlign w:val="center"/>
            <w:hideMark/>
          </w:tcPr>
          <w:p w14:paraId="4398F451"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5DE1A11D"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33EEBFA2"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693A8B7B"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44" w:type="dxa"/>
            <w:tcBorders>
              <w:top w:val="nil"/>
              <w:left w:val="nil"/>
              <w:bottom w:val="single" w:sz="4" w:space="0" w:color="auto"/>
              <w:right w:val="single" w:sz="4" w:space="0" w:color="auto"/>
            </w:tcBorders>
            <w:noWrap/>
            <w:textDirection w:val="btLr"/>
            <w:vAlign w:val="center"/>
            <w:hideMark/>
          </w:tcPr>
          <w:p w14:paraId="0605E187"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850A44" w14:paraId="35987A13" w14:textId="77777777" w:rsidTr="00850A44">
        <w:trPr>
          <w:trHeight w:val="270"/>
        </w:trPr>
        <w:tc>
          <w:tcPr>
            <w:tcW w:w="388" w:type="dxa"/>
            <w:tcBorders>
              <w:top w:val="nil"/>
              <w:left w:val="single" w:sz="4" w:space="0" w:color="auto"/>
              <w:bottom w:val="single" w:sz="4" w:space="0" w:color="auto"/>
              <w:right w:val="single" w:sz="4" w:space="0" w:color="auto"/>
            </w:tcBorders>
            <w:noWrap/>
            <w:vAlign w:val="center"/>
            <w:hideMark/>
          </w:tcPr>
          <w:p w14:paraId="4917AB25"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3</w:t>
            </w:r>
          </w:p>
        </w:tc>
        <w:tc>
          <w:tcPr>
            <w:tcW w:w="5637" w:type="dxa"/>
            <w:tcBorders>
              <w:top w:val="nil"/>
              <w:left w:val="nil"/>
              <w:bottom w:val="single" w:sz="4" w:space="0" w:color="auto"/>
              <w:right w:val="single" w:sz="4" w:space="0" w:color="auto"/>
            </w:tcBorders>
            <w:noWrap/>
            <w:vAlign w:val="bottom"/>
            <w:hideMark/>
          </w:tcPr>
          <w:p w14:paraId="2C0D8794"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Telefonum sessizde olmasa bile sık sık ekranı kontrol ederim.</w:t>
            </w:r>
          </w:p>
        </w:tc>
        <w:tc>
          <w:tcPr>
            <w:tcW w:w="644" w:type="dxa"/>
            <w:tcBorders>
              <w:top w:val="nil"/>
              <w:left w:val="nil"/>
              <w:bottom w:val="single" w:sz="4" w:space="0" w:color="auto"/>
              <w:right w:val="single" w:sz="4" w:space="0" w:color="auto"/>
            </w:tcBorders>
            <w:noWrap/>
            <w:textDirection w:val="btLr"/>
            <w:vAlign w:val="center"/>
            <w:hideMark/>
          </w:tcPr>
          <w:p w14:paraId="1E170A24"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74ECC497"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3A3ED9EE"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183B49B8"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44" w:type="dxa"/>
            <w:tcBorders>
              <w:top w:val="nil"/>
              <w:left w:val="nil"/>
              <w:bottom w:val="single" w:sz="4" w:space="0" w:color="auto"/>
              <w:right w:val="single" w:sz="4" w:space="0" w:color="auto"/>
            </w:tcBorders>
            <w:noWrap/>
            <w:textDirection w:val="btLr"/>
            <w:vAlign w:val="center"/>
            <w:hideMark/>
          </w:tcPr>
          <w:p w14:paraId="3587CB8C"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850A44" w14:paraId="6A72D82C" w14:textId="77777777" w:rsidTr="00850A44">
        <w:trPr>
          <w:trHeight w:val="270"/>
        </w:trPr>
        <w:tc>
          <w:tcPr>
            <w:tcW w:w="388" w:type="dxa"/>
            <w:tcBorders>
              <w:top w:val="nil"/>
              <w:left w:val="single" w:sz="4" w:space="0" w:color="auto"/>
              <w:bottom w:val="single" w:sz="4" w:space="0" w:color="auto"/>
              <w:right w:val="single" w:sz="4" w:space="0" w:color="auto"/>
            </w:tcBorders>
            <w:noWrap/>
            <w:vAlign w:val="center"/>
            <w:hideMark/>
          </w:tcPr>
          <w:p w14:paraId="358FF7EE"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4</w:t>
            </w:r>
          </w:p>
        </w:tc>
        <w:tc>
          <w:tcPr>
            <w:tcW w:w="5637" w:type="dxa"/>
            <w:tcBorders>
              <w:top w:val="nil"/>
              <w:left w:val="nil"/>
              <w:bottom w:val="single" w:sz="4" w:space="0" w:color="auto"/>
              <w:right w:val="single" w:sz="4" w:space="0" w:color="auto"/>
            </w:tcBorders>
            <w:noWrap/>
            <w:vAlign w:val="bottom"/>
            <w:hideMark/>
          </w:tcPr>
          <w:p w14:paraId="6F2734CF"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Bildirim gelmese bile sık sık ekranımı kontrol ederim.</w:t>
            </w:r>
          </w:p>
        </w:tc>
        <w:tc>
          <w:tcPr>
            <w:tcW w:w="644" w:type="dxa"/>
            <w:tcBorders>
              <w:top w:val="nil"/>
              <w:left w:val="nil"/>
              <w:bottom w:val="single" w:sz="4" w:space="0" w:color="auto"/>
              <w:right w:val="single" w:sz="4" w:space="0" w:color="auto"/>
            </w:tcBorders>
            <w:noWrap/>
            <w:textDirection w:val="btLr"/>
            <w:vAlign w:val="center"/>
            <w:hideMark/>
          </w:tcPr>
          <w:p w14:paraId="4E21D0C0"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025230CB"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26268376"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2E8E03B0"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44" w:type="dxa"/>
            <w:tcBorders>
              <w:top w:val="nil"/>
              <w:left w:val="nil"/>
              <w:bottom w:val="single" w:sz="4" w:space="0" w:color="auto"/>
              <w:right w:val="single" w:sz="4" w:space="0" w:color="auto"/>
            </w:tcBorders>
            <w:noWrap/>
            <w:textDirection w:val="btLr"/>
            <w:vAlign w:val="center"/>
            <w:hideMark/>
          </w:tcPr>
          <w:p w14:paraId="19303BCD"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850A44" w14:paraId="4F1148CE" w14:textId="77777777" w:rsidTr="00850A44">
        <w:trPr>
          <w:trHeight w:val="270"/>
        </w:trPr>
        <w:tc>
          <w:tcPr>
            <w:tcW w:w="388" w:type="dxa"/>
            <w:tcBorders>
              <w:top w:val="nil"/>
              <w:left w:val="single" w:sz="4" w:space="0" w:color="auto"/>
              <w:bottom w:val="single" w:sz="4" w:space="0" w:color="auto"/>
              <w:right w:val="single" w:sz="4" w:space="0" w:color="auto"/>
            </w:tcBorders>
            <w:noWrap/>
            <w:vAlign w:val="center"/>
            <w:hideMark/>
          </w:tcPr>
          <w:p w14:paraId="52DC12BC"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5</w:t>
            </w:r>
          </w:p>
        </w:tc>
        <w:tc>
          <w:tcPr>
            <w:tcW w:w="5637" w:type="dxa"/>
            <w:tcBorders>
              <w:top w:val="nil"/>
              <w:left w:val="nil"/>
              <w:bottom w:val="single" w:sz="4" w:space="0" w:color="auto"/>
              <w:right w:val="single" w:sz="4" w:space="0" w:color="auto"/>
            </w:tcBorders>
            <w:noWrap/>
            <w:vAlign w:val="bottom"/>
            <w:hideMark/>
          </w:tcPr>
          <w:p w14:paraId="5FC78EB6"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Bildirimleri kontrol edemediğimde huzursuz olurum.</w:t>
            </w:r>
          </w:p>
        </w:tc>
        <w:tc>
          <w:tcPr>
            <w:tcW w:w="644" w:type="dxa"/>
            <w:tcBorders>
              <w:top w:val="nil"/>
              <w:left w:val="nil"/>
              <w:bottom w:val="single" w:sz="4" w:space="0" w:color="auto"/>
              <w:right w:val="single" w:sz="4" w:space="0" w:color="auto"/>
            </w:tcBorders>
            <w:noWrap/>
            <w:textDirection w:val="btLr"/>
            <w:vAlign w:val="center"/>
            <w:hideMark/>
          </w:tcPr>
          <w:p w14:paraId="05BAC2D9"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68D1B36E"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4FDD706E"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7D2F1442"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44" w:type="dxa"/>
            <w:tcBorders>
              <w:top w:val="nil"/>
              <w:left w:val="nil"/>
              <w:bottom w:val="single" w:sz="4" w:space="0" w:color="auto"/>
              <w:right w:val="single" w:sz="4" w:space="0" w:color="auto"/>
            </w:tcBorders>
            <w:noWrap/>
            <w:textDirection w:val="btLr"/>
            <w:vAlign w:val="center"/>
            <w:hideMark/>
          </w:tcPr>
          <w:p w14:paraId="12292230"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850A44" w14:paraId="7A3942E6" w14:textId="77777777" w:rsidTr="00850A44">
        <w:trPr>
          <w:trHeight w:val="270"/>
        </w:trPr>
        <w:tc>
          <w:tcPr>
            <w:tcW w:w="388" w:type="dxa"/>
            <w:tcBorders>
              <w:top w:val="nil"/>
              <w:left w:val="single" w:sz="4" w:space="0" w:color="auto"/>
              <w:bottom w:val="single" w:sz="4" w:space="0" w:color="auto"/>
              <w:right w:val="single" w:sz="4" w:space="0" w:color="auto"/>
            </w:tcBorders>
            <w:noWrap/>
            <w:vAlign w:val="center"/>
            <w:hideMark/>
          </w:tcPr>
          <w:p w14:paraId="6522D79B"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lastRenderedPageBreak/>
              <w:t>6</w:t>
            </w:r>
          </w:p>
        </w:tc>
        <w:tc>
          <w:tcPr>
            <w:tcW w:w="5637" w:type="dxa"/>
            <w:tcBorders>
              <w:top w:val="nil"/>
              <w:left w:val="nil"/>
              <w:bottom w:val="single" w:sz="4" w:space="0" w:color="auto"/>
              <w:right w:val="single" w:sz="4" w:space="0" w:color="auto"/>
            </w:tcBorders>
            <w:noWrap/>
            <w:vAlign w:val="bottom"/>
            <w:hideMark/>
          </w:tcPr>
          <w:p w14:paraId="04B64E2C"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Telefonum kapalıyken önemli bir şeyi kaçırmaktan endişelenirim.</w:t>
            </w:r>
          </w:p>
        </w:tc>
        <w:tc>
          <w:tcPr>
            <w:tcW w:w="644" w:type="dxa"/>
            <w:tcBorders>
              <w:top w:val="nil"/>
              <w:left w:val="nil"/>
              <w:bottom w:val="single" w:sz="4" w:space="0" w:color="auto"/>
              <w:right w:val="single" w:sz="4" w:space="0" w:color="auto"/>
            </w:tcBorders>
            <w:noWrap/>
            <w:textDirection w:val="btLr"/>
            <w:vAlign w:val="center"/>
            <w:hideMark/>
          </w:tcPr>
          <w:p w14:paraId="60E1A0EF"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4AE7DE72"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3C4D8B4A"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05E5617D"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44" w:type="dxa"/>
            <w:tcBorders>
              <w:top w:val="nil"/>
              <w:left w:val="nil"/>
              <w:bottom w:val="single" w:sz="4" w:space="0" w:color="auto"/>
              <w:right w:val="single" w:sz="4" w:space="0" w:color="auto"/>
            </w:tcBorders>
            <w:noWrap/>
            <w:textDirection w:val="btLr"/>
            <w:vAlign w:val="center"/>
            <w:hideMark/>
          </w:tcPr>
          <w:p w14:paraId="4BD9B673"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850A44" w14:paraId="183A74D3" w14:textId="77777777" w:rsidTr="00850A44">
        <w:trPr>
          <w:trHeight w:val="270"/>
        </w:trPr>
        <w:tc>
          <w:tcPr>
            <w:tcW w:w="388" w:type="dxa"/>
            <w:tcBorders>
              <w:top w:val="nil"/>
              <w:left w:val="single" w:sz="4" w:space="0" w:color="auto"/>
              <w:bottom w:val="single" w:sz="4" w:space="0" w:color="auto"/>
              <w:right w:val="single" w:sz="4" w:space="0" w:color="auto"/>
            </w:tcBorders>
            <w:noWrap/>
            <w:vAlign w:val="center"/>
            <w:hideMark/>
          </w:tcPr>
          <w:p w14:paraId="01C86BB1"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7</w:t>
            </w:r>
          </w:p>
        </w:tc>
        <w:tc>
          <w:tcPr>
            <w:tcW w:w="5637" w:type="dxa"/>
            <w:tcBorders>
              <w:top w:val="nil"/>
              <w:left w:val="nil"/>
              <w:bottom w:val="single" w:sz="4" w:space="0" w:color="auto"/>
              <w:right w:val="single" w:sz="4" w:space="0" w:color="auto"/>
            </w:tcBorders>
            <w:noWrap/>
            <w:vAlign w:val="bottom"/>
            <w:hideMark/>
          </w:tcPr>
          <w:p w14:paraId="00D81BC7"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Bildirim sesini kapatmak beni huzursuz eder.</w:t>
            </w:r>
          </w:p>
        </w:tc>
        <w:tc>
          <w:tcPr>
            <w:tcW w:w="644" w:type="dxa"/>
            <w:tcBorders>
              <w:top w:val="nil"/>
              <w:left w:val="nil"/>
              <w:bottom w:val="single" w:sz="4" w:space="0" w:color="auto"/>
              <w:right w:val="single" w:sz="4" w:space="0" w:color="auto"/>
            </w:tcBorders>
            <w:noWrap/>
            <w:textDirection w:val="btLr"/>
            <w:vAlign w:val="center"/>
            <w:hideMark/>
          </w:tcPr>
          <w:p w14:paraId="7DAE56CA"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24448EBF"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7524F67F"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2611606C"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44" w:type="dxa"/>
            <w:tcBorders>
              <w:top w:val="nil"/>
              <w:left w:val="nil"/>
              <w:bottom w:val="single" w:sz="4" w:space="0" w:color="auto"/>
              <w:right w:val="single" w:sz="4" w:space="0" w:color="auto"/>
            </w:tcBorders>
            <w:noWrap/>
            <w:textDirection w:val="btLr"/>
            <w:vAlign w:val="center"/>
            <w:hideMark/>
          </w:tcPr>
          <w:p w14:paraId="03ACD380"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850A44" w14:paraId="59BA6209" w14:textId="77777777" w:rsidTr="00850A44">
        <w:trPr>
          <w:trHeight w:val="270"/>
        </w:trPr>
        <w:tc>
          <w:tcPr>
            <w:tcW w:w="388" w:type="dxa"/>
            <w:tcBorders>
              <w:top w:val="nil"/>
              <w:left w:val="single" w:sz="4" w:space="0" w:color="auto"/>
              <w:bottom w:val="single" w:sz="4" w:space="0" w:color="auto"/>
              <w:right w:val="single" w:sz="4" w:space="0" w:color="auto"/>
            </w:tcBorders>
            <w:noWrap/>
            <w:vAlign w:val="center"/>
            <w:hideMark/>
          </w:tcPr>
          <w:p w14:paraId="15A07349"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8</w:t>
            </w:r>
          </w:p>
        </w:tc>
        <w:tc>
          <w:tcPr>
            <w:tcW w:w="5637" w:type="dxa"/>
            <w:tcBorders>
              <w:top w:val="nil"/>
              <w:left w:val="nil"/>
              <w:bottom w:val="single" w:sz="4" w:space="0" w:color="auto"/>
              <w:right w:val="single" w:sz="4" w:space="0" w:color="auto"/>
            </w:tcBorders>
            <w:noWrap/>
            <w:vAlign w:val="bottom"/>
            <w:hideMark/>
          </w:tcPr>
          <w:p w14:paraId="47736693"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Telefonuma bakamadığımda bildirim kaçırmış olabilirim diye endişelenirim.</w:t>
            </w:r>
          </w:p>
        </w:tc>
        <w:tc>
          <w:tcPr>
            <w:tcW w:w="644" w:type="dxa"/>
            <w:tcBorders>
              <w:top w:val="nil"/>
              <w:left w:val="nil"/>
              <w:bottom w:val="single" w:sz="4" w:space="0" w:color="auto"/>
              <w:right w:val="single" w:sz="4" w:space="0" w:color="auto"/>
            </w:tcBorders>
            <w:noWrap/>
            <w:textDirection w:val="btLr"/>
            <w:vAlign w:val="center"/>
            <w:hideMark/>
          </w:tcPr>
          <w:p w14:paraId="3132F1F1"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0A786A8B"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489C0E9E"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389" w:type="dxa"/>
            <w:tcBorders>
              <w:top w:val="nil"/>
              <w:left w:val="nil"/>
              <w:bottom w:val="single" w:sz="4" w:space="0" w:color="auto"/>
              <w:right w:val="single" w:sz="4" w:space="0" w:color="auto"/>
            </w:tcBorders>
            <w:noWrap/>
            <w:textDirection w:val="btLr"/>
            <w:vAlign w:val="center"/>
            <w:hideMark/>
          </w:tcPr>
          <w:p w14:paraId="25E99F1D"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c>
          <w:tcPr>
            <w:tcW w:w="644" w:type="dxa"/>
            <w:tcBorders>
              <w:top w:val="nil"/>
              <w:left w:val="nil"/>
              <w:bottom w:val="single" w:sz="4" w:space="0" w:color="auto"/>
              <w:right w:val="single" w:sz="4" w:space="0" w:color="auto"/>
            </w:tcBorders>
            <w:noWrap/>
            <w:textDirection w:val="btLr"/>
            <w:vAlign w:val="center"/>
            <w:hideMark/>
          </w:tcPr>
          <w:p w14:paraId="0E89DB9A" w14:textId="77777777" w:rsidR="00850A44" w:rsidRDefault="00850A44">
            <w:pPr>
              <w:spacing w:after="0" w:line="240" w:lineRule="auto"/>
              <w:jc w:val="center"/>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 </w:t>
            </w:r>
          </w:p>
        </w:tc>
      </w:tr>
      <w:tr w:rsidR="00850A44" w14:paraId="7D41CDA0" w14:textId="77777777" w:rsidTr="00850A44">
        <w:trPr>
          <w:trHeight w:val="277"/>
        </w:trPr>
        <w:tc>
          <w:tcPr>
            <w:tcW w:w="388" w:type="dxa"/>
            <w:tcBorders>
              <w:top w:val="nil"/>
              <w:left w:val="single" w:sz="4" w:space="0" w:color="auto"/>
              <w:bottom w:val="single" w:sz="4" w:space="0" w:color="auto"/>
              <w:right w:val="single" w:sz="4" w:space="0" w:color="auto"/>
            </w:tcBorders>
            <w:noWrap/>
            <w:vAlign w:val="center"/>
            <w:hideMark/>
          </w:tcPr>
          <w:p w14:paraId="5E4FCADC"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9</w:t>
            </w:r>
          </w:p>
        </w:tc>
        <w:tc>
          <w:tcPr>
            <w:tcW w:w="5637" w:type="dxa"/>
            <w:tcBorders>
              <w:top w:val="nil"/>
              <w:left w:val="nil"/>
              <w:bottom w:val="single" w:sz="4" w:space="0" w:color="auto"/>
              <w:right w:val="single" w:sz="4" w:space="0" w:color="auto"/>
            </w:tcBorders>
            <w:noWrap/>
            <w:vAlign w:val="bottom"/>
            <w:hideMark/>
          </w:tcPr>
          <w:p w14:paraId="362640B9"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Bildirimleri kaçırma korkusuyla telefonumu her an açık tutarım.</w:t>
            </w:r>
          </w:p>
        </w:tc>
        <w:tc>
          <w:tcPr>
            <w:tcW w:w="644" w:type="dxa"/>
            <w:tcBorders>
              <w:top w:val="nil"/>
              <w:left w:val="nil"/>
              <w:bottom w:val="single" w:sz="4" w:space="0" w:color="auto"/>
              <w:right w:val="single" w:sz="4" w:space="0" w:color="auto"/>
            </w:tcBorders>
            <w:noWrap/>
            <w:vAlign w:val="bottom"/>
            <w:hideMark/>
          </w:tcPr>
          <w:p w14:paraId="748DDB23"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011CB711"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45A7C9A3"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50EF507A"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44" w:type="dxa"/>
            <w:tcBorders>
              <w:top w:val="nil"/>
              <w:left w:val="nil"/>
              <w:bottom w:val="single" w:sz="4" w:space="0" w:color="auto"/>
              <w:right w:val="single" w:sz="4" w:space="0" w:color="auto"/>
            </w:tcBorders>
            <w:noWrap/>
            <w:vAlign w:val="bottom"/>
            <w:hideMark/>
          </w:tcPr>
          <w:p w14:paraId="07EF2A98"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r w:rsidR="00850A44" w14:paraId="58C9CEE1" w14:textId="77777777" w:rsidTr="00850A44">
        <w:trPr>
          <w:trHeight w:val="277"/>
        </w:trPr>
        <w:tc>
          <w:tcPr>
            <w:tcW w:w="388" w:type="dxa"/>
            <w:tcBorders>
              <w:top w:val="nil"/>
              <w:left w:val="single" w:sz="4" w:space="0" w:color="auto"/>
              <w:bottom w:val="single" w:sz="4" w:space="0" w:color="auto"/>
              <w:right w:val="single" w:sz="4" w:space="0" w:color="auto"/>
            </w:tcBorders>
            <w:noWrap/>
            <w:vAlign w:val="center"/>
            <w:hideMark/>
          </w:tcPr>
          <w:p w14:paraId="607A6D1B"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10</w:t>
            </w:r>
          </w:p>
        </w:tc>
        <w:tc>
          <w:tcPr>
            <w:tcW w:w="5637" w:type="dxa"/>
            <w:tcBorders>
              <w:top w:val="nil"/>
              <w:left w:val="nil"/>
              <w:bottom w:val="single" w:sz="4" w:space="0" w:color="auto"/>
              <w:right w:val="single" w:sz="4" w:space="0" w:color="auto"/>
            </w:tcBorders>
            <w:noWrap/>
            <w:vAlign w:val="bottom"/>
            <w:hideMark/>
          </w:tcPr>
          <w:p w14:paraId="53B899EC"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Sık sık bildirim kontrol ettiğim için bir şeylere odaklanmakta zorlanırım.</w:t>
            </w:r>
          </w:p>
        </w:tc>
        <w:tc>
          <w:tcPr>
            <w:tcW w:w="644" w:type="dxa"/>
            <w:tcBorders>
              <w:top w:val="nil"/>
              <w:left w:val="nil"/>
              <w:bottom w:val="single" w:sz="4" w:space="0" w:color="auto"/>
              <w:right w:val="single" w:sz="4" w:space="0" w:color="auto"/>
            </w:tcBorders>
            <w:noWrap/>
            <w:vAlign w:val="bottom"/>
            <w:hideMark/>
          </w:tcPr>
          <w:p w14:paraId="6BF5C8E6"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4F291B69"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770D6EB9"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595D9868"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44" w:type="dxa"/>
            <w:tcBorders>
              <w:top w:val="nil"/>
              <w:left w:val="nil"/>
              <w:bottom w:val="single" w:sz="4" w:space="0" w:color="auto"/>
              <w:right w:val="single" w:sz="4" w:space="0" w:color="auto"/>
            </w:tcBorders>
            <w:noWrap/>
            <w:vAlign w:val="bottom"/>
            <w:hideMark/>
          </w:tcPr>
          <w:p w14:paraId="76ACA884"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r w:rsidR="00850A44" w14:paraId="3A7484DD" w14:textId="77777777" w:rsidTr="00850A44">
        <w:trPr>
          <w:trHeight w:val="277"/>
        </w:trPr>
        <w:tc>
          <w:tcPr>
            <w:tcW w:w="388" w:type="dxa"/>
            <w:tcBorders>
              <w:top w:val="nil"/>
              <w:left w:val="single" w:sz="4" w:space="0" w:color="auto"/>
              <w:bottom w:val="single" w:sz="4" w:space="0" w:color="auto"/>
              <w:right w:val="single" w:sz="4" w:space="0" w:color="auto"/>
            </w:tcBorders>
            <w:noWrap/>
            <w:vAlign w:val="center"/>
            <w:hideMark/>
          </w:tcPr>
          <w:p w14:paraId="5112828D"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11</w:t>
            </w:r>
          </w:p>
        </w:tc>
        <w:tc>
          <w:tcPr>
            <w:tcW w:w="5637" w:type="dxa"/>
            <w:tcBorders>
              <w:top w:val="nil"/>
              <w:left w:val="nil"/>
              <w:bottom w:val="single" w:sz="4" w:space="0" w:color="auto"/>
              <w:right w:val="single" w:sz="4" w:space="0" w:color="auto"/>
            </w:tcBorders>
            <w:noWrap/>
            <w:vAlign w:val="bottom"/>
            <w:hideMark/>
          </w:tcPr>
          <w:p w14:paraId="4E273BE1"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Bildirimleri kontrol etmek için sık sık derse / işe ara veririm.</w:t>
            </w:r>
          </w:p>
        </w:tc>
        <w:tc>
          <w:tcPr>
            <w:tcW w:w="644" w:type="dxa"/>
            <w:tcBorders>
              <w:top w:val="nil"/>
              <w:left w:val="nil"/>
              <w:bottom w:val="single" w:sz="4" w:space="0" w:color="auto"/>
              <w:right w:val="single" w:sz="4" w:space="0" w:color="auto"/>
            </w:tcBorders>
            <w:noWrap/>
            <w:vAlign w:val="bottom"/>
            <w:hideMark/>
          </w:tcPr>
          <w:p w14:paraId="52310CB7"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3EC1AA7D"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26B6475E"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39DC9F57"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44" w:type="dxa"/>
            <w:tcBorders>
              <w:top w:val="nil"/>
              <w:left w:val="nil"/>
              <w:bottom w:val="single" w:sz="4" w:space="0" w:color="auto"/>
              <w:right w:val="single" w:sz="4" w:space="0" w:color="auto"/>
            </w:tcBorders>
            <w:noWrap/>
            <w:vAlign w:val="bottom"/>
            <w:hideMark/>
          </w:tcPr>
          <w:p w14:paraId="5FD99D4D"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r w:rsidR="00850A44" w14:paraId="19A53A3D" w14:textId="77777777" w:rsidTr="00850A44">
        <w:trPr>
          <w:trHeight w:val="277"/>
        </w:trPr>
        <w:tc>
          <w:tcPr>
            <w:tcW w:w="388" w:type="dxa"/>
            <w:tcBorders>
              <w:top w:val="nil"/>
              <w:left w:val="single" w:sz="4" w:space="0" w:color="auto"/>
              <w:bottom w:val="single" w:sz="4" w:space="0" w:color="auto"/>
              <w:right w:val="single" w:sz="4" w:space="0" w:color="auto"/>
            </w:tcBorders>
            <w:noWrap/>
            <w:vAlign w:val="center"/>
            <w:hideMark/>
          </w:tcPr>
          <w:p w14:paraId="2319EFB9"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12</w:t>
            </w:r>
          </w:p>
        </w:tc>
        <w:tc>
          <w:tcPr>
            <w:tcW w:w="5637" w:type="dxa"/>
            <w:tcBorders>
              <w:top w:val="nil"/>
              <w:left w:val="nil"/>
              <w:bottom w:val="single" w:sz="4" w:space="0" w:color="auto"/>
              <w:right w:val="single" w:sz="4" w:space="0" w:color="auto"/>
            </w:tcBorders>
            <w:noWrap/>
            <w:vAlign w:val="bottom"/>
            <w:hideMark/>
          </w:tcPr>
          <w:p w14:paraId="350E5317"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Bildirim sesi duyduğumda dikkatim hemen dağılır.</w:t>
            </w:r>
          </w:p>
        </w:tc>
        <w:tc>
          <w:tcPr>
            <w:tcW w:w="644" w:type="dxa"/>
            <w:tcBorders>
              <w:top w:val="nil"/>
              <w:left w:val="nil"/>
              <w:bottom w:val="single" w:sz="4" w:space="0" w:color="auto"/>
              <w:right w:val="single" w:sz="4" w:space="0" w:color="auto"/>
            </w:tcBorders>
            <w:noWrap/>
            <w:vAlign w:val="bottom"/>
            <w:hideMark/>
          </w:tcPr>
          <w:p w14:paraId="01966CC1"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02D6E1F6"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08A7568A"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16AFA5A4"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44" w:type="dxa"/>
            <w:tcBorders>
              <w:top w:val="nil"/>
              <w:left w:val="nil"/>
              <w:bottom w:val="single" w:sz="4" w:space="0" w:color="auto"/>
              <w:right w:val="single" w:sz="4" w:space="0" w:color="auto"/>
            </w:tcBorders>
            <w:noWrap/>
            <w:vAlign w:val="bottom"/>
            <w:hideMark/>
          </w:tcPr>
          <w:p w14:paraId="6B7243F0"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r w:rsidR="00850A44" w14:paraId="74F0FE80" w14:textId="77777777" w:rsidTr="00850A44">
        <w:trPr>
          <w:trHeight w:val="277"/>
        </w:trPr>
        <w:tc>
          <w:tcPr>
            <w:tcW w:w="388" w:type="dxa"/>
            <w:tcBorders>
              <w:top w:val="nil"/>
              <w:left w:val="single" w:sz="4" w:space="0" w:color="auto"/>
              <w:bottom w:val="single" w:sz="4" w:space="0" w:color="auto"/>
              <w:right w:val="single" w:sz="4" w:space="0" w:color="auto"/>
            </w:tcBorders>
            <w:noWrap/>
            <w:vAlign w:val="center"/>
            <w:hideMark/>
          </w:tcPr>
          <w:p w14:paraId="72B7E6F0"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13</w:t>
            </w:r>
          </w:p>
        </w:tc>
        <w:tc>
          <w:tcPr>
            <w:tcW w:w="5637" w:type="dxa"/>
            <w:tcBorders>
              <w:top w:val="nil"/>
              <w:left w:val="nil"/>
              <w:bottom w:val="single" w:sz="4" w:space="0" w:color="auto"/>
              <w:right w:val="single" w:sz="4" w:space="0" w:color="auto"/>
            </w:tcBorders>
            <w:noWrap/>
            <w:vAlign w:val="bottom"/>
            <w:hideMark/>
          </w:tcPr>
          <w:p w14:paraId="1423688C"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Bildirimleri kontrol etmezsem işime tam anlamıyla odaklanamam.</w:t>
            </w:r>
          </w:p>
        </w:tc>
        <w:tc>
          <w:tcPr>
            <w:tcW w:w="644" w:type="dxa"/>
            <w:tcBorders>
              <w:top w:val="nil"/>
              <w:left w:val="nil"/>
              <w:bottom w:val="single" w:sz="4" w:space="0" w:color="auto"/>
              <w:right w:val="single" w:sz="4" w:space="0" w:color="auto"/>
            </w:tcBorders>
            <w:noWrap/>
            <w:vAlign w:val="bottom"/>
            <w:hideMark/>
          </w:tcPr>
          <w:p w14:paraId="2D6E70F1"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00EF9C3B"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03492C46"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29342CAF"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44" w:type="dxa"/>
            <w:tcBorders>
              <w:top w:val="nil"/>
              <w:left w:val="nil"/>
              <w:bottom w:val="single" w:sz="4" w:space="0" w:color="auto"/>
              <w:right w:val="single" w:sz="4" w:space="0" w:color="auto"/>
            </w:tcBorders>
            <w:noWrap/>
            <w:vAlign w:val="bottom"/>
            <w:hideMark/>
          </w:tcPr>
          <w:p w14:paraId="51A2FDD7"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r w:rsidR="00850A44" w14:paraId="517CEF37" w14:textId="77777777" w:rsidTr="00850A44">
        <w:trPr>
          <w:trHeight w:val="277"/>
        </w:trPr>
        <w:tc>
          <w:tcPr>
            <w:tcW w:w="388" w:type="dxa"/>
            <w:tcBorders>
              <w:top w:val="nil"/>
              <w:left w:val="single" w:sz="4" w:space="0" w:color="auto"/>
              <w:bottom w:val="single" w:sz="4" w:space="0" w:color="auto"/>
              <w:right w:val="single" w:sz="4" w:space="0" w:color="auto"/>
            </w:tcBorders>
            <w:noWrap/>
            <w:vAlign w:val="center"/>
            <w:hideMark/>
          </w:tcPr>
          <w:p w14:paraId="5C60717B" w14:textId="77777777" w:rsidR="00850A44" w:rsidRDefault="00850A44">
            <w:pPr>
              <w:spacing w:after="0" w:line="240" w:lineRule="auto"/>
              <w:rPr>
                <w:rFonts w:ascii="Calibri" w:eastAsia="Times New Roman" w:hAnsi="Calibri" w:cs="Calibri"/>
                <w:b/>
                <w:bCs/>
                <w:kern w:val="0"/>
                <w:lang w:val="tr-TR" w:eastAsia="tr-TR"/>
                <w14:ligatures w14:val="none"/>
              </w:rPr>
            </w:pPr>
            <w:r>
              <w:rPr>
                <w:rFonts w:ascii="Calibri" w:eastAsia="Times New Roman" w:hAnsi="Calibri" w:cs="Calibri"/>
                <w:b/>
                <w:bCs/>
                <w:kern w:val="0"/>
                <w:lang w:val="tr-TR" w:eastAsia="tr-TR"/>
                <w14:ligatures w14:val="none"/>
              </w:rPr>
              <w:t>14</w:t>
            </w:r>
          </w:p>
        </w:tc>
        <w:tc>
          <w:tcPr>
            <w:tcW w:w="5637" w:type="dxa"/>
            <w:tcBorders>
              <w:top w:val="nil"/>
              <w:left w:val="nil"/>
              <w:bottom w:val="single" w:sz="4" w:space="0" w:color="auto"/>
              <w:right w:val="single" w:sz="4" w:space="0" w:color="auto"/>
            </w:tcBorders>
            <w:noWrap/>
            <w:vAlign w:val="bottom"/>
            <w:hideMark/>
          </w:tcPr>
          <w:p w14:paraId="7AEE549F" w14:textId="77777777" w:rsidR="00850A44" w:rsidRDefault="00850A44">
            <w:pPr>
              <w:spacing w:after="0" w:line="240" w:lineRule="auto"/>
              <w:rPr>
                <w:rFonts w:ascii="Calibri" w:eastAsia="Times New Roman" w:hAnsi="Calibri" w:cs="Calibri"/>
                <w:color w:val="000000"/>
                <w:kern w:val="0"/>
                <w:sz w:val="20"/>
                <w:szCs w:val="20"/>
                <w:lang w:val="tr-TR" w:eastAsia="tr-TR"/>
                <w14:ligatures w14:val="none"/>
              </w:rPr>
            </w:pPr>
            <w:r>
              <w:rPr>
                <w:rFonts w:ascii="Segoe UI Emoji" w:eastAsia="Times New Roman" w:hAnsi="Segoe UI Emoji" w:cs="Segoe UI Emoji"/>
                <w:color w:val="000000"/>
                <w:kern w:val="0"/>
                <w:sz w:val="20"/>
                <w:szCs w:val="20"/>
                <w:lang w:val="tr-TR" w:eastAsia="tr-TR"/>
                <w14:ligatures w14:val="none"/>
              </w:rPr>
              <w:t>🌙</w:t>
            </w:r>
            <w:r>
              <w:rPr>
                <w:rFonts w:ascii="Calibri" w:eastAsia="Times New Roman" w:hAnsi="Calibri" w:cs="Calibri"/>
                <w:color w:val="000000"/>
                <w:kern w:val="0"/>
                <w:sz w:val="20"/>
                <w:szCs w:val="20"/>
                <w:lang w:val="tr-TR" w:eastAsia="tr-TR"/>
                <w14:ligatures w14:val="none"/>
              </w:rPr>
              <w:t xml:space="preserve"> Bildirimleri kontrol etmeden uyuyamam.</w:t>
            </w:r>
          </w:p>
        </w:tc>
        <w:tc>
          <w:tcPr>
            <w:tcW w:w="644" w:type="dxa"/>
            <w:tcBorders>
              <w:top w:val="nil"/>
              <w:left w:val="nil"/>
              <w:bottom w:val="single" w:sz="4" w:space="0" w:color="auto"/>
              <w:right w:val="single" w:sz="4" w:space="0" w:color="auto"/>
            </w:tcBorders>
            <w:noWrap/>
            <w:vAlign w:val="bottom"/>
            <w:hideMark/>
          </w:tcPr>
          <w:p w14:paraId="243148E8"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11C6AA8D"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0D899487"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389" w:type="dxa"/>
            <w:tcBorders>
              <w:top w:val="nil"/>
              <w:left w:val="nil"/>
              <w:bottom w:val="single" w:sz="4" w:space="0" w:color="auto"/>
              <w:right w:val="single" w:sz="4" w:space="0" w:color="auto"/>
            </w:tcBorders>
            <w:noWrap/>
            <w:vAlign w:val="bottom"/>
            <w:hideMark/>
          </w:tcPr>
          <w:p w14:paraId="7213C672"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c>
          <w:tcPr>
            <w:tcW w:w="644" w:type="dxa"/>
            <w:tcBorders>
              <w:top w:val="nil"/>
              <w:left w:val="nil"/>
              <w:bottom w:val="single" w:sz="4" w:space="0" w:color="auto"/>
              <w:right w:val="single" w:sz="4" w:space="0" w:color="auto"/>
            </w:tcBorders>
            <w:noWrap/>
            <w:vAlign w:val="bottom"/>
            <w:hideMark/>
          </w:tcPr>
          <w:p w14:paraId="7BB10796" w14:textId="77777777" w:rsidR="00850A44" w:rsidRDefault="00850A44">
            <w:pPr>
              <w:spacing w:after="0" w:line="240" w:lineRule="auto"/>
              <w:rPr>
                <w:rFonts w:ascii="Calibri" w:eastAsia="Times New Roman" w:hAnsi="Calibri" w:cs="Calibri"/>
                <w:color w:val="000000"/>
                <w:kern w:val="0"/>
                <w:lang w:val="tr-TR" w:eastAsia="tr-TR"/>
                <w14:ligatures w14:val="none"/>
              </w:rPr>
            </w:pPr>
            <w:r>
              <w:rPr>
                <w:rFonts w:ascii="Calibri" w:eastAsia="Times New Roman" w:hAnsi="Calibri" w:cs="Calibri"/>
                <w:color w:val="000000"/>
                <w:kern w:val="0"/>
                <w:lang w:val="tr-TR" w:eastAsia="tr-TR"/>
                <w14:ligatures w14:val="none"/>
              </w:rPr>
              <w:t> </w:t>
            </w:r>
          </w:p>
        </w:tc>
      </w:tr>
    </w:tbl>
    <w:p w14:paraId="40F1F635" w14:textId="77777777" w:rsidR="00850A44" w:rsidRDefault="00850A44" w:rsidP="00850A44">
      <w:pPr>
        <w:spacing w:line="360" w:lineRule="auto"/>
        <w:jc w:val="both"/>
        <w:rPr>
          <w:rFonts w:ascii="Times New Roman" w:hAnsi="Times New Roman" w:cs="Times New Roman"/>
          <w:b/>
          <w:bCs/>
          <w:color w:val="000000" w:themeColor="text1"/>
          <w:sz w:val="24"/>
          <w:szCs w:val="24"/>
        </w:rPr>
      </w:pPr>
    </w:p>
    <w:p w14:paraId="1D7F384E" w14:textId="77777777" w:rsidR="00850A44" w:rsidRDefault="00850A44" w:rsidP="00850A44">
      <w:pPr>
        <w:spacing w:line="360" w:lineRule="auto"/>
        <w:jc w:val="both"/>
        <w:rPr>
          <w:rFonts w:ascii="Times New Roman" w:hAnsi="Times New Roman" w:cs="Times New Roman"/>
          <w:b/>
          <w:bCs/>
          <w:color w:val="000000" w:themeColor="text1"/>
          <w:sz w:val="24"/>
          <w:szCs w:val="24"/>
        </w:rPr>
      </w:pPr>
    </w:p>
    <w:p w14:paraId="638DACCD" w14:textId="77777777" w:rsidR="0069681B" w:rsidRDefault="0069681B"/>
    <w:sectPr w:rsidR="0069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01"/>
    <w:rsid w:val="00063B2A"/>
    <w:rsid w:val="002A0A01"/>
    <w:rsid w:val="00381404"/>
    <w:rsid w:val="00476518"/>
    <w:rsid w:val="0069681B"/>
    <w:rsid w:val="00850A44"/>
    <w:rsid w:val="00A27FCF"/>
    <w:rsid w:val="00BA7469"/>
    <w:rsid w:val="00BB56E1"/>
    <w:rsid w:val="00BC5571"/>
    <w:rsid w:val="00F47820"/>
    <w:rsid w:val="00F61FB8"/>
    <w:rsid w:val="00F86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EF781-B06A-4A83-819E-1E8E05DE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A44"/>
    <w:pPr>
      <w:spacing w:line="256" w:lineRule="auto"/>
    </w:pPr>
    <w:rPr>
      <w:lang w:val="en-GB"/>
    </w:rPr>
  </w:style>
  <w:style w:type="paragraph" w:styleId="Balk1">
    <w:name w:val="heading 1"/>
    <w:basedOn w:val="Normal"/>
    <w:next w:val="Normal"/>
    <w:link w:val="Balk1Char"/>
    <w:uiPriority w:val="9"/>
    <w:qFormat/>
    <w:rsid w:val="002A0A0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tr-TR"/>
    </w:rPr>
  </w:style>
  <w:style w:type="paragraph" w:styleId="Balk2">
    <w:name w:val="heading 2"/>
    <w:basedOn w:val="Normal"/>
    <w:next w:val="Normal"/>
    <w:link w:val="Balk2Char"/>
    <w:uiPriority w:val="9"/>
    <w:semiHidden/>
    <w:unhideWhenUsed/>
    <w:qFormat/>
    <w:rsid w:val="002A0A0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tr-TR"/>
    </w:rPr>
  </w:style>
  <w:style w:type="paragraph" w:styleId="Balk3">
    <w:name w:val="heading 3"/>
    <w:basedOn w:val="Normal"/>
    <w:next w:val="Normal"/>
    <w:link w:val="Balk3Char"/>
    <w:uiPriority w:val="9"/>
    <w:semiHidden/>
    <w:unhideWhenUsed/>
    <w:qFormat/>
    <w:rsid w:val="002A0A01"/>
    <w:pPr>
      <w:keepNext/>
      <w:keepLines/>
      <w:spacing w:before="160" w:after="80" w:line="259" w:lineRule="auto"/>
      <w:outlineLvl w:val="2"/>
    </w:pPr>
    <w:rPr>
      <w:rFonts w:eastAsiaTheme="majorEastAsia" w:cstheme="majorBidi"/>
      <w:color w:val="0F4761" w:themeColor="accent1" w:themeShade="BF"/>
      <w:sz w:val="28"/>
      <w:szCs w:val="28"/>
      <w:lang w:val="tr-TR"/>
    </w:rPr>
  </w:style>
  <w:style w:type="paragraph" w:styleId="Balk4">
    <w:name w:val="heading 4"/>
    <w:basedOn w:val="Normal"/>
    <w:next w:val="Normal"/>
    <w:link w:val="Balk4Char"/>
    <w:uiPriority w:val="9"/>
    <w:semiHidden/>
    <w:unhideWhenUsed/>
    <w:qFormat/>
    <w:rsid w:val="002A0A01"/>
    <w:pPr>
      <w:keepNext/>
      <w:keepLines/>
      <w:spacing w:before="80" w:after="40" w:line="259" w:lineRule="auto"/>
      <w:outlineLvl w:val="3"/>
    </w:pPr>
    <w:rPr>
      <w:rFonts w:eastAsiaTheme="majorEastAsia" w:cstheme="majorBidi"/>
      <w:i/>
      <w:iCs/>
      <w:color w:val="0F4761" w:themeColor="accent1" w:themeShade="BF"/>
      <w:lang w:val="tr-TR"/>
    </w:rPr>
  </w:style>
  <w:style w:type="paragraph" w:styleId="Balk5">
    <w:name w:val="heading 5"/>
    <w:basedOn w:val="Normal"/>
    <w:next w:val="Normal"/>
    <w:link w:val="Balk5Char"/>
    <w:uiPriority w:val="9"/>
    <w:semiHidden/>
    <w:unhideWhenUsed/>
    <w:qFormat/>
    <w:rsid w:val="002A0A01"/>
    <w:pPr>
      <w:keepNext/>
      <w:keepLines/>
      <w:spacing w:before="80" w:after="40" w:line="259" w:lineRule="auto"/>
      <w:outlineLvl w:val="4"/>
    </w:pPr>
    <w:rPr>
      <w:rFonts w:eastAsiaTheme="majorEastAsia" w:cstheme="majorBidi"/>
      <w:color w:val="0F4761" w:themeColor="accent1" w:themeShade="BF"/>
      <w:lang w:val="tr-TR"/>
    </w:rPr>
  </w:style>
  <w:style w:type="paragraph" w:styleId="Balk6">
    <w:name w:val="heading 6"/>
    <w:basedOn w:val="Normal"/>
    <w:next w:val="Normal"/>
    <w:link w:val="Balk6Char"/>
    <w:uiPriority w:val="9"/>
    <w:semiHidden/>
    <w:unhideWhenUsed/>
    <w:qFormat/>
    <w:rsid w:val="002A0A01"/>
    <w:pPr>
      <w:keepNext/>
      <w:keepLines/>
      <w:spacing w:before="40" w:after="0" w:line="259" w:lineRule="auto"/>
      <w:outlineLvl w:val="5"/>
    </w:pPr>
    <w:rPr>
      <w:rFonts w:eastAsiaTheme="majorEastAsia" w:cstheme="majorBidi"/>
      <w:i/>
      <w:iCs/>
      <w:color w:val="595959" w:themeColor="text1" w:themeTint="A6"/>
      <w:lang w:val="tr-TR"/>
    </w:rPr>
  </w:style>
  <w:style w:type="paragraph" w:styleId="Balk7">
    <w:name w:val="heading 7"/>
    <w:basedOn w:val="Normal"/>
    <w:next w:val="Normal"/>
    <w:link w:val="Balk7Char"/>
    <w:uiPriority w:val="9"/>
    <w:semiHidden/>
    <w:unhideWhenUsed/>
    <w:qFormat/>
    <w:rsid w:val="002A0A01"/>
    <w:pPr>
      <w:keepNext/>
      <w:keepLines/>
      <w:spacing w:before="40" w:after="0" w:line="259" w:lineRule="auto"/>
      <w:outlineLvl w:val="6"/>
    </w:pPr>
    <w:rPr>
      <w:rFonts w:eastAsiaTheme="majorEastAsia" w:cstheme="majorBidi"/>
      <w:color w:val="595959" w:themeColor="text1" w:themeTint="A6"/>
      <w:lang w:val="tr-TR"/>
    </w:rPr>
  </w:style>
  <w:style w:type="paragraph" w:styleId="Balk8">
    <w:name w:val="heading 8"/>
    <w:basedOn w:val="Normal"/>
    <w:next w:val="Normal"/>
    <w:link w:val="Balk8Char"/>
    <w:uiPriority w:val="9"/>
    <w:semiHidden/>
    <w:unhideWhenUsed/>
    <w:qFormat/>
    <w:rsid w:val="002A0A01"/>
    <w:pPr>
      <w:keepNext/>
      <w:keepLines/>
      <w:spacing w:after="0" w:line="259" w:lineRule="auto"/>
      <w:outlineLvl w:val="7"/>
    </w:pPr>
    <w:rPr>
      <w:rFonts w:eastAsiaTheme="majorEastAsia" w:cstheme="majorBidi"/>
      <w:i/>
      <w:iCs/>
      <w:color w:val="272727" w:themeColor="text1" w:themeTint="D8"/>
      <w:lang w:val="tr-TR"/>
    </w:rPr>
  </w:style>
  <w:style w:type="paragraph" w:styleId="Balk9">
    <w:name w:val="heading 9"/>
    <w:basedOn w:val="Normal"/>
    <w:next w:val="Normal"/>
    <w:link w:val="Balk9Char"/>
    <w:uiPriority w:val="9"/>
    <w:semiHidden/>
    <w:unhideWhenUsed/>
    <w:qFormat/>
    <w:rsid w:val="002A0A01"/>
    <w:pPr>
      <w:keepNext/>
      <w:keepLines/>
      <w:spacing w:after="0" w:line="259" w:lineRule="auto"/>
      <w:outlineLvl w:val="8"/>
    </w:pPr>
    <w:rPr>
      <w:rFonts w:eastAsiaTheme="majorEastAsia" w:cstheme="majorBidi"/>
      <w:color w:val="272727" w:themeColor="text1" w:themeTint="D8"/>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
    <w:name w:val="RESİM"/>
    <w:basedOn w:val="ResimYazs"/>
    <w:link w:val="RESMChar"/>
    <w:autoRedefine/>
    <w:qFormat/>
    <w:rsid w:val="00F47820"/>
    <w:pPr>
      <w:ind w:firstLine="709"/>
      <w:jc w:val="center"/>
    </w:pPr>
    <w:rPr>
      <w:sz w:val="20"/>
    </w:rPr>
  </w:style>
  <w:style w:type="character" w:customStyle="1" w:styleId="RESMChar">
    <w:name w:val="RESİM Char"/>
    <w:basedOn w:val="VarsaylanParagrafYazTipi"/>
    <w:link w:val="RESM"/>
    <w:rsid w:val="00F47820"/>
    <w:rPr>
      <w:i/>
      <w:iCs/>
      <w:color w:val="0E2841" w:themeColor="text2"/>
      <w:sz w:val="20"/>
      <w:szCs w:val="18"/>
    </w:rPr>
  </w:style>
  <w:style w:type="paragraph" w:styleId="ResimYazs">
    <w:name w:val="caption"/>
    <w:basedOn w:val="Normal"/>
    <w:next w:val="Normal"/>
    <w:uiPriority w:val="35"/>
    <w:semiHidden/>
    <w:unhideWhenUsed/>
    <w:qFormat/>
    <w:rsid w:val="00F47820"/>
    <w:pPr>
      <w:spacing w:after="200" w:line="240" w:lineRule="auto"/>
    </w:pPr>
    <w:rPr>
      <w:i/>
      <w:iCs/>
      <w:color w:val="0E2841" w:themeColor="text2"/>
      <w:sz w:val="18"/>
      <w:szCs w:val="18"/>
      <w:lang w:val="tr-TR"/>
    </w:rPr>
  </w:style>
  <w:style w:type="character" w:customStyle="1" w:styleId="Balk1Char">
    <w:name w:val="Başlık 1 Char"/>
    <w:basedOn w:val="VarsaylanParagrafYazTipi"/>
    <w:link w:val="Balk1"/>
    <w:uiPriority w:val="9"/>
    <w:rsid w:val="002A0A0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0A0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0A0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0A0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0A0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0A0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0A0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0A0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0A01"/>
    <w:rPr>
      <w:rFonts w:eastAsiaTheme="majorEastAsia" w:cstheme="majorBidi"/>
      <w:color w:val="272727" w:themeColor="text1" w:themeTint="D8"/>
    </w:rPr>
  </w:style>
  <w:style w:type="paragraph" w:styleId="KonuBal">
    <w:name w:val="Title"/>
    <w:basedOn w:val="Normal"/>
    <w:next w:val="Normal"/>
    <w:link w:val="KonuBalChar"/>
    <w:uiPriority w:val="10"/>
    <w:qFormat/>
    <w:rsid w:val="002A0A01"/>
    <w:pPr>
      <w:spacing w:after="80" w:line="240" w:lineRule="auto"/>
      <w:contextualSpacing/>
    </w:pPr>
    <w:rPr>
      <w:rFonts w:asciiTheme="majorHAnsi" w:eastAsiaTheme="majorEastAsia" w:hAnsiTheme="majorHAnsi" w:cstheme="majorBidi"/>
      <w:spacing w:val="-10"/>
      <w:kern w:val="28"/>
      <w:sz w:val="56"/>
      <w:szCs w:val="56"/>
      <w:lang w:val="tr-TR"/>
    </w:rPr>
  </w:style>
  <w:style w:type="character" w:customStyle="1" w:styleId="KonuBalChar">
    <w:name w:val="Konu Başlığı Char"/>
    <w:basedOn w:val="VarsaylanParagrafYazTipi"/>
    <w:link w:val="KonuBal"/>
    <w:uiPriority w:val="10"/>
    <w:rsid w:val="002A0A0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0A01"/>
    <w:pPr>
      <w:numPr>
        <w:ilvl w:val="1"/>
      </w:numPr>
      <w:spacing w:line="259" w:lineRule="auto"/>
    </w:pPr>
    <w:rPr>
      <w:rFonts w:eastAsiaTheme="majorEastAsia" w:cstheme="majorBidi"/>
      <w:color w:val="595959" w:themeColor="text1" w:themeTint="A6"/>
      <w:spacing w:val="15"/>
      <w:sz w:val="28"/>
      <w:szCs w:val="28"/>
      <w:lang w:val="tr-TR"/>
    </w:rPr>
  </w:style>
  <w:style w:type="character" w:customStyle="1" w:styleId="AltyazChar">
    <w:name w:val="Altyazı Char"/>
    <w:basedOn w:val="VarsaylanParagrafYazTipi"/>
    <w:link w:val="Altyaz"/>
    <w:uiPriority w:val="11"/>
    <w:rsid w:val="002A0A0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0A01"/>
    <w:pPr>
      <w:spacing w:before="160" w:line="259" w:lineRule="auto"/>
      <w:jc w:val="center"/>
    </w:pPr>
    <w:rPr>
      <w:i/>
      <w:iCs/>
      <w:color w:val="404040" w:themeColor="text1" w:themeTint="BF"/>
      <w:lang w:val="tr-TR"/>
    </w:rPr>
  </w:style>
  <w:style w:type="character" w:customStyle="1" w:styleId="AlntChar">
    <w:name w:val="Alıntı Char"/>
    <w:basedOn w:val="VarsaylanParagrafYazTipi"/>
    <w:link w:val="Alnt"/>
    <w:uiPriority w:val="29"/>
    <w:rsid w:val="002A0A01"/>
    <w:rPr>
      <w:i/>
      <w:iCs/>
      <w:color w:val="404040" w:themeColor="text1" w:themeTint="BF"/>
    </w:rPr>
  </w:style>
  <w:style w:type="paragraph" w:styleId="ListeParagraf">
    <w:name w:val="List Paragraph"/>
    <w:basedOn w:val="Normal"/>
    <w:uiPriority w:val="34"/>
    <w:qFormat/>
    <w:rsid w:val="002A0A01"/>
    <w:pPr>
      <w:spacing w:line="259" w:lineRule="auto"/>
      <w:ind w:left="720"/>
      <w:contextualSpacing/>
    </w:pPr>
    <w:rPr>
      <w:lang w:val="tr-TR"/>
    </w:rPr>
  </w:style>
  <w:style w:type="character" w:styleId="GlVurgulama">
    <w:name w:val="Intense Emphasis"/>
    <w:basedOn w:val="VarsaylanParagrafYazTipi"/>
    <w:uiPriority w:val="21"/>
    <w:qFormat/>
    <w:rsid w:val="002A0A01"/>
    <w:rPr>
      <w:i/>
      <w:iCs/>
      <w:color w:val="0F4761" w:themeColor="accent1" w:themeShade="BF"/>
    </w:rPr>
  </w:style>
  <w:style w:type="paragraph" w:styleId="GlAlnt">
    <w:name w:val="Intense Quote"/>
    <w:basedOn w:val="Normal"/>
    <w:next w:val="Normal"/>
    <w:link w:val="GlAlntChar"/>
    <w:uiPriority w:val="30"/>
    <w:qFormat/>
    <w:rsid w:val="002A0A0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lang w:val="tr-TR"/>
    </w:rPr>
  </w:style>
  <w:style w:type="character" w:customStyle="1" w:styleId="GlAlntChar">
    <w:name w:val="Güçlü Alıntı Char"/>
    <w:basedOn w:val="VarsaylanParagrafYazTipi"/>
    <w:link w:val="GlAlnt"/>
    <w:uiPriority w:val="30"/>
    <w:rsid w:val="002A0A01"/>
    <w:rPr>
      <w:i/>
      <w:iCs/>
      <w:color w:val="0F4761" w:themeColor="accent1" w:themeShade="BF"/>
    </w:rPr>
  </w:style>
  <w:style w:type="character" w:styleId="GlBavuru">
    <w:name w:val="Intense Reference"/>
    <w:basedOn w:val="VarsaylanParagrafYazTipi"/>
    <w:uiPriority w:val="32"/>
    <w:qFormat/>
    <w:rsid w:val="002A0A01"/>
    <w:rPr>
      <w:b/>
      <w:bCs/>
      <w:smallCaps/>
      <w:color w:val="0F4761" w:themeColor="accent1" w:themeShade="BF"/>
      <w:spacing w:val="5"/>
    </w:rPr>
  </w:style>
  <w:style w:type="character" w:customStyle="1" w:styleId="mord">
    <w:name w:val="mord"/>
    <w:basedOn w:val="VarsaylanParagrafYazTipi"/>
    <w:rsid w:val="0085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3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2025-05-18T20:14:00Z</dcterms:created>
  <dcterms:modified xsi:type="dcterms:W3CDTF">2025-05-18T20:14:00Z</dcterms:modified>
</cp:coreProperties>
</file>