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3253" w14:textId="3E45764E" w:rsidR="00EB421A" w:rsidRPr="00EB421A" w:rsidRDefault="00EB421A" w:rsidP="00EB4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EB421A">
        <w:rPr>
          <w:rFonts w:ascii="Times New Roman" w:hAnsi="Times New Roman" w:cs="Times New Roman"/>
          <w:b/>
          <w:bCs/>
          <w:kern w:val="0"/>
        </w:rPr>
        <w:t>KURŞUN MARUZİYETİNE İLİŞKİN SAĞLIK İNANÇ ÖLÇEĞİ</w:t>
      </w:r>
    </w:p>
    <w:p w14:paraId="09F24DEA" w14:textId="77777777" w:rsidR="00EB421A" w:rsidRPr="00EB421A" w:rsidRDefault="00EB421A" w:rsidP="00EB4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417D5AD1" w14:textId="77777777" w:rsidR="00EB421A" w:rsidRPr="00EB421A" w:rsidRDefault="00EB421A" w:rsidP="00EB4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Sayın Katılımcı,</w:t>
      </w:r>
    </w:p>
    <w:p w14:paraId="0BE15501" w14:textId="66625B4B" w:rsidR="00EB421A" w:rsidRPr="00EB421A" w:rsidRDefault="00EB421A" w:rsidP="00EB4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Aşağıda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kurşun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maruziyeti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konusunda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çeşitli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ifadeler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verilmiştir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.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Lütfen</w:t>
      </w:r>
      <w:proofErr w:type="spellEnd"/>
      <w:r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her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ifadeyi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okuyup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, size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uygun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olan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seçeneği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işaretleyiniz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. Her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bir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açıklamaya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cevap</w:t>
      </w:r>
      <w:proofErr w:type="spellEnd"/>
      <w:r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vermeniz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önem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taşımaktadır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.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Katkı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ve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katılımınız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için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teşekkür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proofErr w:type="spellStart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ederim</w:t>
      </w:r>
      <w:proofErr w:type="spellEnd"/>
      <w:r w:rsidRPr="00EB421A">
        <w:rPr>
          <w:rFonts w:ascii="Times New Roman" w:hAnsi="Times New Roman" w:cs="Times New Roman"/>
          <w:i/>
          <w:iCs/>
          <w:kern w:val="0"/>
          <w:sz w:val="22"/>
          <w:szCs w:val="22"/>
        </w:rPr>
        <w:t>.</w:t>
      </w:r>
    </w:p>
    <w:p w14:paraId="70C366E6" w14:textId="77777777" w:rsidR="00EB421A" w:rsidRDefault="00EB421A" w:rsidP="00237CCD">
      <w:pPr>
        <w:jc w:val="both"/>
      </w:pPr>
    </w:p>
    <w:tbl>
      <w:tblPr>
        <w:tblStyle w:val="TableGrid"/>
        <w:tblW w:w="8833" w:type="dxa"/>
        <w:tblLook w:val="04A0" w:firstRow="1" w:lastRow="0" w:firstColumn="1" w:lastColumn="0" w:noHBand="0" w:noVBand="1"/>
      </w:tblPr>
      <w:tblGrid>
        <w:gridCol w:w="488"/>
        <w:gridCol w:w="5036"/>
        <w:gridCol w:w="708"/>
        <w:gridCol w:w="709"/>
        <w:gridCol w:w="709"/>
        <w:gridCol w:w="567"/>
        <w:gridCol w:w="616"/>
      </w:tblGrid>
      <w:tr w:rsidR="00EC30FC" w:rsidRPr="00AC6092" w14:paraId="762DDE94" w14:textId="77777777" w:rsidTr="009E34D3">
        <w:trPr>
          <w:trHeight w:val="1559"/>
        </w:trPr>
        <w:tc>
          <w:tcPr>
            <w:tcW w:w="488" w:type="dxa"/>
          </w:tcPr>
          <w:p w14:paraId="6DCE558B" w14:textId="77777777" w:rsidR="00EC30FC" w:rsidRPr="00EC30FC" w:rsidRDefault="00EC30FC" w:rsidP="00EC3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6" w:type="dxa"/>
          </w:tcPr>
          <w:p w14:paraId="037810D6" w14:textId="77777777" w:rsidR="00EC30FC" w:rsidRPr="00EC30FC" w:rsidRDefault="00EC30FC" w:rsidP="00EC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6B63A5C2" w14:textId="77777777" w:rsidR="00EC30FC" w:rsidRPr="00EC30FC" w:rsidRDefault="00EC30FC" w:rsidP="00EC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14:paraId="30C22EA8" w14:textId="77777777" w:rsidR="00EC30FC" w:rsidRPr="00EC30FC" w:rsidRDefault="00EC30FC" w:rsidP="00EC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FBF5C85" w14:textId="77777777" w:rsidR="00EC30FC" w:rsidRPr="00EC30FC" w:rsidRDefault="00EC30FC" w:rsidP="00EC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E775605" w14:textId="77777777" w:rsidR="00EC30FC" w:rsidRPr="00EC30FC" w:rsidRDefault="00EC30FC" w:rsidP="00EC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E711998" w14:textId="77777777" w:rsidR="00EC30FC" w:rsidRPr="00EC30FC" w:rsidRDefault="00EC30FC" w:rsidP="00EC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FB4B34E" w14:textId="132BB2A5" w:rsidR="00EC30FC" w:rsidRPr="00EC30FC" w:rsidRDefault="00EC30FC" w:rsidP="00EC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ALGILANAN DUYARLILI</w:t>
            </w:r>
            <w:r w:rsidRPr="00EC30FC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708" w:type="dxa"/>
            <w:textDirection w:val="btLr"/>
            <w:vAlign w:val="center"/>
          </w:tcPr>
          <w:p w14:paraId="724F69E9" w14:textId="77777777" w:rsidR="00EC30FC" w:rsidRPr="00EC30FC" w:rsidRDefault="00EC30FC" w:rsidP="00EC30FC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Kesinlikle 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6B9F00C9" w14:textId="77777777" w:rsidR="00EC30FC" w:rsidRPr="00EC30FC" w:rsidRDefault="00EC30FC" w:rsidP="00EC30FC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4DEE037F" w14:textId="77777777" w:rsidR="00EC30FC" w:rsidRPr="00EC30FC" w:rsidRDefault="00EC30FC" w:rsidP="00EC30FC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Kararsızım</w:t>
            </w:r>
          </w:p>
        </w:tc>
        <w:tc>
          <w:tcPr>
            <w:tcW w:w="567" w:type="dxa"/>
            <w:textDirection w:val="btLr"/>
            <w:vAlign w:val="center"/>
          </w:tcPr>
          <w:p w14:paraId="3F090F4E" w14:textId="77777777" w:rsidR="00EC30FC" w:rsidRPr="00EC30FC" w:rsidRDefault="00EC30FC" w:rsidP="00EC30FC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Katılıyorum</w:t>
            </w:r>
          </w:p>
        </w:tc>
        <w:tc>
          <w:tcPr>
            <w:tcW w:w="616" w:type="dxa"/>
            <w:textDirection w:val="btLr"/>
            <w:vAlign w:val="center"/>
          </w:tcPr>
          <w:p w14:paraId="599CF9F4" w14:textId="77777777" w:rsidR="00EC30FC" w:rsidRPr="00EC30FC" w:rsidRDefault="00EC30FC" w:rsidP="00EC30FC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Kesinlikle Katılıyorum</w:t>
            </w:r>
          </w:p>
        </w:tc>
      </w:tr>
      <w:tr w:rsidR="00EC30FC" w:rsidRPr="00AC6092" w14:paraId="67DC5334" w14:textId="77777777" w:rsidTr="009E34D3">
        <w:trPr>
          <w:trHeight w:val="227"/>
        </w:trPr>
        <w:tc>
          <w:tcPr>
            <w:tcW w:w="488" w:type="dxa"/>
          </w:tcPr>
          <w:p w14:paraId="58C0C4E8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36" w:type="dxa"/>
          </w:tcPr>
          <w:p w14:paraId="764EDCC2" w14:textId="4D5D4CEB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 xml:space="preserve">Kurşuna maruz kalma ihtimalim başka işte </w:t>
            </w:r>
            <w:r w:rsidRPr="00EC30FC">
              <w:rPr>
                <w:rFonts w:ascii="Times New Roman" w:hAnsi="Times New Roman" w:cs="Times New Roman"/>
              </w:rPr>
              <w:t xml:space="preserve">çalışanlara göre daha </w:t>
            </w:r>
            <w:r w:rsidRPr="00EC30FC">
              <w:rPr>
                <w:rFonts w:ascii="Times New Roman" w:hAnsi="Times New Roman" w:cs="Times New Roman"/>
              </w:rPr>
              <w:t>yüksektir.</w:t>
            </w:r>
          </w:p>
        </w:tc>
        <w:tc>
          <w:tcPr>
            <w:tcW w:w="708" w:type="dxa"/>
            <w:vAlign w:val="center"/>
          </w:tcPr>
          <w:p w14:paraId="4A77EE9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60826A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1C10B00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5CFC96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1F6E5C6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3F1090A0" w14:textId="77777777" w:rsidTr="009E34D3">
        <w:trPr>
          <w:trHeight w:val="227"/>
        </w:trPr>
        <w:tc>
          <w:tcPr>
            <w:tcW w:w="488" w:type="dxa"/>
          </w:tcPr>
          <w:p w14:paraId="0A70E608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36" w:type="dxa"/>
          </w:tcPr>
          <w:p w14:paraId="28358937" w14:textId="391A9F48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Birkaç</w:t>
            </w:r>
            <w:r w:rsidRPr="00EC30FC">
              <w:rPr>
                <w:rFonts w:ascii="Times New Roman" w:hAnsi="Times New Roman" w:cs="Times New Roman"/>
              </w:rPr>
              <w:t xml:space="preserve"> yıl içinde kurşuna bağlı sağlığımın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 xml:space="preserve">bozulma ihtimali </w:t>
            </w:r>
            <w:r w:rsidRPr="00EC30FC">
              <w:rPr>
                <w:rFonts w:ascii="Times New Roman" w:hAnsi="Times New Roman" w:cs="Times New Roman"/>
              </w:rPr>
              <w:t>yüksektir.</w:t>
            </w:r>
          </w:p>
        </w:tc>
        <w:tc>
          <w:tcPr>
            <w:tcW w:w="708" w:type="dxa"/>
            <w:vAlign w:val="center"/>
          </w:tcPr>
          <w:p w14:paraId="28DDC153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E4E456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BCA29E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5B5A14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3F953C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23AF6385" w14:textId="77777777" w:rsidTr="009E34D3">
        <w:trPr>
          <w:trHeight w:val="227"/>
        </w:trPr>
        <w:tc>
          <w:tcPr>
            <w:tcW w:w="488" w:type="dxa"/>
          </w:tcPr>
          <w:p w14:paraId="798929F5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36" w:type="dxa"/>
          </w:tcPr>
          <w:p w14:paraId="1E1B820F" w14:textId="7DC99308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0FC">
              <w:rPr>
                <w:rFonts w:ascii="Times New Roman" w:hAnsi="Times New Roman" w:cs="Times New Roman"/>
              </w:rPr>
              <w:t>Gelecekte kurşuna bağlı kanser olma ihtimalim</w:t>
            </w:r>
            <w:r w:rsidRPr="00EC30FC">
              <w:rPr>
                <w:rFonts w:ascii="Times New Roman" w:hAnsi="Times New Roman" w:cs="Times New Roman"/>
              </w:rPr>
              <w:t xml:space="preserve"> yüksektir.</w:t>
            </w:r>
          </w:p>
        </w:tc>
        <w:tc>
          <w:tcPr>
            <w:tcW w:w="708" w:type="dxa"/>
            <w:vAlign w:val="center"/>
          </w:tcPr>
          <w:p w14:paraId="20593C10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A61F7A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B6659D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0928D30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13F47B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6F589136" w14:textId="77777777" w:rsidTr="009E34D3">
        <w:trPr>
          <w:trHeight w:val="227"/>
        </w:trPr>
        <w:tc>
          <w:tcPr>
            <w:tcW w:w="488" w:type="dxa"/>
          </w:tcPr>
          <w:p w14:paraId="1A899A98" w14:textId="51D17C5B" w:rsidR="00EC30FC" w:rsidRPr="00EC30FC" w:rsidRDefault="00EC30FC" w:rsidP="00EC30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6" w:type="dxa"/>
          </w:tcPr>
          <w:p w14:paraId="2BFC7251" w14:textId="15AA92C0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ALGILANAN CİDDİYET/ ÖNEMSEME</w:t>
            </w:r>
          </w:p>
        </w:tc>
        <w:tc>
          <w:tcPr>
            <w:tcW w:w="708" w:type="dxa"/>
            <w:vAlign w:val="center"/>
          </w:tcPr>
          <w:p w14:paraId="0EBA50A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CB4546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D17EA4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983C2B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3ED0E7C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1524D42E" w14:textId="77777777" w:rsidTr="009E34D3">
        <w:trPr>
          <w:trHeight w:val="227"/>
        </w:trPr>
        <w:tc>
          <w:tcPr>
            <w:tcW w:w="488" w:type="dxa"/>
          </w:tcPr>
          <w:p w14:paraId="760E5126" w14:textId="40ECA70D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36" w:type="dxa"/>
          </w:tcPr>
          <w:p w14:paraId="1E4C11BF" w14:textId="0AECED27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Kurşunun sağlığa zararları beni korkutuyor</w:t>
            </w:r>
          </w:p>
        </w:tc>
        <w:tc>
          <w:tcPr>
            <w:tcW w:w="708" w:type="dxa"/>
            <w:vAlign w:val="center"/>
          </w:tcPr>
          <w:p w14:paraId="6751984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04C28C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4C5F2C0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8FE850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5741DF6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538256EF" w14:textId="77777777" w:rsidTr="009E34D3">
        <w:trPr>
          <w:trHeight w:val="227"/>
        </w:trPr>
        <w:tc>
          <w:tcPr>
            <w:tcW w:w="488" w:type="dxa"/>
          </w:tcPr>
          <w:p w14:paraId="33C7AF3E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36" w:type="dxa"/>
          </w:tcPr>
          <w:p w14:paraId="0E9AA349" w14:textId="361AD414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Kurşuna bağlı meslek hastası olursam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30FC">
              <w:rPr>
                <w:rFonts w:ascii="Times New Roman" w:hAnsi="Times New Roman" w:cs="Times New Roman"/>
              </w:rPr>
              <w:t>tüm</w:t>
            </w:r>
            <w:proofErr w:type="spellEnd"/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>hayatım değişi</w:t>
            </w:r>
            <w:r w:rsidRPr="00EC30F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708" w:type="dxa"/>
            <w:vAlign w:val="center"/>
          </w:tcPr>
          <w:p w14:paraId="5D76DF1D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45A533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836821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E28F5B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467F72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3216246E" w14:textId="77777777" w:rsidTr="009E34D3">
        <w:trPr>
          <w:trHeight w:val="227"/>
        </w:trPr>
        <w:tc>
          <w:tcPr>
            <w:tcW w:w="488" w:type="dxa"/>
          </w:tcPr>
          <w:p w14:paraId="4A4DE3B8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36" w:type="dxa"/>
          </w:tcPr>
          <w:p w14:paraId="2925DBF8" w14:textId="72BE7F8D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Kurşuna bağlı meslek hastası olursam işimi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>kaybedebilirim.</w:t>
            </w:r>
          </w:p>
        </w:tc>
        <w:tc>
          <w:tcPr>
            <w:tcW w:w="708" w:type="dxa"/>
            <w:vAlign w:val="center"/>
          </w:tcPr>
          <w:p w14:paraId="2C746F9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9E8E98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754212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187F29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577156A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51ECE772" w14:textId="77777777" w:rsidTr="009E34D3">
        <w:trPr>
          <w:trHeight w:val="227"/>
        </w:trPr>
        <w:tc>
          <w:tcPr>
            <w:tcW w:w="488" w:type="dxa"/>
          </w:tcPr>
          <w:p w14:paraId="16805426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36" w:type="dxa"/>
          </w:tcPr>
          <w:p w14:paraId="5428F485" w14:textId="30C37F9E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Kurşuna bağlı meslek hastası olursam sağlık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>giderlerini karşılayamam</w:t>
            </w:r>
            <w:r w:rsidRPr="00EC3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42396D6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027EA0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649086D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AD4EBD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156800A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1F0FBE13" w14:textId="77777777" w:rsidTr="009E34D3">
        <w:trPr>
          <w:trHeight w:val="227"/>
        </w:trPr>
        <w:tc>
          <w:tcPr>
            <w:tcW w:w="488" w:type="dxa"/>
          </w:tcPr>
          <w:p w14:paraId="0877DAC8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036" w:type="dxa"/>
          </w:tcPr>
          <w:p w14:paraId="7910E060" w14:textId="15DBEA98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 xml:space="preserve">Kurşunun tedavi ile kısa sürede </w:t>
            </w:r>
            <w:proofErr w:type="spellStart"/>
            <w:r w:rsidRPr="00EC30FC">
              <w:rPr>
                <w:rFonts w:ascii="Times New Roman" w:hAnsi="Times New Roman" w:cs="Times New Roman"/>
              </w:rPr>
              <w:t>vücuttan</w:t>
            </w:r>
            <w:proofErr w:type="spellEnd"/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 xml:space="preserve">tamamen atılması </w:t>
            </w:r>
            <w:proofErr w:type="spellStart"/>
            <w:r w:rsidRPr="00EC30FC">
              <w:rPr>
                <w:rFonts w:ascii="Times New Roman" w:hAnsi="Times New Roman" w:cs="Times New Roman"/>
              </w:rPr>
              <w:t>mümkün</w:t>
            </w:r>
            <w:proofErr w:type="spellEnd"/>
            <w:r w:rsidRPr="00EC30FC">
              <w:rPr>
                <w:rFonts w:ascii="Times New Roman" w:hAnsi="Times New Roman" w:cs="Times New Roman"/>
              </w:rPr>
              <w:t xml:space="preserve"> değildir</w:t>
            </w:r>
            <w:r w:rsidRPr="00EC3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177CCC2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9B0784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203885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C92938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6E3269B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1345E53B" w14:textId="77777777" w:rsidTr="009E34D3">
        <w:trPr>
          <w:trHeight w:val="227"/>
        </w:trPr>
        <w:tc>
          <w:tcPr>
            <w:tcW w:w="488" w:type="dxa"/>
          </w:tcPr>
          <w:p w14:paraId="39FB91C8" w14:textId="0CD98175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6" w:type="dxa"/>
          </w:tcPr>
          <w:p w14:paraId="031465F3" w14:textId="677342EC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ALGILANAN YARARLAR</w:t>
            </w:r>
          </w:p>
        </w:tc>
        <w:tc>
          <w:tcPr>
            <w:tcW w:w="708" w:type="dxa"/>
            <w:vAlign w:val="center"/>
          </w:tcPr>
          <w:p w14:paraId="4097C8E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A035DE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E3532F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9F015D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A831EE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542C48FE" w14:textId="77777777" w:rsidTr="009E34D3">
        <w:trPr>
          <w:trHeight w:val="227"/>
        </w:trPr>
        <w:tc>
          <w:tcPr>
            <w:tcW w:w="488" w:type="dxa"/>
          </w:tcPr>
          <w:p w14:paraId="23B5E13A" w14:textId="41F91CFA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036" w:type="dxa"/>
          </w:tcPr>
          <w:p w14:paraId="138E3DB9" w14:textId="27B1F656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 xml:space="preserve">Kişisel koruyucuları </w:t>
            </w:r>
            <w:proofErr w:type="spellStart"/>
            <w:r w:rsidRPr="00EC30FC">
              <w:rPr>
                <w:rFonts w:ascii="Times New Roman" w:hAnsi="Times New Roman" w:cs="Times New Roman"/>
              </w:rPr>
              <w:t>düzenli</w:t>
            </w:r>
            <w:proofErr w:type="spellEnd"/>
            <w:r w:rsidRPr="00EC30FC">
              <w:rPr>
                <w:rFonts w:ascii="Times New Roman" w:hAnsi="Times New Roman" w:cs="Times New Roman"/>
              </w:rPr>
              <w:t xml:space="preserve"> bir şekilde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>kullanırsam kurşundan zehirlenme ihtimalim azalır</w:t>
            </w:r>
            <w:r w:rsidRPr="00EC30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52E298E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A10C6A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0A30F93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A9958BD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07EE187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055F0AD5" w14:textId="77777777" w:rsidTr="009E34D3">
        <w:trPr>
          <w:trHeight w:val="227"/>
        </w:trPr>
        <w:tc>
          <w:tcPr>
            <w:tcW w:w="488" w:type="dxa"/>
          </w:tcPr>
          <w:p w14:paraId="7B77C366" w14:textId="77777777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036" w:type="dxa"/>
          </w:tcPr>
          <w:p w14:paraId="3C901E62" w14:textId="112019E0" w:rsidR="00EC30FC" w:rsidRPr="00EC30FC" w:rsidRDefault="00EC30FC" w:rsidP="00EC30F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Kişisel koruyucuların kullanımını öğrenmek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>kurşundan daha iyi korumayı sağlayabilir.</w:t>
            </w:r>
          </w:p>
        </w:tc>
        <w:tc>
          <w:tcPr>
            <w:tcW w:w="708" w:type="dxa"/>
            <w:vAlign w:val="center"/>
          </w:tcPr>
          <w:p w14:paraId="7FEA78E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12C436D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A2397D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842A5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6359C17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5A7D1A83" w14:textId="77777777" w:rsidTr="009E34D3">
        <w:trPr>
          <w:trHeight w:val="227"/>
        </w:trPr>
        <w:tc>
          <w:tcPr>
            <w:tcW w:w="488" w:type="dxa"/>
          </w:tcPr>
          <w:p w14:paraId="2A2F4DBE" w14:textId="77777777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036" w:type="dxa"/>
          </w:tcPr>
          <w:p w14:paraId="73C64CFC" w14:textId="178D6E62" w:rsidR="00EC30FC" w:rsidRPr="00EC30FC" w:rsidRDefault="00EC30FC" w:rsidP="00EC30F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Çalışma ortamının havalandırmasının yeterli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>olması kurşun maruziyeti riskini azaltabilir</w:t>
            </w:r>
          </w:p>
        </w:tc>
        <w:tc>
          <w:tcPr>
            <w:tcW w:w="708" w:type="dxa"/>
            <w:vAlign w:val="center"/>
          </w:tcPr>
          <w:p w14:paraId="19844D0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38B7AD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8F3F1D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191318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1A26B86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681874FF" w14:textId="77777777" w:rsidTr="009E34D3">
        <w:trPr>
          <w:trHeight w:val="227"/>
        </w:trPr>
        <w:tc>
          <w:tcPr>
            <w:tcW w:w="488" w:type="dxa"/>
          </w:tcPr>
          <w:p w14:paraId="0C6EFE4B" w14:textId="77777777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036" w:type="dxa"/>
          </w:tcPr>
          <w:p w14:paraId="191E298A" w14:textId="27D06E6F" w:rsidR="00EC30FC" w:rsidRPr="00EC30FC" w:rsidRDefault="00EC30FC" w:rsidP="00EC30F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Çalışma sırasında bir şeyler yemekten ve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>içmekten kaçınmak kurşun maruziyetini azaltır</w:t>
            </w:r>
          </w:p>
        </w:tc>
        <w:tc>
          <w:tcPr>
            <w:tcW w:w="708" w:type="dxa"/>
            <w:vAlign w:val="center"/>
          </w:tcPr>
          <w:p w14:paraId="352C3FA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D924C5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088B18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70F59C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32F47AD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623E3658" w14:textId="77777777" w:rsidTr="009E34D3">
        <w:trPr>
          <w:trHeight w:val="227"/>
        </w:trPr>
        <w:tc>
          <w:tcPr>
            <w:tcW w:w="488" w:type="dxa"/>
          </w:tcPr>
          <w:p w14:paraId="0D4D4902" w14:textId="77777777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036" w:type="dxa"/>
          </w:tcPr>
          <w:p w14:paraId="68F69A8E" w14:textId="02296115" w:rsidR="00EC30FC" w:rsidRPr="00EC30FC" w:rsidRDefault="00EC30FC" w:rsidP="00EC30F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 xml:space="preserve">Yemeklerden önce el, </w:t>
            </w:r>
            <w:proofErr w:type="spellStart"/>
            <w:r w:rsidRPr="00EC30FC">
              <w:rPr>
                <w:rFonts w:ascii="Times New Roman" w:hAnsi="Times New Roman" w:cs="Times New Roman"/>
              </w:rPr>
              <w:t>yüz</w:t>
            </w:r>
            <w:proofErr w:type="spellEnd"/>
            <w:r w:rsidRPr="00EC30FC">
              <w:rPr>
                <w:rFonts w:ascii="Times New Roman" w:hAnsi="Times New Roman" w:cs="Times New Roman"/>
              </w:rPr>
              <w:t>, ağız ve burnumu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>yıkamam kurşundan korunmamda yararlıdır</w:t>
            </w:r>
          </w:p>
        </w:tc>
        <w:tc>
          <w:tcPr>
            <w:tcW w:w="708" w:type="dxa"/>
            <w:vAlign w:val="center"/>
          </w:tcPr>
          <w:p w14:paraId="579428B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9EA698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0DFBF6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2BEBE5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6A97F27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5AADC1C7" w14:textId="77777777" w:rsidTr="009E34D3">
        <w:trPr>
          <w:trHeight w:val="227"/>
        </w:trPr>
        <w:tc>
          <w:tcPr>
            <w:tcW w:w="488" w:type="dxa"/>
          </w:tcPr>
          <w:p w14:paraId="07B7C0C3" w14:textId="77777777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036" w:type="dxa"/>
          </w:tcPr>
          <w:p w14:paraId="2F6AB6CF" w14:textId="087E246B" w:rsidR="00EC30FC" w:rsidRPr="00EC30FC" w:rsidRDefault="00EC30FC" w:rsidP="00EC30F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30FC">
              <w:rPr>
                <w:rFonts w:ascii="Times New Roman" w:hAnsi="Times New Roman" w:cs="Times New Roman"/>
              </w:rPr>
              <w:t>İş kıyafetlerimi ayrı dolaplara koymak kurşun</w:t>
            </w:r>
            <w:r w:rsidRPr="00EC30FC">
              <w:rPr>
                <w:rFonts w:ascii="Times New Roman" w:hAnsi="Times New Roman" w:cs="Times New Roman"/>
              </w:rPr>
              <w:t xml:space="preserve"> </w:t>
            </w:r>
            <w:r w:rsidRPr="00EC30FC">
              <w:rPr>
                <w:rFonts w:ascii="Times New Roman" w:hAnsi="Times New Roman" w:cs="Times New Roman"/>
              </w:rPr>
              <w:t xml:space="preserve">maruziyetini azaltmada yararlıdır. </w:t>
            </w:r>
          </w:p>
        </w:tc>
        <w:tc>
          <w:tcPr>
            <w:tcW w:w="708" w:type="dxa"/>
            <w:vAlign w:val="center"/>
          </w:tcPr>
          <w:p w14:paraId="2BF3DEF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5BE8E2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A60BD9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C555B7D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61A38EE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1AE534A4" w14:textId="77777777" w:rsidTr="009E34D3">
        <w:trPr>
          <w:trHeight w:val="227"/>
        </w:trPr>
        <w:tc>
          <w:tcPr>
            <w:tcW w:w="488" w:type="dxa"/>
          </w:tcPr>
          <w:p w14:paraId="56EFE049" w14:textId="7F4CFE1A" w:rsidR="00EC30FC" w:rsidRPr="00EC30FC" w:rsidRDefault="00EC30FC" w:rsidP="00EC30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6" w:type="dxa"/>
          </w:tcPr>
          <w:p w14:paraId="4B7C2710" w14:textId="56911F62" w:rsidR="00EC30FC" w:rsidRPr="00EC30FC" w:rsidRDefault="00EC30FC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0FC">
              <w:rPr>
                <w:rFonts w:ascii="Times New Roman" w:hAnsi="Times New Roman" w:cs="Times New Roman"/>
                <w:b/>
                <w:bCs/>
              </w:rPr>
              <w:t>ALGILANAN ENGELLER</w:t>
            </w:r>
          </w:p>
        </w:tc>
        <w:tc>
          <w:tcPr>
            <w:tcW w:w="708" w:type="dxa"/>
            <w:vAlign w:val="center"/>
          </w:tcPr>
          <w:p w14:paraId="74F362C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82187E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968268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B9BC37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11A5A630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0F0F0711" w14:textId="77777777" w:rsidTr="009E34D3">
        <w:trPr>
          <w:trHeight w:val="227"/>
        </w:trPr>
        <w:tc>
          <w:tcPr>
            <w:tcW w:w="488" w:type="dxa"/>
          </w:tcPr>
          <w:p w14:paraId="646ED28D" w14:textId="114E0443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036" w:type="dxa"/>
          </w:tcPr>
          <w:p w14:paraId="0A90643C" w14:textId="16B6EA1B" w:rsidR="00EC30FC" w:rsidRPr="00F86E48" w:rsidRDefault="00F86E48" w:rsidP="00F86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6E48">
              <w:rPr>
                <w:rFonts w:ascii="Times New Roman" w:hAnsi="Times New Roman" w:cs="Times New Roman"/>
              </w:rPr>
              <w:t>Kişisel koruyucuları rahat olmadığı için</w:t>
            </w:r>
            <w:r w:rsidRPr="00F86E48">
              <w:rPr>
                <w:rFonts w:ascii="Times New Roman" w:hAnsi="Times New Roman" w:cs="Times New Roman"/>
              </w:rPr>
              <w:t xml:space="preserve"> </w:t>
            </w:r>
            <w:r w:rsidRPr="00F86E48">
              <w:rPr>
                <w:rFonts w:ascii="Times New Roman" w:hAnsi="Times New Roman" w:cs="Times New Roman"/>
              </w:rPr>
              <w:t>kullanmıyorum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606212A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D73A8F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9256943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B441A43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3EB05DE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74D7DEF0" w14:textId="77777777" w:rsidTr="009E34D3">
        <w:trPr>
          <w:trHeight w:val="227"/>
        </w:trPr>
        <w:tc>
          <w:tcPr>
            <w:tcW w:w="488" w:type="dxa"/>
          </w:tcPr>
          <w:p w14:paraId="662129B4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036" w:type="dxa"/>
          </w:tcPr>
          <w:p w14:paraId="2149CC16" w14:textId="023FC8EE" w:rsidR="00EC30FC" w:rsidRPr="00F86E48" w:rsidRDefault="00F86E48" w:rsidP="00F86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E48">
              <w:rPr>
                <w:rFonts w:ascii="Times New Roman" w:hAnsi="Times New Roman" w:cs="Times New Roman"/>
              </w:rPr>
              <w:t>Düzenli</w:t>
            </w:r>
            <w:proofErr w:type="spellEnd"/>
            <w:r w:rsidRPr="00F86E48">
              <w:rPr>
                <w:rFonts w:ascii="Times New Roman" w:hAnsi="Times New Roman" w:cs="Times New Roman"/>
              </w:rPr>
              <w:t xml:space="preserve"> olarak kişisel koruyucu verilmediği için</w:t>
            </w:r>
            <w:r w:rsidRPr="00F86E48">
              <w:rPr>
                <w:rFonts w:ascii="Times New Roman" w:hAnsi="Times New Roman" w:cs="Times New Roman"/>
              </w:rPr>
              <w:t xml:space="preserve"> </w:t>
            </w:r>
            <w:r w:rsidRPr="00F86E48">
              <w:rPr>
                <w:rFonts w:ascii="Times New Roman" w:hAnsi="Times New Roman" w:cs="Times New Roman"/>
              </w:rPr>
              <w:t>kullanamıyorum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27273ED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7A25F3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B2BF27D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00264A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6DC19D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1C97D8EA" w14:textId="77777777" w:rsidTr="009E34D3">
        <w:trPr>
          <w:trHeight w:val="227"/>
        </w:trPr>
        <w:tc>
          <w:tcPr>
            <w:tcW w:w="488" w:type="dxa"/>
          </w:tcPr>
          <w:p w14:paraId="18908DA8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5036" w:type="dxa"/>
          </w:tcPr>
          <w:p w14:paraId="7C97323B" w14:textId="640C1200" w:rsidR="00EC30FC" w:rsidRPr="00F86E48" w:rsidRDefault="00F86E48" w:rsidP="00F86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6E48">
              <w:rPr>
                <w:rFonts w:ascii="Times New Roman" w:hAnsi="Times New Roman" w:cs="Times New Roman"/>
              </w:rPr>
              <w:t>Kişisel koruyucu kullanmanın bir faydası</w:t>
            </w:r>
            <w:r w:rsidRPr="00F86E48">
              <w:rPr>
                <w:rFonts w:ascii="Times New Roman" w:hAnsi="Times New Roman" w:cs="Times New Roman"/>
              </w:rPr>
              <w:t xml:space="preserve"> </w:t>
            </w:r>
            <w:r w:rsidRPr="00F86E48">
              <w:rPr>
                <w:rFonts w:ascii="Times New Roman" w:hAnsi="Times New Roman" w:cs="Times New Roman"/>
              </w:rPr>
              <w:t>olduğuna inanmıyorum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4F6EF73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F0F0DD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F93AE0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F890F9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5828497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23AA86F8" w14:textId="77777777" w:rsidTr="009E34D3">
        <w:trPr>
          <w:trHeight w:val="227"/>
        </w:trPr>
        <w:tc>
          <w:tcPr>
            <w:tcW w:w="488" w:type="dxa"/>
          </w:tcPr>
          <w:p w14:paraId="08694BB3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036" w:type="dxa"/>
          </w:tcPr>
          <w:p w14:paraId="4A89B877" w14:textId="3E1B650A" w:rsidR="00EC30FC" w:rsidRPr="00F86E48" w:rsidRDefault="00F86E48" w:rsidP="00F86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6E48">
              <w:rPr>
                <w:rFonts w:ascii="Times New Roman" w:hAnsi="Times New Roman" w:cs="Times New Roman"/>
              </w:rPr>
              <w:t>İş çıkışında zaman olmadığı için duş</w:t>
            </w:r>
            <w:r w:rsidRPr="00F86E48">
              <w:rPr>
                <w:rFonts w:ascii="Times New Roman" w:hAnsi="Times New Roman" w:cs="Times New Roman"/>
              </w:rPr>
              <w:t xml:space="preserve"> </w:t>
            </w:r>
            <w:r w:rsidRPr="00F86E48">
              <w:rPr>
                <w:rFonts w:ascii="Times New Roman" w:hAnsi="Times New Roman" w:cs="Times New Roman"/>
              </w:rPr>
              <w:t>alamıyorum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20768E0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F33E32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49F5BD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09311C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551F0FB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507028B9" w14:textId="77777777" w:rsidTr="009E34D3">
        <w:trPr>
          <w:trHeight w:val="227"/>
        </w:trPr>
        <w:tc>
          <w:tcPr>
            <w:tcW w:w="488" w:type="dxa"/>
          </w:tcPr>
          <w:p w14:paraId="6008A75E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036" w:type="dxa"/>
          </w:tcPr>
          <w:p w14:paraId="4709A1BB" w14:textId="3C0015B6" w:rsidR="00EC30FC" w:rsidRPr="00F86E48" w:rsidRDefault="00F86E48" w:rsidP="00F86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6E48">
              <w:rPr>
                <w:rFonts w:ascii="Times New Roman" w:hAnsi="Times New Roman" w:cs="Times New Roman"/>
              </w:rPr>
              <w:t xml:space="preserve"> İşyerinde çoğunlukla koruyucular kullanılmadığı</w:t>
            </w:r>
            <w:r w:rsidRPr="00F86E48">
              <w:rPr>
                <w:rFonts w:ascii="Times New Roman" w:hAnsi="Times New Roman" w:cs="Times New Roman"/>
              </w:rPr>
              <w:t xml:space="preserve"> </w:t>
            </w:r>
            <w:r w:rsidRPr="00F86E48">
              <w:rPr>
                <w:rFonts w:ascii="Times New Roman" w:hAnsi="Times New Roman" w:cs="Times New Roman"/>
              </w:rPr>
              <w:t>için bende kullanmıyorum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578E61F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C5040A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DCE1CC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733597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37FBC2E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05E41BDD" w14:textId="77777777" w:rsidTr="009E34D3">
        <w:trPr>
          <w:trHeight w:val="227"/>
        </w:trPr>
        <w:tc>
          <w:tcPr>
            <w:tcW w:w="488" w:type="dxa"/>
          </w:tcPr>
          <w:p w14:paraId="79D72C20" w14:textId="7777777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 w:rsidRPr="00EC30F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036" w:type="dxa"/>
          </w:tcPr>
          <w:p w14:paraId="4EC4CF8B" w14:textId="6671BBD5" w:rsidR="00EC30FC" w:rsidRPr="00F86E48" w:rsidRDefault="00F86E48" w:rsidP="00F86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6E48">
              <w:rPr>
                <w:rFonts w:ascii="Times New Roman" w:hAnsi="Times New Roman" w:cs="Times New Roman"/>
              </w:rPr>
              <w:t xml:space="preserve"> </w:t>
            </w:r>
            <w:r w:rsidRPr="00F86E48">
              <w:rPr>
                <w:rFonts w:ascii="Times New Roman" w:hAnsi="Times New Roman" w:cs="Times New Roman"/>
              </w:rPr>
              <w:t>Yüzümü</w:t>
            </w:r>
            <w:r w:rsidRPr="00F86E48">
              <w:rPr>
                <w:rFonts w:ascii="Times New Roman" w:hAnsi="Times New Roman" w:cs="Times New Roman"/>
              </w:rPr>
              <w:t>̈, burnumu ve ağzımı sık yıkamayı</w:t>
            </w:r>
            <w:r w:rsidRPr="00F86E48">
              <w:rPr>
                <w:rFonts w:ascii="Times New Roman" w:hAnsi="Times New Roman" w:cs="Times New Roman"/>
              </w:rPr>
              <w:t xml:space="preserve"> </w:t>
            </w:r>
            <w:r w:rsidRPr="00F86E48">
              <w:rPr>
                <w:rFonts w:ascii="Times New Roman" w:hAnsi="Times New Roman" w:cs="Times New Roman"/>
              </w:rPr>
              <w:t>unutuyorum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14:paraId="6F5AF45D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F5D911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39307A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A9865C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13858FA3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40D30DF2" w14:textId="77777777" w:rsidTr="009E34D3">
        <w:trPr>
          <w:trHeight w:val="227"/>
        </w:trPr>
        <w:tc>
          <w:tcPr>
            <w:tcW w:w="488" w:type="dxa"/>
          </w:tcPr>
          <w:p w14:paraId="1B0D90E1" w14:textId="7E2B6BC7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036" w:type="dxa"/>
          </w:tcPr>
          <w:p w14:paraId="727BC5ED" w14:textId="4421267A" w:rsidR="00EC30FC" w:rsidRPr="00F86E48" w:rsidRDefault="00F86E48" w:rsidP="00F86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6E48">
              <w:rPr>
                <w:rFonts w:ascii="Times New Roman" w:hAnsi="Times New Roman" w:cs="Times New Roman"/>
              </w:rPr>
              <w:t xml:space="preserve"> Maske kullanmak rahat solumamı engelliyor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14:paraId="11650C2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C904C7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6D3888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C29FF4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62325AD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29699305" w14:textId="77777777" w:rsidTr="009E34D3">
        <w:trPr>
          <w:trHeight w:val="227"/>
        </w:trPr>
        <w:tc>
          <w:tcPr>
            <w:tcW w:w="488" w:type="dxa"/>
          </w:tcPr>
          <w:p w14:paraId="723E4C8E" w14:textId="1A162B11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036" w:type="dxa"/>
          </w:tcPr>
          <w:p w14:paraId="5B0BD8B3" w14:textId="293FFC18" w:rsidR="00EC30FC" w:rsidRPr="00F86E48" w:rsidRDefault="00F86E48" w:rsidP="00F86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6E48">
              <w:rPr>
                <w:rFonts w:ascii="Times New Roman" w:hAnsi="Times New Roman" w:cs="Times New Roman"/>
              </w:rPr>
              <w:t>İş kıyafetlerimin diğer kıyafetlerimden ayrı</w:t>
            </w:r>
            <w:r w:rsidRPr="00F86E48">
              <w:rPr>
                <w:rFonts w:ascii="Times New Roman" w:hAnsi="Times New Roman" w:cs="Times New Roman"/>
              </w:rPr>
              <w:t xml:space="preserve"> </w:t>
            </w:r>
            <w:r w:rsidRPr="00F86E48">
              <w:rPr>
                <w:rFonts w:ascii="Times New Roman" w:hAnsi="Times New Roman" w:cs="Times New Roman"/>
              </w:rPr>
              <w:t xml:space="preserve">dolaplara konması gerektiğini </w:t>
            </w:r>
            <w:proofErr w:type="spellStart"/>
            <w:r w:rsidRPr="00F86E48">
              <w:rPr>
                <w:rFonts w:ascii="Times New Roman" w:hAnsi="Times New Roman" w:cs="Times New Roman"/>
              </w:rPr>
              <w:t>düşünmüyorum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14:paraId="7085214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E5A308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5048A6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A3F5A3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2B74583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469452CD" w14:textId="77777777" w:rsidTr="009E34D3">
        <w:trPr>
          <w:trHeight w:val="227"/>
        </w:trPr>
        <w:tc>
          <w:tcPr>
            <w:tcW w:w="488" w:type="dxa"/>
          </w:tcPr>
          <w:p w14:paraId="59BC3287" w14:textId="371B4C1C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6" w:type="dxa"/>
          </w:tcPr>
          <w:p w14:paraId="23EB519E" w14:textId="1582C807" w:rsidR="00EC30FC" w:rsidRPr="00DB71F3" w:rsidRDefault="00DB71F3" w:rsidP="00EC30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71F3">
              <w:rPr>
                <w:rFonts w:ascii="Times New Roman" w:hAnsi="Times New Roman" w:cs="Times New Roman"/>
                <w:b/>
                <w:bCs/>
              </w:rPr>
              <w:t>SAĞLIK MOTİVASYONU</w:t>
            </w:r>
          </w:p>
        </w:tc>
        <w:tc>
          <w:tcPr>
            <w:tcW w:w="708" w:type="dxa"/>
            <w:vAlign w:val="center"/>
          </w:tcPr>
          <w:p w14:paraId="15A6D57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C572EF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7B258B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001E57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33CC7AE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E48" w:rsidRPr="00AC6092" w14:paraId="1530B75D" w14:textId="77777777" w:rsidTr="009E34D3">
        <w:trPr>
          <w:trHeight w:val="227"/>
        </w:trPr>
        <w:tc>
          <w:tcPr>
            <w:tcW w:w="488" w:type="dxa"/>
          </w:tcPr>
          <w:p w14:paraId="390B3C28" w14:textId="0A7EEB75" w:rsidR="00F86E48" w:rsidRDefault="00F86E48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036" w:type="dxa"/>
          </w:tcPr>
          <w:p w14:paraId="4B2F2863" w14:textId="0E4B51B3" w:rsidR="00DB71F3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 xml:space="preserve">Kurşunun sağlığım </w:t>
            </w:r>
            <w:proofErr w:type="spellStart"/>
            <w:r w:rsidRPr="00DB71F3">
              <w:rPr>
                <w:rFonts w:ascii="Times New Roman" w:hAnsi="Times New Roman" w:cs="Times New Roman"/>
              </w:rPr>
              <w:t>üzerine</w:t>
            </w:r>
            <w:proofErr w:type="spellEnd"/>
            <w:r w:rsidRPr="00DB71F3">
              <w:rPr>
                <w:rFonts w:ascii="Times New Roman" w:hAnsi="Times New Roman" w:cs="Times New Roman"/>
              </w:rPr>
              <w:t xml:space="preserve"> zararlı etkilerini</w:t>
            </w:r>
            <w:r w:rsidRPr="00DB71F3">
              <w:rPr>
                <w:rFonts w:ascii="Times New Roman" w:hAnsi="Times New Roman" w:cs="Times New Roman"/>
              </w:rPr>
              <w:t xml:space="preserve"> </w:t>
            </w:r>
            <w:r w:rsidRPr="00DB71F3">
              <w:rPr>
                <w:rFonts w:ascii="Times New Roman" w:hAnsi="Times New Roman" w:cs="Times New Roman"/>
              </w:rPr>
              <w:t>erken tespit etmek isterim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F0F9229" w14:textId="77777777" w:rsidR="00F86E48" w:rsidRPr="00EC30FC" w:rsidRDefault="00F86E48" w:rsidP="00DB71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367219D" w14:textId="77777777" w:rsidR="00F86E48" w:rsidRPr="00EC30FC" w:rsidRDefault="00F86E48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6813B1B" w14:textId="77777777" w:rsidR="00F86E48" w:rsidRPr="00EC30FC" w:rsidRDefault="00F86E48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6C5680E" w14:textId="77777777" w:rsidR="00F86E48" w:rsidRPr="00EC30FC" w:rsidRDefault="00F86E48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E35B47B" w14:textId="77777777" w:rsidR="00F86E48" w:rsidRPr="00EC30FC" w:rsidRDefault="00F86E48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1D59B2E5" w14:textId="77777777" w:rsidR="00F86E48" w:rsidRPr="00EC30FC" w:rsidRDefault="00F86E48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38ACC07C" w14:textId="77777777" w:rsidTr="009E34D3">
        <w:trPr>
          <w:trHeight w:val="227"/>
        </w:trPr>
        <w:tc>
          <w:tcPr>
            <w:tcW w:w="488" w:type="dxa"/>
          </w:tcPr>
          <w:p w14:paraId="4444E9EE" w14:textId="1F3D6FEC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036" w:type="dxa"/>
          </w:tcPr>
          <w:p w14:paraId="0D57943F" w14:textId="17F28BCC" w:rsidR="00DB71F3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Kurşundan korunmak için yeni bilgileri</w:t>
            </w:r>
            <w:r w:rsidRPr="00DB71F3">
              <w:rPr>
                <w:rFonts w:ascii="Times New Roman" w:hAnsi="Times New Roman" w:cs="Times New Roman"/>
              </w:rPr>
              <w:t xml:space="preserve"> </w:t>
            </w:r>
            <w:r w:rsidRPr="00DB71F3">
              <w:rPr>
                <w:rFonts w:ascii="Times New Roman" w:hAnsi="Times New Roman" w:cs="Times New Roman"/>
              </w:rPr>
              <w:t>araştırırım</w:t>
            </w:r>
          </w:p>
          <w:p w14:paraId="22CF19A4" w14:textId="77777777" w:rsidR="00EC30FC" w:rsidRPr="00EC30FC" w:rsidRDefault="00EC30FC" w:rsidP="00DB71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E177BA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5F0602E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1A6B7BA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3E32D7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3D531DD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079DEA2A" w14:textId="77777777" w:rsidTr="009E34D3">
        <w:trPr>
          <w:trHeight w:val="227"/>
        </w:trPr>
        <w:tc>
          <w:tcPr>
            <w:tcW w:w="488" w:type="dxa"/>
          </w:tcPr>
          <w:p w14:paraId="4372D705" w14:textId="0E2AFD10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036" w:type="dxa"/>
          </w:tcPr>
          <w:p w14:paraId="027E8F78" w14:textId="4E4A2A73" w:rsidR="00DB71F3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Kurşundan korunmak için koruyucu aktiviteleri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71F3">
              <w:rPr>
                <w:rFonts w:ascii="Times New Roman" w:hAnsi="Times New Roman" w:cs="Times New Roman"/>
              </w:rPr>
              <w:t xml:space="preserve">yapmanın önemli olduğunu </w:t>
            </w:r>
            <w:proofErr w:type="spellStart"/>
            <w:r w:rsidRPr="00DB71F3">
              <w:rPr>
                <w:rFonts w:ascii="Times New Roman" w:hAnsi="Times New Roman" w:cs="Times New Roman"/>
              </w:rPr>
              <w:t>düşünüyorum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7AFBE2C" w14:textId="77777777" w:rsidR="00EC30FC" w:rsidRPr="00EC30FC" w:rsidRDefault="00EC30FC" w:rsidP="00DB71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C1F724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D6FF4E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B12CCA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B413BC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009FA58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357FDF16" w14:textId="77777777" w:rsidTr="009E34D3">
        <w:trPr>
          <w:trHeight w:val="227"/>
        </w:trPr>
        <w:tc>
          <w:tcPr>
            <w:tcW w:w="488" w:type="dxa"/>
          </w:tcPr>
          <w:p w14:paraId="61BE6BE6" w14:textId="77314E32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036" w:type="dxa"/>
          </w:tcPr>
          <w:p w14:paraId="613E36B0" w14:textId="3951C271" w:rsidR="00EC30FC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Sağlığımı kurşunun zararlı etkilerinden korumak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71F3">
              <w:rPr>
                <w:rFonts w:ascii="Times New Roman" w:hAnsi="Times New Roman" w:cs="Times New Roman"/>
              </w:rPr>
              <w:t>benim için önemlidir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2AC4D980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CD8DBFD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67C669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D791F2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5AACE2A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4597330A" w14:textId="77777777" w:rsidTr="009E34D3">
        <w:trPr>
          <w:trHeight w:val="227"/>
        </w:trPr>
        <w:tc>
          <w:tcPr>
            <w:tcW w:w="488" w:type="dxa"/>
          </w:tcPr>
          <w:p w14:paraId="1D30803B" w14:textId="0C6A5874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036" w:type="dxa"/>
          </w:tcPr>
          <w:p w14:paraId="68B40FC7" w14:textId="14C6A1AC" w:rsidR="00EC30FC" w:rsidRPr="00EC30FC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Sağlıklı ve zinde olmak benim için önemlidir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5ECE35E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7F705B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AA2D75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42BA4E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96227A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3D796586" w14:textId="77777777" w:rsidTr="009E34D3">
        <w:trPr>
          <w:trHeight w:val="227"/>
        </w:trPr>
        <w:tc>
          <w:tcPr>
            <w:tcW w:w="488" w:type="dxa"/>
          </w:tcPr>
          <w:p w14:paraId="685BFB55" w14:textId="5CFC2C7F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036" w:type="dxa"/>
          </w:tcPr>
          <w:p w14:paraId="2BC5EBB5" w14:textId="414974AB" w:rsidR="00EC30FC" w:rsidRPr="00EC30FC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Koruyucu kullanımını alışkanlık haline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71F3">
              <w:rPr>
                <w:rFonts w:ascii="Times New Roman" w:hAnsi="Times New Roman" w:cs="Times New Roman"/>
              </w:rPr>
              <w:t>getirmeye çalışıyorum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14:paraId="62F053F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8D158E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24CAEF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2E249F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1E3DA1E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5DCE3DC4" w14:textId="77777777" w:rsidTr="009E34D3">
        <w:trPr>
          <w:trHeight w:val="227"/>
        </w:trPr>
        <w:tc>
          <w:tcPr>
            <w:tcW w:w="488" w:type="dxa"/>
          </w:tcPr>
          <w:p w14:paraId="1A841EE6" w14:textId="527A9555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6" w:type="dxa"/>
          </w:tcPr>
          <w:p w14:paraId="59A216B9" w14:textId="2D0BFE9D" w:rsidR="00EC30FC" w:rsidRPr="00EC30FC" w:rsidRDefault="00DB71F3" w:rsidP="00DB7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  <w:b/>
                <w:bCs/>
              </w:rPr>
              <w:t>ÖZ YETERLİLİK</w:t>
            </w:r>
          </w:p>
        </w:tc>
        <w:tc>
          <w:tcPr>
            <w:tcW w:w="708" w:type="dxa"/>
            <w:vAlign w:val="center"/>
          </w:tcPr>
          <w:p w14:paraId="3A4EA7C0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68643D8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7E5A02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F3E5E4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6B3764C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1F3" w:rsidRPr="00AC6092" w14:paraId="0BF40575" w14:textId="77777777" w:rsidTr="009E34D3">
        <w:trPr>
          <w:trHeight w:val="227"/>
        </w:trPr>
        <w:tc>
          <w:tcPr>
            <w:tcW w:w="488" w:type="dxa"/>
          </w:tcPr>
          <w:p w14:paraId="0902E931" w14:textId="3827601F" w:rsidR="00DB71F3" w:rsidRDefault="00DB71F3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036" w:type="dxa"/>
          </w:tcPr>
          <w:p w14:paraId="4FB8A6C3" w14:textId="15FFDC49" w:rsidR="00DB71F3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Kurşundan korunmak için neler yapmam</w:t>
            </w:r>
            <w:r w:rsidRPr="00DB71F3">
              <w:rPr>
                <w:rFonts w:ascii="Times New Roman" w:hAnsi="Times New Roman" w:cs="Times New Roman"/>
              </w:rPr>
              <w:t xml:space="preserve"> </w:t>
            </w:r>
            <w:r w:rsidRPr="00DB71F3">
              <w:rPr>
                <w:rFonts w:ascii="Times New Roman" w:hAnsi="Times New Roman" w:cs="Times New Roman"/>
              </w:rPr>
              <w:t>gerektiğini biliyorum.</w:t>
            </w:r>
          </w:p>
        </w:tc>
        <w:tc>
          <w:tcPr>
            <w:tcW w:w="708" w:type="dxa"/>
            <w:vAlign w:val="center"/>
          </w:tcPr>
          <w:p w14:paraId="79E255E3" w14:textId="77777777" w:rsidR="00DB71F3" w:rsidRPr="00EC30FC" w:rsidRDefault="00DB71F3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B05D781" w14:textId="77777777" w:rsidR="00DB71F3" w:rsidRPr="00EC30FC" w:rsidRDefault="00DB71F3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A295B3D" w14:textId="77777777" w:rsidR="00DB71F3" w:rsidRPr="00EC30FC" w:rsidRDefault="00DB71F3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F9DF1E1" w14:textId="77777777" w:rsidR="00DB71F3" w:rsidRPr="00EC30FC" w:rsidRDefault="00DB71F3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3954F97D" w14:textId="77777777" w:rsidR="00DB71F3" w:rsidRPr="00EC30FC" w:rsidRDefault="00DB71F3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1110032D" w14:textId="77777777" w:rsidTr="009E34D3">
        <w:trPr>
          <w:trHeight w:val="227"/>
        </w:trPr>
        <w:tc>
          <w:tcPr>
            <w:tcW w:w="488" w:type="dxa"/>
          </w:tcPr>
          <w:p w14:paraId="6C6A7574" w14:textId="66246881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036" w:type="dxa"/>
          </w:tcPr>
          <w:p w14:paraId="4B28E6DD" w14:textId="4F98904D" w:rsidR="00EC30FC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Kişisel koruyucuların ne zaman</w:t>
            </w:r>
            <w:r w:rsidRPr="00DB71F3">
              <w:rPr>
                <w:rFonts w:ascii="Times New Roman" w:hAnsi="Times New Roman" w:cs="Times New Roman"/>
              </w:rPr>
              <w:t xml:space="preserve"> </w:t>
            </w:r>
            <w:r w:rsidRPr="00DB71F3">
              <w:rPr>
                <w:rFonts w:ascii="Times New Roman" w:hAnsi="Times New Roman" w:cs="Times New Roman"/>
              </w:rPr>
              <w:t>yenilenmesi/değiştirilmesi gerektiğine karar</w:t>
            </w:r>
            <w:r w:rsidRPr="00DB71F3">
              <w:rPr>
                <w:rFonts w:ascii="Times New Roman" w:hAnsi="Times New Roman" w:cs="Times New Roman"/>
              </w:rPr>
              <w:t xml:space="preserve"> </w:t>
            </w:r>
            <w:r w:rsidRPr="00DB71F3">
              <w:rPr>
                <w:rFonts w:ascii="Times New Roman" w:hAnsi="Times New Roman" w:cs="Times New Roman"/>
              </w:rPr>
              <w:t>verebilirim</w:t>
            </w:r>
          </w:p>
        </w:tc>
        <w:tc>
          <w:tcPr>
            <w:tcW w:w="708" w:type="dxa"/>
            <w:vAlign w:val="center"/>
          </w:tcPr>
          <w:p w14:paraId="7B2D928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E5C75D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C2125D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EB5DBE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21C1561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1D4DBAB9" w14:textId="77777777" w:rsidTr="009E34D3">
        <w:trPr>
          <w:trHeight w:val="227"/>
        </w:trPr>
        <w:tc>
          <w:tcPr>
            <w:tcW w:w="488" w:type="dxa"/>
          </w:tcPr>
          <w:p w14:paraId="23B82E67" w14:textId="7DF8FC8F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036" w:type="dxa"/>
          </w:tcPr>
          <w:p w14:paraId="7B9068D6" w14:textId="77777777" w:rsidR="00DB71F3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 xml:space="preserve">İş yerinden kaynaklanan </w:t>
            </w:r>
            <w:proofErr w:type="spellStart"/>
            <w:r w:rsidRPr="00DB71F3">
              <w:rPr>
                <w:rFonts w:ascii="Times New Roman" w:hAnsi="Times New Roman" w:cs="Times New Roman"/>
              </w:rPr>
              <w:t>güvenlik</w:t>
            </w:r>
            <w:proofErr w:type="spellEnd"/>
            <w:r w:rsidRPr="00DB71F3">
              <w:rPr>
                <w:rFonts w:ascii="Times New Roman" w:hAnsi="Times New Roman" w:cs="Times New Roman"/>
              </w:rPr>
              <w:t xml:space="preserve"> problemleri</w:t>
            </w:r>
          </w:p>
          <w:p w14:paraId="6BD8EA46" w14:textId="6199892E" w:rsidR="00EC30FC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71F3">
              <w:rPr>
                <w:rFonts w:ascii="Times New Roman" w:hAnsi="Times New Roman" w:cs="Times New Roman"/>
              </w:rPr>
              <w:t>olursa</w:t>
            </w:r>
            <w:proofErr w:type="gramEnd"/>
            <w:r w:rsidRPr="00DB71F3">
              <w:rPr>
                <w:rFonts w:ascii="Times New Roman" w:hAnsi="Times New Roman" w:cs="Times New Roman"/>
              </w:rPr>
              <w:t xml:space="preserve"> bunları işverenimle konuşmaktan çekinmem</w:t>
            </w:r>
          </w:p>
        </w:tc>
        <w:tc>
          <w:tcPr>
            <w:tcW w:w="708" w:type="dxa"/>
            <w:vAlign w:val="center"/>
          </w:tcPr>
          <w:p w14:paraId="7BA07CDB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6E2E04F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8C40F30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487922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0FFDF932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687E3EE8" w14:textId="77777777" w:rsidTr="009E34D3">
        <w:trPr>
          <w:trHeight w:val="227"/>
        </w:trPr>
        <w:tc>
          <w:tcPr>
            <w:tcW w:w="488" w:type="dxa"/>
          </w:tcPr>
          <w:p w14:paraId="4A20222A" w14:textId="573D7011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036" w:type="dxa"/>
          </w:tcPr>
          <w:p w14:paraId="4DCB7DBF" w14:textId="4FF4CA47" w:rsidR="00EC30FC" w:rsidRPr="00EC30FC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Çalışma ortamında sigara içmem</w:t>
            </w:r>
          </w:p>
        </w:tc>
        <w:tc>
          <w:tcPr>
            <w:tcW w:w="708" w:type="dxa"/>
            <w:vAlign w:val="center"/>
          </w:tcPr>
          <w:p w14:paraId="12A3F61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7245A7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8AF9B7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3EAFC77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8E446D5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0FC" w:rsidRPr="00AC6092" w14:paraId="07C08EA2" w14:textId="77777777" w:rsidTr="009E34D3">
        <w:trPr>
          <w:trHeight w:val="227"/>
        </w:trPr>
        <w:tc>
          <w:tcPr>
            <w:tcW w:w="488" w:type="dxa"/>
          </w:tcPr>
          <w:p w14:paraId="29DEF6DB" w14:textId="4A560BA2" w:rsidR="00EC30FC" w:rsidRPr="00EC30FC" w:rsidRDefault="00EC30FC" w:rsidP="00EC3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036" w:type="dxa"/>
          </w:tcPr>
          <w:p w14:paraId="13871DA0" w14:textId="7D00EBB1" w:rsidR="00DB71F3" w:rsidRPr="00DB71F3" w:rsidRDefault="00DB71F3" w:rsidP="00DB7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71F3">
              <w:rPr>
                <w:rFonts w:ascii="Times New Roman" w:hAnsi="Times New Roman" w:cs="Times New Roman"/>
              </w:rPr>
              <w:t>Kurşundan korunmak için gerekli her önleme</w:t>
            </w:r>
          </w:p>
          <w:p w14:paraId="69B0E821" w14:textId="41883A0C" w:rsidR="00EC30FC" w:rsidRPr="00EC30FC" w:rsidRDefault="00DB71F3" w:rsidP="00DB71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71F3">
              <w:rPr>
                <w:rFonts w:ascii="Times New Roman" w:hAnsi="Times New Roman" w:cs="Times New Roman"/>
              </w:rPr>
              <w:t>uyarım</w:t>
            </w:r>
            <w:proofErr w:type="gramEnd"/>
          </w:p>
        </w:tc>
        <w:tc>
          <w:tcPr>
            <w:tcW w:w="708" w:type="dxa"/>
            <w:vAlign w:val="center"/>
          </w:tcPr>
          <w:p w14:paraId="42C61926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4BF948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4B10091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56F7D24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vAlign w:val="center"/>
          </w:tcPr>
          <w:p w14:paraId="712085F9" w14:textId="77777777" w:rsidR="00EC30FC" w:rsidRPr="00EC30FC" w:rsidRDefault="00EC30FC" w:rsidP="00EC3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365776" w14:textId="77777777" w:rsidR="00EC30FC" w:rsidRDefault="00EC30FC" w:rsidP="00EC30FC">
      <w:pPr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6858E86F" w14:textId="31075A3B" w:rsidR="00EB421A" w:rsidRPr="0000339E" w:rsidRDefault="0000339E" w:rsidP="00237CCD">
      <w:pPr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</w:pPr>
      <w:proofErr w:type="spellStart"/>
      <w:r w:rsidRPr="0000339E">
        <w:rPr>
          <w:rFonts w:ascii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Kullanım</w:t>
      </w:r>
      <w:proofErr w:type="spellEnd"/>
      <w:r w:rsidRPr="0000339E">
        <w:rPr>
          <w:rFonts w:ascii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 xml:space="preserve"> </w:t>
      </w:r>
      <w:proofErr w:type="spellStart"/>
      <w:r w:rsidRPr="0000339E">
        <w:rPr>
          <w:rFonts w:ascii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Talimatları</w:t>
      </w:r>
      <w:proofErr w:type="spellEnd"/>
      <w:r w:rsidRPr="0000339E">
        <w:rPr>
          <w:rFonts w:ascii="Times New Roman" w:hAnsi="Times New Roman" w:cs="Times New Roman"/>
          <w:b/>
          <w:bCs/>
          <w:kern w:val="0"/>
          <w:sz w:val="22"/>
          <w:szCs w:val="22"/>
          <w:lang w:val="tr-TR"/>
          <w14:ligatures w14:val="none"/>
        </w:rPr>
        <w:t>:</w:t>
      </w:r>
    </w:p>
    <w:p w14:paraId="3B70B1DF" w14:textId="77777777" w:rsidR="0000339E" w:rsidRPr="0000339E" w:rsidRDefault="0000339E" w:rsidP="00237CCD">
      <w:pPr>
        <w:jc w:val="both"/>
        <w:rPr>
          <w:rFonts w:ascii="Times New Roman" w:hAnsi="Times New Roman" w:cs="Times New Roman"/>
          <w:kern w:val="0"/>
          <w:sz w:val="22"/>
          <w:szCs w:val="22"/>
          <w:lang w:val="tr-TR"/>
          <w14:ligatures w14:val="none"/>
        </w:rPr>
      </w:pPr>
    </w:p>
    <w:p w14:paraId="5FB995C1" w14:textId="6C750B14" w:rsidR="0000339E" w:rsidRPr="0000339E" w:rsidRDefault="0000339E" w:rsidP="00237CCD">
      <w:pPr>
        <w:jc w:val="both"/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</w:pPr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5'li Likert (1= </w:t>
      </w:r>
      <w:proofErr w:type="spellStart"/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>kesinlikle</w:t>
      </w:r>
      <w:proofErr w:type="spellEnd"/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</w:t>
      </w:r>
      <w:proofErr w:type="spellStart"/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>katılmıyorum</w:t>
      </w:r>
      <w:proofErr w:type="spellEnd"/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- 5= </w:t>
      </w:r>
      <w:proofErr w:type="spellStart"/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>kesinlikle</w:t>
      </w:r>
      <w:proofErr w:type="spellEnd"/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 xml:space="preserve"> </w:t>
      </w:r>
      <w:proofErr w:type="spellStart"/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>katılıyorum</w:t>
      </w:r>
      <w:proofErr w:type="spellEnd"/>
      <w:r w:rsidRPr="0000339E">
        <w:rPr>
          <w:rFonts w:ascii="Times New Roman" w:hAnsi="Times New Roman" w:cs="Times New Roman"/>
          <w:color w:val="000000" w:themeColor="text1"/>
          <w:kern w:val="0"/>
          <w:lang w:val="tr-TR"/>
          <w14:ligatures w14:val="none"/>
        </w:rPr>
        <w:t>)</w:t>
      </w:r>
    </w:p>
    <w:p w14:paraId="14C79A1F" w14:textId="57E0C55E" w:rsidR="00EB421A" w:rsidRDefault="0000339E" w:rsidP="00237CCD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0339E">
        <w:rPr>
          <w:rFonts w:ascii="Times New Roman" w:hAnsi="Times New Roman" w:cs="Times New Roman"/>
          <w:color w:val="000000" w:themeColor="text1"/>
        </w:rPr>
        <w:t>Ölçekten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alınan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minimum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puan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33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maksimum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puan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ise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165’tir.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Ölçekte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ters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madde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0339E">
        <w:rPr>
          <w:rFonts w:ascii="Times New Roman" w:hAnsi="Times New Roman" w:cs="Times New Roman"/>
          <w:color w:val="000000" w:themeColor="text1"/>
        </w:rPr>
        <w:t>bulunmamaktadır</w:t>
      </w:r>
      <w:proofErr w:type="spellEnd"/>
      <w:r w:rsidRPr="0000339E">
        <w:rPr>
          <w:rFonts w:ascii="Times New Roman" w:hAnsi="Times New Roman" w:cs="Times New Roman"/>
          <w:color w:val="000000" w:themeColor="text1"/>
        </w:rPr>
        <w:t>.</w:t>
      </w:r>
      <w:r w:rsidR="00CB1E05">
        <w:rPr>
          <w:rFonts w:ascii="Times New Roman" w:hAnsi="Times New Roman" w:cs="Times New Roman"/>
          <w:color w:val="000000" w:themeColor="text1"/>
        </w:rPr>
        <w:t xml:space="preserve"> </w:t>
      </w:r>
    </w:p>
    <w:p w14:paraId="67F3FFE0" w14:textId="77777777" w:rsidR="0000339E" w:rsidRDefault="0000339E" w:rsidP="00237CC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1E962CE" w14:textId="77777777" w:rsidR="0000339E" w:rsidRDefault="0000339E" w:rsidP="00237CC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6885F23" w14:textId="77777777" w:rsidR="0000339E" w:rsidRPr="0000339E" w:rsidRDefault="0000339E" w:rsidP="00237CC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5D306C4" w14:textId="78B68CB7" w:rsidR="0000339E" w:rsidRPr="0000339E" w:rsidRDefault="0000339E" w:rsidP="0000339E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00339E">
        <w:rPr>
          <w:rFonts w:ascii="Times New Roman" w:hAnsi="Times New Roman" w:cs="Times New Roman"/>
          <w:b/>
          <w:bCs/>
        </w:rPr>
        <w:lastRenderedPageBreak/>
        <w:t>Geçerlik</w:t>
      </w:r>
      <w:proofErr w:type="spellEnd"/>
      <w:r w:rsidRPr="0000339E">
        <w:rPr>
          <w:rFonts w:ascii="Times New Roman" w:hAnsi="Times New Roman" w:cs="Times New Roman"/>
          <w:b/>
          <w:bCs/>
        </w:rPr>
        <w:t>:</w:t>
      </w:r>
    </w:p>
    <w:p w14:paraId="594B8458" w14:textId="0E47EAC9" w:rsidR="0000339E" w:rsidRPr="0000339E" w:rsidRDefault="0000339E" w:rsidP="0000339E">
      <w:pPr>
        <w:jc w:val="both"/>
        <w:rPr>
          <w:rFonts w:ascii="Times New Roman" w:hAnsi="Times New Roman" w:cs="Times New Roman"/>
        </w:rPr>
      </w:pPr>
      <w:proofErr w:type="spellStart"/>
      <w:r w:rsidRPr="0000339E">
        <w:rPr>
          <w:rFonts w:ascii="Times New Roman" w:hAnsi="Times New Roman" w:cs="Times New Roman"/>
        </w:rPr>
        <w:t>Yapı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Geçerliliği</w:t>
      </w:r>
      <w:proofErr w:type="spellEnd"/>
      <w:r w:rsidRPr="0000339E">
        <w:rPr>
          <w:rFonts w:ascii="Times New Roman" w:hAnsi="Times New Roman" w:cs="Times New Roman"/>
        </w:rPr>
        <w:t xml:space="preserve">: </w:t>
      </w:r>
      <w:proofErr w:type="spellStart"/>
      <w:r w:rsidRPr="0000339E">
        <w:rPr>
          <w:rFonts w:ascii="Times New Roman" w:hAnsi="Times New Roman" w:cs="Times New Roman"/>
        </w:rPr>
        <w:t>Yapı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geçerliliğinde</w:t>
      </w:r>
      <w:proofErr w:type="spellEnd"/>
      <w:r w:rsidRPr="0000339E">
        <w:rPr>
          <w:rFonts w:ascii="Times New Roman" w:hAnsi="Times New Roman" w:cs="Times New Roman"/>
        </w:rPr>
        <w:t xml:space="preserve">, </w:t>
      </w:r>
      <w:proofErr w:type="spellStart"/>
      <w:r w:rsidRPr="0000339E">
        <w:rPr>
          <w:rFonts w:ascii="Times New Roman" w:hAnsi="Times New Roman" w:cs="Times New Roman"/>
        </w:rPr>
        <w:t>faktör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analizi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sonucu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ölçeğin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altı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faktörden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oluştuğu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belirlendi</w:t>
      </w:r>
      <w:proofErr w:type="spellEnd"/>
      <w:r w:rsidRPr="0000339E">
        <w:rPr>
          <w:rFonts w:ascii="Times New Roman" w:hAnsi="Times New Roman" w:cs="Times New Roman"/>
        </w:rPr>
        <w:t>.</w:t>
      </w:r>
    </w:p>
    <w:p w14:paraId="42B9F7C0" w14:textId="21A9E877" w:rsidR="0000339E" w:rsidRPr="0000339E" w:rsidRDefault="0000339E" w:rsidP="0000339E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00339E">
        <w:rPr>
          <w:rFonts w:ascii="Times New Roman" w:hAnsi="Times New Roman" w:cs="Times New Roman"/>
          <w:b/>
          <w:bCs/>
        </w:rPr>
        <w:t>Güvenirlik</w:t>
      </w:r>
      <w:proofErr w:type="spellEnd"/>
      <w:r w:rsidRPr="0000339E">
        <w:rPr>
          <w:rFonts w:ascii="Times New Roman" w:hAnsi="Times New Roman" w:cs="Times New Roman"/>
          <w:b/>
          <w:bCs/>
        </w:rPr>
        <w:t>:</w:t>
      </w:r>
    </w:p>
    <w:p w14:paraId="2B08F09D" w14:textId="73626AD8" w:rsidR="0000339E" w:rsidRPr="0000339E" w:rsidRDefault="0000339E" w:rsidP="0000339E">
      <w:pPr>
        <w:jc w:val="both"/>
        <w:rPr>
          <w:rFonts w:ascii="Times New Roman" w:hAnsi="Times New Roman" w:cs="Times New Roman"/>
        </w:rPr>
      </w:pPr>
      <w:proofErr w:type="spellStart"/>
      <w:r w:rsidRPr="0000339E">
        <w:rPr>
          <w:rFonts w:ascii="Times New Roman" w:hAnsi="Times New Roman" w:cs="Times New Roman"/>
        </w:rPr>
        <w:t>İç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Tutarlılık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Katsayısı</w:t>
      </w:r>
      <w:proofErr w:type="spellEnd"/>
      <w:r w:rsidRPr="0000339E">
        <w:rPr>
          <w:rFonts w:ascii="Times New Roman" w:hAnsi="Times New Roman" w:cs="Times New Roman"/>
        </w:rPr>
        <w:t xml:space="preserve">: </w:t>
      </w:r>
      <w:proofErr w:type="spellStart"/>
      <w:r w:rsidRPr="0000339E">
        <w:rPr>
          <w:rFonts w:ascii="Times New Roman" w:hAnsi="Times New Roman" w:cs="Times New Roman"/>
        </w:rPr>
        <w:t>Tüm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ölçek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için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İç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tutarlılık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güvenilirlik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katsayısı</w:t>
      </w:r>
      <w:proofErr w:type="spellEnd"/>
      <w:r w:rsidRPr="0000339E">
        <w:rPr>
          <w:rFonts w:ascii="Times New Roman" w:hAnsi="Times New Roman" w:cs="Times New Roman"/>
        </w:rPr>
        <w:t xml:space="preserve"> .943, </w:t>
      </w:r>
      <w:proofErr w:type="spellStart"/>
      <w:r w:rsidRPr="0000339E">
        <w:rPr>
          <w:rFonts w:ascii="Times New Roman" w:hAnsi="Times New Roman" w:cs="Times New Roman"/>
        </w:rPr>
        <w:t>Algılanan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Duyarlılık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faktörü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için</w:t>
      </w:r>
      <w:proofErr w:type="spellEnd"/>
      <w:r w:rsidRPr="0000339E">
        <w:rPr>
          <w:rFonts w:ascii="Times New Roman" w:hAnsi="Times New Roman" w:cs="Times New Roman"/>
        </w:rPr>
        <w:t xml:space="preserve"> .893, </w:t>
      </w:r>
      <w:proofErr w:type="spellStart"/>
      <w:r w:rsidRPr="0000339E">
        <w:rPr>
          <w:rFonts w:ascii="Times New Roman" w:hAnsi="Times New Roman" w:cs="Times New Roman"/>
        </w:rPr>
        <w:t>Algılanan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Ciddiyet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faktörü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için</w:t>
      </w:r>
      <w:proofErr w:type="spellEnd"/>
      <w:r w:rsidRPr="0000339E">
        <w:rPr>
          <w:rFonts w:ascii="Times New Roman" w:hAnsi="Times New Roman" w:cs="Times New Roman"/>
        </w:rPr>
        <w:t xml:space="preserve"> .886, </w:t>
      </w:r>
      <w:proofErr w:type="spellStart"/>
      <w:r w:rsidRPr="0000339E">
        <w:rPr>
          <w:rFonts w:ascii="Times New Roman" w:hAnsi="Times New Roman" w:cs="Times New Roman"/>
        </w:rPr>
        <w:t>Algılanan</w:t>
      </w:r>
      <w:proofErr w:type="spellEnd"/>
      <w:r w:rsidRPr="0000339E">
        <w:rPr>
          <w:rFonts w:ascii="Times New Roman" w:hAnsi="Times New Roman" w:cs="Times New Roman"/>
        </w:rPr>
        <w:t xml:space="preserve"> Yarar </w:t>
      </w:r>
      <w:proofErr w:type="spellStart"/>
      <w:r w:rsidRPr="0000339E">
        <w:rPr>
          <w:rFonts w:ascii="Times New Roman" w:hAnsi="Times New Roman" w:cs="Times New Roman"/>
        </w:rPr>
        <w:t>faktörü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için</w:t>
      </w:r>
      <w:proofErr w:type="spellEnd"/>
      <w:r w:rsidRPr="0000339E">
        <w:rPr>
          <w:rFonts w:ascii="Times New Roman" w:hAnsi="Times New Roman" w:cs="Times New Roman"/>
        </w:rPr>
        <w:t xml:space="preserve"> .816, </w:t>
      </w:r>
      <w:proofErr w:type="spellStart"/>
      <w:r w:rsidRPr="0000339E">
        <w:rPr>
          <w:rFonts w:ascii="Times New Roman" w:hAnsi="Times New Roman" w:cs="Times New Roman"/>
        </w:rPr>
        <w:t>Algılanan</w:t>
      </w:r>
      <w:proofErr w:type="spellEnd"/>
      <w:r w:rsidRPr="0000339E">
        <w:rPr>
          <w:rFonts w:ascii="Times New Roman" w:hAnsi="Times New Roman" w:cs="Times New Roman"/>
        </w:rPr>
        <w:t xml:space="preserve"> Engel </w:t>
      </w:r>
      <w:proofErr w:type="spellStart"/>
      <w:r w:rsidRPr="0000339E">
        <w:rPr>
          <w:rFonts w:ascii="Times New Roman" w:hAnsi="Times New Roman" w:cs="Times New Roman"/>
        </w:rPr>
        <w:t>faktörü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için</w:t>
      </w:r>
      <w:proofErr w:type="spellEnd"/>
      <w:r w:rsidRPr="0000339E">
        <w:rPr>
          <w:rFonts w:ascii="Times New Roman" w:hAnsi="Times New Roman" w:cs="Times New Roman"/>
        </w:rPr>
        <w:t xml:space="preserve"> .939, </w:t>
      </w:r>
      <w:proofErr w:type="spellStart"/>
      <w:r w:rsidRPr="0000339E">
        <w:rPr>
          <w:rFonts w:ascii="Times New Roman" w:hAnsi="Times New Roman" w:cs="Times New Roman"/>
        </w:rPr>
        <w:t>Sağlık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Motivasyonu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faktörü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için</w:t>
      </w:r>
      <w:proofErr w:type="spellEnd"/>
      <w:r w:rsidRPr="0000339E">
        <w:rPr>
          <w:rFonts w:ascii="Times New Roman" w:hAnsi="Times New Roman" w:cs="Times New Roman"/>
        </w:rPr>
        <w:t xml:space="preserve"> .903, Öz </w:t>
      </w:r>
      <w:proofErr w:type="spellStart"/>
      <w:r w:rsidRPr="0000339E">
        <w:rPr>
          <w:rFonts w:ascii="Times New Roman" w:hAnsi="Times New Roman" w:cs="Times New Roman"/>
        </w:rPr>
        <w:t>Yeterlilik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faktörü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için</w:t>
      </w:r>
      <w:proofErr w:type="spellEnd"/>
      <w:r w:rsidRPr="0000339E">
        <w:rPr>
          <w:rFonts w:ascii="Times New Roman" w:hAnsi="Times New Roman" w:cs="Times New Roman"/>
        </w:rPr>
        <w:t xml:space="preserve"> .917 </w:t>
      </w:r>
      <w:proofErr w:type="spellStart"/>
      <w:r w:rsidRPr="0000339E">
        <w:rPr>
          <w:rFonts w:ascii="Times New Roman" w:hAnsi="Times New Roman" w:cs="Times New Roman"/>
        </w:rPr>
        <w:t>olduğu</w:t>
      </w:r>
      <w:proofErr w:type="spellEnd"/>
      <w:r w:rsidRPr="0000339E">
        <w:rPr>
          <w:rFonts w:ascii="Times New Roman" w:hAnsi="Times New Roman" w:cs="Times New Roman"/>
        </w:rPr>
        <w:t xml:space="preserve"> </w:t>
      </w:r>
      <w:proofErr w:type="spellStart"/>
      <w:r w:rsidRPr="0000339E">
        <w:rPr>
          <w:rFonts w:ascii="Times New Roman" w:hAnsi="Times New Roman" w:cs="Times New Roman"/>
        </w:rPr>
        <w:t>bulunmuştur</w:t>
      </w:r>
      <w:proofErr w:type="spellEnd"/>
      <w:r w:rsidRPr="0000339E">
        <w:rPr>
          <w:rFonts w:ascii="Times New Roman" w:hAnsi="Times New Roman" w:cs="Times New Roman"/>
        </w:rPr>
        <w:t>.</w:t>
      </w:r>
    </w:p>
    <w:p w14:paraId="58829A07" w14:textId="77777777" w:rsidR="00EB421A" w:rsidRPr="0000339E" w:rsidRDefault="00EB421A" w:rsidP="00237CCD">
      <w:pPr>
        <w:jc w:val="both"/>
        <w:rPr>
          <w:rFonts w:ascii="Times New Roman" w:hAnsi="Times New Roman" w:cs="Times New Roman"/>
        </w:rPr>
      </w:pPr>
    </w:p>
    <w:p w14:paraId="4F04BF39" w14:textId="77777777" w:rsidR="00EB421A" w:rsidRPr="0000339E" w:rsidRDefault="00EB421A" w:rsidP="00237CCD">
      <w:pPr>
        <w:jc w:val="both"/>
        <w:rPr>
          <w:rFonts w:ascii="Times New Roman" w:hAnsi="Times New Roman" w:cs="Times New Roman"/>
        </w:rPr>
      </w:pPr>
    </w:p>
    <w:p w14:paraId="2B149C30" w14:textId="77777777" w:rsidR="00EB421A" w:rsidRDefault="00EB421A" w:rsidP="00237CCD">
      <w:pPr>
        <w:jc w:val="both"/>
      </w:pPr>
    </w:p>
    <w:p w14:paraId="73CD7062" w14:textId="77777777" w:rsidR="00EB421A" w:rsidRDefault="00EB421A" w:rsidP="00237CCD">
      <w:pPr>
        <w:jc w:val="both"/>
      </w:pPr>
    </w:p>
    <w:p w14:paraId="2E5098AA" w14:textId="2B5D562C" w:rsidR="00237CCD" w:rsidRPr="00EB421A" w:rsidRDefault="00EB421A" w:rsidP="00237CCD">
      <w:pPr>
        <w:jc w:val="both"/>
        <w:rPr>
          <w:rFonts w:ascii="Times New Roman" w:hAnsi="Times New Roman" w:cs="Times New Roman"/>
        </w:rPr>
      </w:pPr>
      <w:r w:rsidRPr="0000339E">
        <w:rPr>
          <w:rFonts w:ascii="Times New Roman" w:hAnsi="Times New Roman" w:cs="Times New Roman"/>
          <w:b/>
          <w:bCs/>
        </w:rPr>
        <w:t>Kaynak:</w:t>
      </w:r>
      <w:r>
        <w:rPr>
          <w:rFonts w:ascii="Times New Roman" w:hAnsi="Times New Roman" w:cs="Times New Roman"/>
        </w:rPr>
        <w:t xml:space="preserve"> </w:t>
      </w:r>
      <w:r w:rsidR="00237CCD" w:rsidRPr="0000339E">
        <w:rPr>
          <w:rFonts w:ascii="Times New Roman" w:hAnsi="Times New Roman" w:cs="Times New Roman"/>
          <w:color w:val="000000" w:themeColor="text1"/>
        </w:rPr>
        <w:t xml:space="preserve">Gültekin, T., &amp; </w:t>
      </w:r>
      <w:proofErr w:type="spellStart"/>
      <w:r w:rsidR="00237CCD" w:rsidRPr="0000339E">
        <w:rPr>
          <w:rFonts w:ascii="Times New Roman" w:hAnsi="Times New Roman" w:cs="Times New Roman"/>
          <w:color w:val="000000" w:themeColor="text1"/>
        </w:rPr>
        <w:t>Kitiş</w:t>
      </w:r>
      <w:proofErr w:type="spellEnd"/>
      <w:r w:rsidR="00237CCD" w:rsidRPr="0000339E">
        <w:rPr>
          <w:rFonts w:ascii="Times New Roman" w:hAnsi="Times New Roman" w:cs="Times New Roman"/>
          <w:color w:val="000000" w:themeColor="text1"/>
        </w:rPr>
        <w:t xml:space="preserve">, Y. (2019). Study for development of health belief scale related to lead exposure. </w:t>
      </w:r>
      <w:r w:rsidR="00237CCD" w:rsidRPr="0000339E">
        <w:rPr>
          <w:rStyle w:val="Emphasis"/>
          <w:rFonts w:ascii="Times New Roman" w:hAnsi="Times New Roman" w:cs="Times New Roman"/>
          <w:color w:val="000000" w:themeColor="text1"/>
        </w:rPr>
        <w:t>Journal of Public Health Issues and Practices, 3</w:t>
      </w:r>
      <w:r w:rsidR="00237CCD" w:rsidRPr="0000339E">
        <w:rPr>
          <w:rFonts w:ascii="Times New Roman" w:hAnsi="Times New Roman" w:cs="Times New Roman"/>
          <w:color w:val="000000" w:themeColor="text1"/>
        </w:rPr>
        <w:t xml:space="preserve">, 139. </w:t>
      </w:r>
      <w:hyperlink r:id="rId4" w:history="1">
        <w:r w:rsidR="00237CCD" w:rsidRPr="00EB421A">
          <w:rPr>
            <w:rStyle w:val="Hyperlink"/>
            <w:rFonts w:ascii="Times New Roman" w:hAnsi="Times New Roman" w:cs="Times New Roman"/>
          </w:rPr>
          <w:t>https://doi.org/10.33790/jphip1100139</w:t>
        </w:r>
      </w:hyperlink>
    </w:p>
    <w:p w14:paraId="60DA66E1" w14:textId="77777777" w:rsidR="00237CCD" w:rsidRDefault="00237CCD" w:rsidP="00237CCD">
      <w:pPr>
        <w:jc w:val="both"/>
      </w:pPr>
    </w:p>
    <w:p w14:paraId="2A10C988" w14:textId="77777777" w:rsidR="00237CCD" w:rsidRDefault="00237CCD" w:rsidP="00237CCD">
      <w:pPr>
        <w:jc w:val="both"/>
      </w:pPr>
    </w:p>
    <w:sectPr w:rsidR="00237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CD"/>
    <w:rsid w:val="0000339E"/>
    <w:rsid w:val="00237CCD"/>
    <w:rsid w:val="007448DD"/>
    <w:rsid w:val="00821BDF"/>
    <w:rsid w:val="00A125FF"/>
    <w:rsid w:val="00CB1E05"/>
    <w:rsid w:val="00DB71F3"/>
    <w:rsid w:val="00EB421A"/>
    <w:rsid w:val="00EC30FC"/>
    <w:rsid w:val="00F8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D80C2"/>
  <w15:chartTrackingRefBased/>
  <w15:docId w15:val="{C35B05DD-2B42-574C-8939-E8C6D066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C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37CCD"/>
    <w:rPr>
      <w:i/>
      <w:iCs/>
    </w:rPr>
  </w:style>
  <w:style w:type="character" w:styleId="Hyperlink">
    <w:name w:val="Hyperlink"/>
    <w:basedOn w:val="DefaultParagraphFont"/>
    <w:uiPriority w:val="99"/>
    <w:unhideWhenUsed/>
    <w:rsid w:val="00237C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C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C30FC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790/jphip1100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580</Words>
  <Characters>3404</Characters>
  <Application>Microsoft Office Word</Application>
  <DocSecurity>0</DocSecurity>
  <Lines>200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 Gültekin</dc:creator>
  <cp:keywords/>
  <dc:description/>
  <cp:lastModifiedBy>Tuğba  Gültekin</cp:lastModifiedBy>
  <cp:revision>10</cp:revision>
  <dcterms:created xsi:type="dcterms:W3CDTF">2026-03-18T08:09:00Z</dcterms:created>
  <dcterms:modified xsi:type="dcterms:W3CDTF">2026-03-18T16:36:00Z</dcterms:modified>
</cp:coreProperties>
</file>