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2-Vurgu4"/>
        <w:tblW w:w="0" w:type="auto"/>
        <w:tblBorders>
          <w:top w:val="single" w:sz="4" w:space="0" w:color="BFBFBF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7317" w:rsidRPr="00956CE6" w:rsidTr="00D93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:rsidR="006A7317" w:rsidRPr="00956CE6" w:rsidRDefault="006A7317" w:rsidP="00D93E47">
            <w:pPr>
              <w:pStyle w:val="stBilgi"/>
              <w:wordWrap w:val="0"/>
              <w:jc w:val="both"/>
              <w:rPr>
                <w:rFonts w:ascii="Times New Roman" w:hAnsi="Times New Roman" w:cs="Times New Roman"/>
                <w:color w:val="BFBFBF"/>
                <w:sz w:val="16"/>
                <w:szCs w:val="16"/>
                <w:lang w:val="en-US"/>
              </w:rPr>
            </w:pPr>
            <w:bookmarkStart w:id="0" w:name="_Hlk76499622"/>
            <w:r w:rsidRPr="00375C83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 xml:space="preserve">Aktay, S., </w:t>
            </w:r>
            <w:proofErr w:type="spellStart"/>
            <w:r w:rsidRPr="00375C83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o</w:t>
            </w:r>
            <w:r w:rsidRPr="00375C83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k</w:t>
            </w:r>
            <w:proofErr w:type="spellEnd"/>
            <w:r w:rsidRPr="00375C83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 xml:space="preserve">, S., &amp; Kanata, </w:t>
            </w:r>
            <w:r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O</w:t>
            </w:r>
            <w:r w:rsidRPr="00375C83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 xml:space="preserve">. (2025). Artificial intelligence literacy scale. International Technology and Education Journal, 10(1), </w:t>
            </w:r>
            <w:r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22</w:t>
            </w:r>
            <w:r w:rsidRPr="00375C83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34</w:t>
            </w:r>
            <w:r w:rsidRPr="00375C83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 xml:space="preserve"> </w:t>
            </w:r>
            <w:hyperlink r:id="rId5" w:history="1">
              <w:r w:rsidRPr="003344CD">
                <w:rPr>
                  <w:rStyle w:val="Kpr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https://doi.org/10.71410/ESApub.ITEJ.2026.10-01.02</w:t>
              </w:r>
            </w:hyperlink>
            <w:r w:rsidRPr="003344CD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</w:p>
        </w:tc>
      </w:tr>
    </w:tbl>
    <w:bookmarkEnd w:id="0"/>
    <w:p w:rsidR="006A7317" w:rsidRPr="00986EC8" w:rsidRDefault="006A7317" w:rsidP="006A7317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Ölçeğin yer aldığı makaleye gitmek için tıklayınız: </w:t>
      </w:r>
      <w:hyperlink r:id="rId6" w:history="1">
        <w:r w:rsidRPr="00986EC8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https://itejournal.com/en/artificial-intelligence-literacy-scale.htm</w:t>
        </w:r>
      </w:hyperlink>
      <w:r w:rsidRPr="00986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A7317" w:rsidRDefault="006A7317" w:rsidP="006A7317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</w:p>
    <w:p w:rsidR="006A7317" w:rsidRPr="001D7FED" w:rsidRDefault="006A7317" w:rsidP="006A7317">
      <w:pPr>
        <w:spacing w:before="200" w:after="200" w:line="240" w:lineRule="auto"/>
        <w:jc w:val="center"/>
        <w:rPr>
          <w:rFonts w:asciiTheme="majorBidi" w:eastAsia="Calibri" w:hAnsiTheme="majorBidi" w:cstheme="majorBidi"/>
          <w:b/>
          <w:sz w:val="32"/>
          <w:szCs w:val="32"/>
        </w:rPr>
      </w:pPr>
      <w:r w:rsidRPr="00986EC8">
        <w:rPr>
          <w:rFonts w:asciiTheme="majorBidi" w:eastAsia="Calibri" w:hAnsiTheme="majorBidi" w:cstheme="majorBidi"/>
          <w:b/>
          <w:sz w:val="32"/>
          <w:szCs w:val="32"/>
        </w:rPr>
        <w:t>Yapay Zeka Okuryazarlığı Ölçeği</w:t>
      </w:r>
    </w:p>
    <w:p w:rsidR="006A7317" w:rsidRPr="00956CE6" w:rsidRDefault="006A7317" w:rsidP="006A7317">
      <w:pPr>
        <w:spacing w:after="80" w:line="24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</w:p>
    <w:tbl>
      <w:tblPr>
        <w:tblStyle w:val="TabloKlavuzu"/>
        <w:tblW w:w="99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42"/>
        <w:gridCol w:w="475"/>
        <w:gridCol w:w="468"/>
        <w:gridCol w:w="468"/>
        <w:gridCol w:w="474"/>
        <w:gridCol w:w="468"/>
      </w:tblGrid>
      <w:tr w:rsidR="006A7317" w:rsidRPr="00956CE6" w:rsidTr="00D93E47">
        <w:trPr>
          <w:cantSplit/>
          <w:trHeight w:val="2463"/>
        </w:trPr>
        <w:tc>
          <w:tcPr>
            <w:tcW w:w="7642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extDirection w:val="btLr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Kesinlikle katılmıyorum</w:t>
            </w:r>
          </w:p>
        </w:tc>
        <w:tc>
          <w:tcPr>
            <w:tcW w:w="468" w:type="dxa"/>
            <w:textDirection w:val="btLr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Katılmıyorum</w:t>
            </w:r>
          </w:p>
        </w:tc>
        <w:tc>
          <w:tcPr>
            <w:tcW w:w="468" w:type="dxa"/>
            <w:textDirection w:val="btLr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Kararsızım </w:t>
            </w:r>
          </w:p>
        </w:tc>
        <w:tc>
          <w:tcPr>
            <w:tcW w:w="474" w:type="dxa"/>
            <w:textDirection w:val="btLr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Katılıyorum</w:t>
            </w:r>
          </w:p>
        </w:tc>
        <w:tc>
          <w:tcPr>
            <w:tcW w:w="468" w:type="dxa"/>
            <w:textDirection w:val="btLr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Kesinlikle katılıyorum</w:t>
            </w:r>
          </w:p>
        </w:tc>
      </w:tr>
      <w:tr w:rsidR="006A7317" w:rsidRPr="00956CE6" w:rsidTr="00D93E47">
        <w:trPr>
          <w:trHeight w:val="263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zekanın ne olduğunu açıklayabilirim.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77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zekanın insanlığa sunduğu fırsatları açıklayabilirim.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542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Günlük yaşamda çeşitli yapay zeka araçlarını (sohbet robotu, çeviri uygulaması gibi) kullanabiliyorum.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63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zekanın oluşturduğu çıktıları ihtiyaçlarıma göre düzenleyebilirim.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63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İhtiyacıma yönelik en uygun yapay zeka aracını seçebilirim.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78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İstediğim sonucu elde edebilmek için yapay zeka araçlarına nasıl komut vereceğimi bilirim.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528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sistemlerinin siber saldırı ya da veri çalma gibi kötü amaçlarla kullanılabileceğinin farkındayım.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542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sistemlerine toplumun her kesiminin eşit bir biçimde ulaşamadığını biliyorum.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528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sistemlerinin toplumdaki birçok mesleği yok edebileceğinin farkındayım.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302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sistemlerinin yeni meslekler ortaya çıkarabileceğini biliyorum.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71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zekanın gelecekte eğitim, sağlık ve adalet gibi farklı alanlara entegre olabileceğinin farkındayım.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63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sistemlerinin bazı konularda önyargılı olabileceğini biliyorum.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528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ile oluşturulan ürünlerde telif hakkı sorunu olabileceğinin farkındayım.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63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Yapay zekanın sınırlı olduğu durumları açıklayabilirim. 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63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sistemlerinin verdiği kararları sorgulayabilirim.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  <w:tr w:rsidR="006A7317" w:rsidRPr="00956CE6" w:rsidTr="00D93E47">
        <w:trPr>
          <w:trHeight w:val="263"/>
        </w:trPr>
        <w:tc>
          <w:tcPr>
            <w:tcW w:w="7642" w:type="dxa"/>
          </w:tcPr>
          <w:p w:rsidR="006A7317" w:rsidRPr="00956CE6" w:rsidRDefault="006A7317" w:rsidP="00D93E47">
            <w:pPr>
              <w:numPr>
                <w:ilvl w:val="0"/>
                <w:numId w:val="1"/>
              </w:numPr>
              <w:spacing w:after="80"/>
              <w:jc w:val="both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56CE6">
              <w:rPr>
                <w:rFonts w:asciiTheme="majorBidi" w:eastAsia="Calibri" w:hAnsiTheme="majorBidi" w:cstheme="majorBidi"/>
                <w:sz w:val="20"/>
                <w:szCs w:val="20"/>
              </w:rPr>
              <w:t>Yapay zeka ile üretilen bilgilerin doğruluğunu başka kaynaklarla kontrol etmem gerekebileceğini biliyorum.</w:t>
            </w:r>
          </w:p>
        </w:tc>
        <w:tc>
          <w:tcPr>
            <w:tcW w:w="475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8" w:type="dxa"/>
          </w:tcPr>
          <w:p w:rsidR="006A7317" w:rsidRPr="00956CE6" w:rsidRDefault="006A7317" w:rsidP="00D93E47">
            <w:pPr>
              <w:spacing w:after="80"/>
              <w:ind w:left="567" w:hanging="567"/>
              <w:jc w:val="both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</w:p>
        </w:tc>
      </w:tr>
    </w:tbl>
    <w:p w:rsidR="006A7317" w:rsidRPr="00956CE6" w:rsidRDefault="006A7317" w:rsidP="006A7317">
      <w:pPr>
        <w:spacing w:after="80" w:line="240" w:lineRule="auto"/>
        <w:ind w:left="567" w:hanging="567"/>
        <w:jc w:val="both"/>
        <w:rPr>
          <w:rFonts w:asciiTheme="majorBidi" w:eastAsia="Calibri" w:hAnsiTheme="majorBidi" w:cstheme="majorBidi"/>
          <w:b/>
          <w:sz w:val="20"/>
          <w:szCs w:val="20"/>
        </w:rPr>
      </w:pPr>
    </w:p>
    <w:p w:rsidR="006A7317" w:rsidRPr="00956CE6" w:rsidRDefault="006A7317" w:rsidP="006A7317">
      <w:pPr>
        <w:spacing w:after="80" w:line="240" w:lineRule="auto"/>
        <w:ind w:left="567" w:hanging="567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956CE6">
        <w:rPr>
          <w:rFonts w:asciiTheme="majorBidi" w:eastAsia="Calibri" w:hAnsiTheme="majorBidi" w:cstheme="majorBidi"/>
          <w:b/>
          <w:sz w:val="20"/>
          <w:szCs w:val="20"/>
        </w:rPr>
        <w:t xml:space="preserve">Not. </w:t>
      </w:r>
      <w:r w:rsidRPr="00956CE6">
        <w:rPr>
          <w:rFonts w:asciiTheme="majorBidi" w:eastAsia="Calibri" w:hAnsiTheme="majorBidi" w:cstheme="majorBidi"/>
          <w:sz w:val="20"/>
          <w:szCs w:val="20"/>
        </w:rPr>
        <w:t xml:space="preserve">Bu ölçekte yer alan tüm maddeler olumlu ifadelerden oluşmaktadır. Ters (negatif) madde bulunmamaktadır. </w:t>
      </w:r>
    </w:p>
    <w:p w:rsidR="006A7317" w:rsidRPr="00956CE6" w:rsidRDefault="006A7317" w:rsidP="006A7317">
      <w:pPr>
        <w:spacing w:after="80" w:line="240" w:lineRule="auto"/>
        <w:ind w:left="567" w:hanging="567"/>
        <w:jc w:val="both"/>
        <w:rPr>
          <w:rFonts w:asciiTheme="majorBidi" w:eastAsia="Calibri" w:hAnsiTheme="majorBidi" w:cstheme="majorBidi"/>
          <w:b/>
          <w:sz w:val="20"/>
          <w:szCs w:val="20"/>
        </w:rPr>
      </w:pPr>
      <w:r w:rsidRPr="00956CE6">
        <w:rPr>
          <w:rFonts w:asciiTheme="majorBidi" w:eastAsia="Calibri" w:hAnsiTheme="majorBidi" w:cstheme="majorBidi"/>
          <w:b/>
          <w:sz w:val="20"/>
          <w:szCs w:val="20"/>
        </w:rPr>
        <w:t>Alt Boyutlar</w:t>
      </w:r>
    </w:p>
    <w:p w:rsidR="006A7317" w:rsidRPr="00956CE6" w:rsidRDefault="006A7317" w:rsidP="006A7317">
      <w:pPr>
        <w:spacing w:after="80" w:line="24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956CE6">
        <w:rPr>
          <w:rFonts w:asciiTheme="majorBidi" w:eastAsia="Calibri" w:hAnsiTheme="majorBidi" w:cstheme="majorBidi"/>
          <w:sz w:val="20"/>
          <w:szCs w:val="20"/>
        </w:rPr>
        <w:t>1-6</w:t>
      </w:r>
      <w:r w:rsidRPr="00956CE6">
        <w:rPr>
          <w:rFonts w:asciiTheme="majorBidi" w:eastAsia="Calibri" w:hAnsiTheme="majorBidi" w:cstheme="majorBidi"/>
          <w:sz w:val="20"/>
          <w:szCs w:val="20"/>
        </w:rPr>
        <w:tab/>
        <w:t>: Yapay Zeka Bilgisi ve Kullanım Yetkinliği</w:t>
      </w:r>
    </w:p>
    <w:p w:rsidR="006A7317" w:rsidRPr="00956CE6" w:rsidRDefault="006A7317" w:rsidP="006A7317">
      <w:pPr>
        <w:spacing w:after="80" w:line="24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956CE6">
        <w:rPr>
          <w:rFonts w:asciiTheme="majorBidi" w:eastAsia="Calibri" w:hAnsiTheme="majorBidi" w:cstheme="majorBidi"/>
          <w:sz w:val="20"/>
          <w:szCs w:val="20"/>
        </w:rPr>
        <w:t>7-11</w:t>
      </w:r>
      <w:r w:rsidRPr="00956CE6">
        <w:rPr>
          <w:rFonts w:asciiTheme="majorBidi" w:eastAsia="Calibri" w:hAnsiTheme="majorBidi" w:cstheme="majorBidi"/>
          <w:sz w:val="20"/>
          <w:szCs w:val="20"/>
        </w:rPr>
        <w:tab/>
        <w:t>: Yapay Zekanın Toplumsal Etkileri</w:t>
      </w:r>
    </w:p>
    <w:p w:rsidR="006A7317" w:rsidRPr="00956CE6" w:rsidRDefault="006A7317" w:rsidP="006A7317">
      <w:pPr>
        <w:spacing w:after="80" w:line="24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956CE6">
        <w:rPr>
          <w:rFonts w:asciiTheme="majorBidi" w:eastAsia="Calibri" w:hAnsiTheme="majorBidi" w:cstheme="majorBidi"/>
          <w:sz w:val="20"/>
          <w:szCs w:val="20"/>
        </w:rPr>
        <w:t>12-16</w:t>
      </w:r>
      <w:r w:rsidRPr="00956CE6">
        <w:rPr>
          <w:rFonts w:asciiTheme="majorBidi" w:eastAsia="Calibri" w:hAnsiTheme="majorBidi" w:cstheme="majorBidi"/>
          <w:sz w:val="20"/>
          <w:szCs w:val="20"/>
        </w:rPr>
        <w:tab/>
        <w:t>: Yapay Zeka Bağlamında Etik</w:t>
      </w:r>
    </w:p>
    <w:p w:rsidR="00A84863" w:rsidRDefault="00A84863">
      <w:bookmarkStart w:id="1" w:name="_GoBack"/>
      <w:bookmarkEnd w:id="1"/>
    </w:p>
    <w:sectPr w:rsidR="00A84863" w:rsidSect="009903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2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2855256"/>
      <w:docPartObj>
        <w:docPartGallery w:val="Page Numbers (Bottom of Page)"/>
        <w:docPartUnique/>
      </w:docPartObj>
    </w:sdtPr>
    <w:sdtEndPr/>
    <w:sdtContent>
      <w:p w:rsidR="00E44133" w:rsidRDefault="006A731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4133" w:rsidRDefault="006A73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711194"/>
      <w:docPartObj>
        <w:docPartGallery w:val="Page Numbers (Bottom of Page)"/>
        <w:docPartUnique/>
      </w:docPartObj>
    </w:sdtPr>
    <w:sdtEndPr/>
    <w:sdtContent>
      <w:p w:rsidR="00E44133" w:rsidRDefault="006A731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4133" w:rsidRPr="00567E46" w:rsidRDefault="006A7317" w:rsidP="00567E46">
    <w:pPr>
      <w:pStyle w:val="AltBilgi"/>
      <w:jc w:val="right"/>
      <w:rPr>
        <w:lang w:val="en-US"/>
      </w:rPr>
    </w:pPr>
    <w:r w:rsidRPr="00B8388A">
      <w:rPr>
        <w:rFonts w:ascii="Times New Roman" w:hAnsi="Times New Roman" w:cs="Times New Roman"/>
        <w:sz w:val="16"/>
        <w:szCs w:val="16"/>
        <w:lang w:val="en-US"/>
      </w:rPr>
      <w:t xml:space="preserve">Checked for artificial intelligence content </w:t>
    </w:r>
    <w:r w:rsidRPr="00B8388A">
      <w:rPr>
        <w:rFonts w:ascii="Times New Roman" w:hAnsi="Times New Roman" w:cs="Times New Roman"/>
        <w:sz w:val="16"/>
        <w:szCs w:val="16"/>
        <w:lang w:val="en-US"/>
      </w:rPr>
      <w:tab/>
    </w:r>
    <w:r w:rsidRPr="00B8388A">
      <w:rPr>
        <w:rFonts w:ascii="Times New Roman" w:hAnsi="Times New Roman" w:cs="Times New Roman"/>
        <w:sz w:val="16"/>
        <w:szCs w:val="16"/>
        <w:lang w:val="en-US"/>
      </w:rPr>
      <w:tab/>
      <w:t>Checked with a plagiarism detection software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133" w:rsidRPr="00207A6B" w:rsidRDefault="006A7317" w:rsidP="001E5FF4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</w:pPr>
    <w:r w:rsidRPr="00207A6B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ab/>
    </w:r>
    <w:hyperlink r:id="rId1" w:history="1">
      <w:r w:rsidRPr="00700CC3">
        <w:rPr>
          <w:rStyle w:val="Kpr"/>
          <w:rFonts w:ascii="Times New Roman" w:eastAsia="SimSun" w:hAnsi="Times New Roman" w:cs="Times New Roman"/>
          <w:kern w:val="2"/>
          <w:sz w:val="18"/>
          <w:szCs w:val="18"/>
          <w:lang w:val="en-US" w:eastAsia="zh-CN"/>
        </w:rPr>
        <w:t>International Technolog</w:t>
      </w:r>
      <w:r w:rsidRPr="00700CC3">
        <w:rPr>
          <w:rStyle w:val="Kpr"/>
          <w:rFonts w:ascii="Times New Roman" w:eastAsia="SimSun" w:hAnsi="Times New Roman" w:cs="Times New Roman"/>
          <w:kern w:val="2"/>
          <w:sz w:val="18"/>
          <w:szCs w:val="18"/>
          <w:lang w:val="en-US" w:eastAsia="zh-CN"/>
        </w:rPr>
        <w:t>y and Education Journal</w:t>
      </w:r>
    </w:hyperlink>
    <w:r w:rsidRPr="00700CC3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 xml:space="preserve">  </w:t>
    </w:r>
    <w:r w:rsidRPr="00700CC3">
      <w:rPr>
        <w:rFonts w:ascii="Times New Roman" w:eastAsia="SimSun" w:hAnsi="Times New Roman" w:cs="Times New Roman" w:hint="eastAsia"/>
        <w:kern w:val="2"/>
        <w:sz w:val="18"/>
        <w:szCs w:val="18"/>
        <w:lang w:val="en-US" w:eastAsia="zh-CN"/>
      </w:rPr>
      <w:t xml:space="preserve">   </w:t>
    </w:r>
    <w:r w:rsidRPr="00207A6B">
      <w:rPr>
        <w:rFonts w:ascii="Times New Roman" w:eastAsia="SimSun" w:hAnsi="Times New Roman" w:cs="Times New Roman" w:hint="eastAsia"/>
        <w:kern w:val="2"/>
        <w:sz w:val="18"/>
        <w:szCs w:val="18"/>
        <w:lang w:val="en-US" w:eastAsia="zh-CN"/>
      </w:rPr>
      <w:t xml:space="preserve">                                </w:t>
    </w:r>
    <w:r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 xml:space="preserve">                                            </w:t>
    </w:r>
    <w:hyperlink r:id="rId2" w:history="1">
      <w:r w:rsidRPr="0031401B">
        <w:rPr>
          <w:rStyle w:val="Kpr"/>
          <w:rFonts w:ascii="Times New Roman" w:eastAsia="SimSun" w:hAnsi="Times New Roman" w:cs="Times New Roman"/>
          <w:kern w:val="2"/>
          <w:sz w:val="18"/>
          <w:szCs w:val="18"/>
          <w:lang w:val="en-US" w:eastAsia="zh-CN"/>
        </w:rPr>
        <w:t>Vol. 10, No.</w:t>
      </w:r>
      <w:r w:rsidRPr="0031401B">
        <w:rPr>
          <w:rStyle w:val="Kpr"/>
          <w:rFonts w:ascii="Times New Roman" w:eastAsia="SimSun" w:hAnsi="Times New Roman" w:cs="Times New Roman" w:hint="eastAsia"/>
          <w:kern w:val="2"/>
          <w:sz w:val="18"/>
          <w:szCs w:val="18"/>
          <w:lang w:val="en-US" w:eastAsia="zh-CN"/>
        </w:rPr>
        <w:t xml:space="preserve"> </w:t>
      </w:r>
      <w:r w:rsidRPr="0031401B">
        <w:rPr>
          <w:rStyle w:val="Kpr"/>
          <w:rFonts w:ascii="Times New Roman" w:eastAsia="SimSun" w:hAnsi="Times New Roman" w:cs="Times New Roman"/>
          <w:kern w:val="2"/>
          <w:sz w:val="18"/>
          <w:szCs w:val="18"/>
          <w:lang w:val="en-US" w:eastAsia="zh-CN"/>
        </w:rPr>
        <w:t>01;</w:t>
      </w:r>
      <w:r w:rsidRPr="0031401B">
        <w:rPr>
          <w:rStyle w:val="Kpr"/>
          <w:rFonts w:ascii="Times New Roman" w:eastAsia="SimSun" w:hAnsi="Times New Roman" w:cs="Times New Roman" w:hint="eastAsia"/>
          <w:kern w:val="2"/>
          <w:sz w:val="18"/>
          <w:szCs w:val="18"/>
          <w:lang w:val="en-US" w:eastAsia="zh-CN"/>
        </w:rPr>
        <w:t xml:space="preserve"> </w:t>
      </w:r>
      <w:r w:rsidRPr="0031401B">
        <w:rPr>
          <w:rStyle w:val="Kpr"/>
          <w:rFonts w:ascii="Times New Roman" w:eastAsia="SimSun" w:hAnsi="Times New Roman" w:cs="Times New Roman"/>
          <w:kern w:val="2"/>
          <w:sz w:val="18"/>
          <w:szCs w:val="18"/>
          <w:lang w:val="en-US" w:eastAsia="zh-CN"/>
        </w:rPr>
        <w:t>June</w:t>
      </w:r>
      <w:r w:rsidRPr="0031401B">
        <w:rPr>
          <w:rStyle w:val="Kpr"/>
          <w:rFonts w:ascii="Times New Roman" w:eastAsia="SimSun" w:hAnsi="Times New Roman" w:cs="Times New Roman" w:hint="eastAsia"/>
          <w:kern w:val="2"/>
          <w:sz w:val="18"/>
          <w:szCs w:val="18"/>
          <w:lang w:val="en-US" w:eastAsia="zh-CN"/>
        </w:rPr>
        <w:t xml:space="preserve"> </w:t>
      </w:r>
      <w:r w:rsidRPr="0031401B">
        <w:rPr>
          <w:rStyle w:val="Kpr"/>
          <w:rFonts w:ascii="Times New Roman" w:eastAsia="SimSun" w:hAnsi="Times New Roman" w:cs="Times New Roman"/>
          <w:kern w:val="2"/>
          <w:sz w:val="18"/>
          <w:szCs w:val="18"/>
          <w:lang w:val="en-US" w:eastAsia="zh-CN"/>
        </w:rPr>
        <w:t>2026</w:t>
      </w:r>
    </w:hyperlink>
    <w:r w:rsidRPr="0031401B">
      <w:rPr>
        <w:rFonts w:asciiTheme="majorBidi" w:hAnsiTheme="majorBidi" w:cstheme="majorBidi"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133" w:rsidRPr="00716B2D" w:rsidRDefault="006A7317" w:rsidP="006700D5">
    <w:pPr>
      <w:pStyle w:val="stBilgi"/>
      <w:jc w:val="right"/>
      <w:rPr>
        <w:rFonts w:asciiTheme="majorBidi" w:hAnsiTheme="majorBidi" w:cstheme="majorBidi"/>
        <w:color w:val="000000" w:themeColor="text1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32DB9" wp14:editId="078E0DEB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1066800" cy="561975"/>
          <wp:effectExtent l="0" t="0" r="0" b="9525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International Technology and Education </w:t>
    </w: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>Journal</w:t>
    </w:r>
  </w:p>
  <w:p w:rsidR="00E44133" w:rsidRPr="00716B2D" w:rsidRDefault="006A7317" w:rsidP="0047556B">
    <w:pPr>
      <w:pStyle w:val="stBilgi"/>
      <w:wordWrap w:val="0"/>
      <w:jc w:val="right"/>
      <w:rPr>
        <w:rFonts w:asciiTheme="majorBidi" w:hAnsiTheme="majorBidi" w:cstheme="majorBidi"/>
        <w:color w:val="000000" w:themeColor="text1"/>
        <w:sz w:val="18"/>
        <w:szCs w:val="18"/>
        <w:lang w:val="en-US"/>
      </w:rPr>
    </w:pP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Vol. 10</w:t>
    </w: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 No. </w:t>
    </w: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01</w:t>
    </w: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; </w:t>
    </w: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June</w:t>
    </w: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 20</w:t>
    </w: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26</w:t>
    </w:r>
  </w:p>
  <w:p w:rsidR="00E44133" w:rsidRPr="00716B2D" w:rsidRDefault="006A7317" w:rsidP="006700D5">
    <w:pPr>
      <w:pStyle w:val="stBilgi"/>
      <w:wordWrap w:val="0"/>
      <w:jc w:val="right"/>
      <w:rPr>
        <w:rFonts w:asciiTheme="majorBidi" w:hAnsiTheme="majorBidi" w:cstheme="majorBidi"/>
        <w:color w:val="000000" w:themeColor="text1"/>
        <w:sz w:val="18"/>
        <w:szCs w:val="18"/>
        <w:lang w:val="en-US"/>
      </w:rPr>
    </w:pP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>ISSN: 2602-2885</w:t>
    </w:r>
  </w:p>
  <w:p w:rsidR="00E44133" w:rsidRPr="006700D5" w:rsidRDefault="006A7317" w:rsidP="006700D5">
    <w:pPr>
      <w:pStyle w:val="stBilgi"/>
      <w:jc w:val="right"/>
      <w:rPr>
        <w:rFonts w:asciiTheme="majorBidi" w:hAnsiTheme="majorBidi" w:cstheme="majorBidi"/>
        <w:sz w:val="18"/>
        <w:szCs w:val="18"/>
        <w:lang w:val="en-US"/>
      </w:rPr>
    </w:pP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URL: </w:t>
    </w:r>
    <w:hyperlink r:id="rId2" w:history="1">
      <w:r w:rsidRPr="00716B2D">
        <w:rPr>
          <w:rStyle w:val="Kpr"/>
          <w:rFonts w:asciiTheme="majorBidi" w:hAnsiTheme="majorBidi" w:cstheme="majorBidi"/>
          <w:color w:val="000000" w:themeColor="text1"/>
          <w:sz w:val="18"/>
          <w:szCs w:val="18"/>
          <w:lang w:val="en-US"/>
        </w:rPr>
        <w:t>http://itejournal.com/</w:t>
      </w:r>
    </w:hyperlink>
    <w:r w:rsidRPr="00716B2D">
      <w:rPr>
        <w:rFonts w:asciiTheme="majorBidi" w:hAnsiTheme="majorBidi" w:cstheme="majorBidi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578C"/>
    <w:multiLevelType w:val="hybridMultilevel"/>
    <w:tmpl w:val="AE0A3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17"/>
    <w:rsid w:val="006A7317"/>
    <w:rsid w:val="00A8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30673-100F-4DEF-AC6F-4C40A04C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317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A7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6A7317"/>
    <w:rPr>
      <w:rFonts w:eastAsiaTheme="minorEastAsia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6A7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7317"/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6A731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A7317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4">
    <w:name w:val="Grid Table 2 Accent 4"/>
    <w:basedOn w:val="NormalTablo"/>
    <w:uiPriority w:val="47"/>
    <w:rsid w:val="006A7317"/>
    <w:pPr>
      <w:spacing w:after="0" w:line="240" w:lineRule="auto"/>
    </w:pPr>
    <w:rPr>
      <w:rFonts w:ascii="Calibri" w:eastAsia="Times New Roman" w:hAnsi="Calibri" w:cs="Arial"/>
      <w:lang w:val="tr-TR" w:eastAsia="tr-TR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ejournal.com/en/artificial-intelligence-literacy-scale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71410/ESApub.ITEJ.2026.10-01.02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tejournal.com/en/past-issues" TargetMode="External"/><Relationship Id="rId1" Type="http://schemas.openxmlformats.org/officeDocument/2006/relationships/hyperlink" Target="https://itejournal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itejournal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Sayım AKTAY</dc:creator>
  <cp:keywords/>
  <dc:description/>
  <cp:lastModifiedBy>Sayım AKTAY</cp:lastModifiedBy>
  <cp:revision>1</cp:revision>
  <dcterms:created xsi:type="dcterms:W3CDTF">2026-02-06T12:34:00Z</dcterms:created>
  <dcterms:modified xsi:type="dcterms:W3CDTF">2026-02-06T12:34:00Z</dcterms:modified>
</cp:coreProperties>
</file>