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01B7" w14:textId="77777777" w:rsidR="00B93BD8" w:rsidRPr="003247E2" w:rsidRDefault="00B93BD8" w:rsidP="00B93BD8">
      <w:pPr>
        <w:spacing w:before="0" w:after="0" w:line="240" w:lineRule="auto"/>
        <w:ind w:firstLine="0"/>
        <w:rPr>
          <w:b/>
          <w:bCs/>
        </w:rPr>
      </w:pPr>
      <w:r w:rsidRPr="003247E2">
        <w:rPr>
          <w:b/>
          <w:bCs/>
        </w:rPr>
        <w:t>Ek 1. Pedagojik Liderlik Ölçeği Formu</w:t>
      </w:r>
    </w:p>
    <w:p w14:paraId="19A2B096" w14:textId="77777777" w:rsidR="00B93BD8" w:rsidRPr="003247E2" w:rsidRDefault="00B93BD8" w:rsidP="00B93BD8">
      <w:pPr>
        <w:spacing w:before="0" w:after="0" w:line="240" w:lineRule="auto"/>
        <w:ind w:firstLine="0"/>
      </w:pPr>
      <w:r w:rsidRPr="003247E2">
        <w:t>Aşağıda yer alan ifadeler, okul müdürünüzün pedagojik liderlik davranışlarını değerlendirmeye yöneliktir.</w:t>
      </w:r>
      <w:r w:rsidRPr="003247E2">
        <w:br/>
        <w:t>Lütfen her bir maddeyi size uygunluk derecesine göre işaretleyiniz.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8922"/>
        <w:gridCol w:w="303"/>
        <w:gridCol w:w="303"/>
        <w:gridCol w:w="303"/>
        <w:gridCol w:w="303"/>
        <w:gridCol w:w="318"/>
      </w:tblGrid>
      <w:tr w:rsidR="00B93BD8" w:rsidRPr="003247E2" w14:paraId="54E34CF3" w14:textId="77777777" w:rsidTr="0081652D">
        <w:trPr>
          <w:cantSplit/>
          <w:trHeight w:val="2846"/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115D1B93" w14:textId="77777777" w:rsidR="00B93BD8" w:rsidRPr="003247E2" w:rsidRDefault="00B93BD8" w:rsidP="0081652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247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3BF788E8" w14:textId="77777777" w:rsidR="00B93BD8" w:rsidRPr="003247E2" w:rsidRDefault="00B93BD8" w:rsidP="0081652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247E2">
              <w:rPr>
                <w:b/>
                <w:bCs/>
                <w:sz w:val="20"/>
                <w:szCs w:val="20"/>
              </w:rPr>
              <w:t>Madde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224BF018" w14:textId="77777777" w:rsidR="00B93BD8" w:rsidRPr="003247E2" w:rsidRDefault="00B93BD8" w:rsidP="0081652D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3247E2">
              <w:rPr>
                <w:b/>
                <w:bCs/>
                <w:sz w:val="20"/>
                <w:szCs w:val="20"/>
              </w:rPr>
              <w:t>Kesinlikle Katılmıyorum (1)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56468AF4" w14:textId="77777777" w:rsidR="00B93BD8" w:rsidRPr="003247E2" w:rsidRDefault="00B93BD8" w:rsidP="0081652D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3247E2">
              <w:rPr>
                <w:b/>
                <w:bCs/>
                <w:sz w:val="20"/>
                <w:szCs w:val="20"/>
              </w:rPr>
              <w:t>Katılmıyorum (2)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6B4DA25B" w14:textId="77777777" w:rsidR="00B93BD8" w:rsidRPr="003247E2" w:rsidRDefault="00B93BD8" w:rsidP="0081652D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3247E2">
              <w:rPr>
                <w:b/>
                <w:bCs/>
                <w:sz w:val="20"/>
                <w:szCs w:val="20"/>
              </w:rPr>
              <w:t>Kararsızım (3)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1C5A7698" w14:textId="77777777" w:rsidR="00B93BD8" w:rsidRPr="003247E2" w:rsidRDefault="00B93BD8" w:rsidP="0081652D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3247E2">
              <w:rPr>
                <w:b/>
                <w:bCs/>
                <w:sz w:val="20"/>
                <w:szCs w:val="20"/>
              </w:rPr>
              <w:t>Katılıyorum (4)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extDirection w:val="btLr"/>
            <w:vAlign w:val="center"/>
            <w:hideMark/>
          </w:tcPr>
          <w:p w14:paraId="558470AC" w14:textId="77777777" w:rsidR="00B93BD8" w:rsidRPr="003247E2" w:rsidRDefault="00B93BD8" w:rsidP="0081652D">
            <w:pPr>
              <w:spacing w:before="0" w:after="0" w:line="240" w:lineRule="auto"/>
              <w:ind w:left="113" w:right="113" w:firstLine="0"/>
              <w:rPr>
                <w:b/>
                <w:bCs/>
                <w:sz w:val="20"/>
                <w:szCs w:val="20"/>
              </w:rPr>
            </w:pPr>
            <w:r w:rsidRPr="003247E2">
              <w:rPr>
                <w:b/>
                <w:bCs/>
                <w:sz w:val="20"/>
                <w:szCs w:val="20"/>
              </w:rPr>
              <w:t>Kesinlikle Katılıyorum (5)</w:t>
            </w:r>
          </w:p>
        </w:tc>
      </w:tr>
      <w:tr w:rsidR="00B93BD8" w:rsidRPr="003247E2" w14:paraId="54EDC317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2F0BF7A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92847F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aile ve toplumun öğrencilerin öğrenme süreçlerine katılımını kolaylaştırır.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95D8C1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4D46BEE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43D62E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208F34A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C6A4BE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4DBA3DE5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406226B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07420C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çeşitli sosyal gruplar veya kulüpler oluşturur.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21989FE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8CFB51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363B2D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2D18AE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BCA5F6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6CB5C30A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7CE5477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2F29E4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şefkatli ve destekleyici bir okul kültürü oluşturur.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0AFF1A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8D73D6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45CB60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3BFD0D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0BB4E4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0C0B3903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1408560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ED882D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okul paydaşlarının birbirleriyle sık etkileşimde bulunmalarını teşvik eder.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3202C1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448AB8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2EA0C6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7EB810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0C18B5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717FE1CF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2596E89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96644D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katılımcı karar alma süreçlerini uygular.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36BF7B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00A50B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6C7494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653300A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066C42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1361A785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5206B3A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62674B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diğer okul paydaşlarıyla görüşür ve birlikte çalışır.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C587E0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9E79B7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5435A9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3F6A46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80DC59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3A4827AC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24644A3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6811DD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verdiği sözleri tutar.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261A6F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74FACA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6A012E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6013E1E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8B8F2D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7A34FEC6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D26D2F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57833A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güvene dayalı bir okul kültürü oluşturur.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F61A8E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09900E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8C4823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5C58D0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6C0B6E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4824DD13" w14:textId="77777777" w:rsidTr="0081652D">
        <w:trPr>
          <w:tblCellSpacing w:w="15" w:type="dxa"/>
        </w:trPr>
        <w:tc>
          <w:tcPr>
            <w:tcW w:w="0" w:type="auto"/>
          </w:tcPr>
          <w:p w14:paraId="5E1EE9B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F9E29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paydaşların ortak değerlere sahip olmalarını teşvik eder.</w:t>
            </w:r>
          </w:p>
        </w:tc>
        <w:tc>
          <w:tcPr>
            <w:tcW w:w="0" w:type="auto"/>
            <w:vAlign w:val="center"/>
            <w:hideMark/>
          </w:tcPr>
          <w:p w14:paraId="27764FB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DBD97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31C15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D2A85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908AA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57EBC484" w14:textId="77777777" w:rsidTr="0081652D">
        <w:trPr>
          <w:tblCellSpacing w:w="15" w:type="dxa"/>
        </w:trPr>
        <w:tc>
          <w:tcPr>
            <w:tcW w:w="0" w:type="auto"/>
          </w:tcPr>
          <w:p w14:paraId="4941EDA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147120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bilgi paylaşımını destekler.</w:t>
            </w:r>
          </w:p>
        </w:tc>
        <w:tc>
          <w:tcPr>
            <w:tcW w:w="0" w:type="auto"/>
            <w:vAlign w:val="center"/>
            <w:hideMark/>
          </w:tcPr>
          <w:p w14:paraId="1E8AB79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B2B03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1E28F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15A5A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81CEEA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2044E0CF" w14:textId="77777777" w:rsidTr="0081652D">
        <w:trPr>
          <w:tblCellSpacing w:w="15" w:type="dxa"/>
        </w:trPr>
        <w:tc>
          <w:tcPr>
            <w:tcW w:w="0" w:type="auto"/>
          </w:tcPr>
          <w:p w14:paraId="0ADEF02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5B070E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öğretmenlere eğitimlere katılma fırsatları sağlar.</w:t>
            </w:r>
          </w:p>
        </w:tc>
        <w:tc>
          <w:tcPr>
            <w:tcW w:w="0" w:type="auto"/>
            <w:vAlign w:val="center"/>
            <w:hideMark/>
          </w:tcPr>
          <w:p w14:paraId="7CE7E1C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CD47F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4DA85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3EF50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4A0F9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10F9BFE0" w14:textId="77777777" w:rsidTr="0081652D">
        <w:trPr>
          <w:tblCellSpacing w:w="15" w:type="dxa"/>
        </w:trPr>
        <w:tc>
          <w:tcPr>
            <w:tcW w:w="0" w:type="auto"/>
          </w:tcPr>
          <w:p w14:paraId="0D712D9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9EE727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mesleki gelişim için informal(resmi olmayan) iş birliğini teşvik eder.</w:t>
            </w:r>
          </w:p>
        </w:tc>
        <w:tc>
          <w:tcPr>
            <w:tcW w:w="0" w:type="auto"/>
            <w:vAlign w:val="center"/>
            <w:hideMark/>
          </w:tcPr>
          <w:p w14:paraId="5BA90D3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6C478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01C6E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37C43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6F2C0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7C53466F" w14:textId="77777777" w:rsidTr="0081652D">
        <w:trPr>
          <w:tblCellSpacing w:w="15" w:type="dxa"/>
        </w:trPr>
        <w:tc>
          <w:tcPr>
            <w:tcW w:w="0" w:type="auto"/>
          </w:tcPr>
          <w:p w14:paraId="58429CF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E8D5A9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 öğrenimlerini sürdürmeye teşvik eder.</w:t>
            </w:r>
          </w:p>
        </w:tc>
        <w:tc>
          <w:tcPr>
            <w:tcW w:w="0" w:type="auto"/>
            <w:vAlign w:val="center"/>
            <w:hideMark/>
          </w:tcPr>
          <w:p w14:paraId="5FDA4EE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11657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6E112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958C6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37B62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20DDB12E" w14:textId="77777777" w:rsidTr="0081652D">
        <w:trPr>
          <w:tblCellSpacing w:w="15" w:type="dxa"/>
        </w:trPr>
        <w:tc>
          <w:tcPr>
            <w:tcW w:w="0" w:type="auto"/>
          </w:tcPr>
          <w:p w14:paraId="21C21BD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EB2E95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sürekli mesleki gelişim programlarına katılımı teşvik eder.</w:t>
            </w:r>
          </w:p>
        </w:tc>
        <w:tc>
          <w:tcPr>
            <w:tcW w:w="0" w:type="auto"/>
            <w:vAlign w:val="center"/>
            <w:hideMark/>
          </w:tcPr>
          <w:p w14:paraId="20AE671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B628A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41C70A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7D8B9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61329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449ADA6D" w14:textId="77777777" w:rsidTr="0081652D">
        <w:trPr>
          <w:tblCellSpacing w:w="15" w:type="dxa"/>
        </w:trPr>
        <w:tc>
          <w:tcPr>
            <w:tcW w:w="0" w:type="auto"/>
          </w:tcPr>
          <w:p w14:paraId="73E2F6B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51FD5D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öğretmenlerin öğrencilerin nasıl öğrendiğini anlamalarını destekler.</w:t>
            </w:r>
          </w:p>
        </w:tc>
        <w:tc>
          <w:tcPr>
            <w:tcW w:w="0" w:type="auto"/>
            <w:vAlign w:val="center"/>
            <w:hideMark/>
          </w:tcPr>
          <w:p w14:paraId="115BB9F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FA84F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CC973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D28A8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1A0E1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56903537" w14:textId="77777777" w:rsidTr="0081652D">
        <w:trPr>
          <w:tblCellSpacing w:w="15" w:type="dxa"/>
        </w:trPr>
        <w:tc>
          <w:tcPr>
            <w:tcW w:w="0" w:type="auto"/>
          </w:tcPr>
          <w:p w14:paraId="03BA542E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E3C0E4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öğretmenlerin öğretimsel kararlarına saygı duyulan bir okul kültürü oluşturur.</w:t>
            </w:r>
          </w:p>
        </w:tc>
        <w:tc>
          <w:tcPr>
            <w:tcW w:w="0" w:type="auto"/>
            <w:vAlign w:val="center"/>
            <w:hideMark/>
          </w:tcPr>
          <w:p w14:paraId="00FB872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7D2EE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7D02D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E232B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C07D3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0311DEE5" w14:textId="77777777" w:rsidTr="0081652D">
        <w:trPr>
          <w:tblCellSpacing w:w="15" w:type="dxa"/>
        </w:trPr>
        <w:tc>
          <w:tcPr>
            <w:tcW w:w="0" w:type="auto"/>
          </w:tcPr>
          <w:p w14:paraId="75566C7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F8B601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öğretmenlerin mesleki yargılarını ve bilgeliğini önemser.</w:t>
            </w:r>
          </w:p>
        </w:tc>
        <w:tc>
          <w:tcPr>
            <w:tcW w:w="0" w:type="auto"/>
            <w:vAlign w:val="center"/>
            <w:hideMark/>
          </w:tcPr>
          <w:p w14:paraId="70F1B31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711CD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6BBAF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F0A0A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4FD10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64DB9B04" w14:textId="77777777" w:rsidTr="0081652D">
        <w:trPr>
          <w:tblCellSpacing w:w="15" w:type="dxa"/>
        </w:trPr>
        <w:tc>
          <w:tcPr>
            <w:tcW w:w="0" w:type="auto"/>
          </w:tcPr>
          <w:p w14:paraId="5FA0AE4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24A2D9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 bilinçli öğretim kararları almaya teşvik eder.</w:t>
            </w:r>
          </w:p>
        </w:tc>
        <w:tc>
          <w:tcPr>
            <w:tcW w:w="0" w:type="auto"/>
            <w:vAlign w:val="center"/>
            <w:hideMark/>
          </w:tcPr>
          <w:p w14:paraId="62C3BDE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58AAF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A3CF7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5A431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CBF0A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6673C29A" w14:textId="77777777" w:rsidTr="0081652D">
        <w:trPr>
          <w:tblCellSpacing w:w="15" w:type="dxa"/>
        </w:trPr>
        <w:tc>
          <w:tcPr>
            <w:tcW w:w="0" w:type="auto"/>
          </w:tcPr>
          <w:p w14:paraId="57D6E7A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A82FF6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 öğretimsel kararlarını değerlendirmeye teşvik eder.</w:t>
            </w:r>
          </w:p>
        </w:tc>
        <w:tc>
          <w:tcPr>
            <w:tcW w:w="0" w:type="auto"/>
            <w:vAlign w:val="center"/>
            <w:hideMark/>
          </w:tcPr>
          <w:p w14:paraId="3E8C588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2BF0AE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BD164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0D990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B4BAE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092E5CF6" w14:textId="77777777" w:rsidTr="0081652D">
        <w:trPr>
          <w:tblCellSpacing w:w="15" w:type="dxa"/>
        </w:trPr>
        <w:tc>
          <w:tcPr>
            <w:tcW w:w="0" w:type="auto"/>
          </w:tcPr>
          <w:p w14:paraId="01FD8A1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6A7E07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öğretmenlerin deneyimlerini ve karşılaştıkları zorlukları kendisiyle paylaşmalarını teşvik eder.</w:t>
            </w:r>
          </w:p>
        </w:tc>
        <w:tc>
          <w:tcPr>
            <w:tcW w:w="0" w:type="auto"/>
            <w:vAlign w:val="center"/>
            <w:hideMark/>
          </w:tcPr>
          <w:p w14:paraId="215AE09E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67DE6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CBB01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2F55A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F66FD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42FB831D" w14:textId="77777777" w:rsidTr="0081652D">
        <w:trPr>
          <w:tblCellSpacing w:w="15" w:type="dxa"/>
        </w:trPr>
        <w:tc>
          <w:tcPr>
            <w:tcW w:w="0" w:type="auto"/>
          </w:tcPr>
          <w:p w14:paraId="52B0FD8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AFAA67A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öğretmenlerle okul stratejilerini ve eylem planlarını tartışır.</w:t>
            </w:r>
          </w:p>
        </w:tc>
        <w:tc>
          <w:tcPr>
            <w:tcW w:w="0" w:type="auto"/>
            <w:vAlign w:val="center"/>
            <w:hideMark/>
          </w:tcPr>
          <w:p w14:paraId="2CD17FA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1BABF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A0412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F1224E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BDE4B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41873C3A" w14:textId="77777777" w:rsidTr="0081652D">
        <w:trPr>
          <w:tblCellSpacing w:w="15" w:type="dxa"/>
        </w:trPr>
        <w:tc>
          <w:tcPr>
            <w:tcW w:w="0" w:type="auto"/>
          </w:tcPr>
          <w:p w14:paraId="45E1D27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035309E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öğretmenlerin farklı sürekli değerlendirme yöntemleri kullanmalarını takdir eder.</w:t>
            </w:r>
          </w:p>
        </w:tc>
        <w:tc>
          <w:tcPr>
            <w:tcW w:w="0" w:type="auto"/>
            <w:vAlign w:val="center"/>
          </w:tcPr>
          <w:p w14:paraId="23AF960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221B130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03B538BA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5A4DFAD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</w:tcPr>
          <w:p w14:paraId="7C9D81B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4E3D42A1" w14:textId="77777777" w:rsidTr="0081652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C1E4D9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1948A5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sözlerden çok eylemlere önem verir.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A8C848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6BC4DCB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7A5583F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DB3BEC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33AB508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3245C40A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1F31F06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E192E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 arasında akran denetimini destekler.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CDE48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C456B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3ED41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5B3FA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A51C9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494A67F0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397E738C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323996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şehir veya ilçe içindeki okullarla deneyim paylaşımını teşvik eder.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7BFD7B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5C320C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9CE67C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E715C6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DF2739F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72765571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46823F7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DC9E44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şehir dışındaki okullarla deneyim paylaşımını destekler.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546E05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B194910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414D46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E24B12E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0AE1C0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73BD2944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40B8B78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9658A0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 farklı öğretim yöntemleri kullanmaya teşvik eder.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76D6CD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BF61BD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B972B3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161156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447FBE87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4650E4C9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3AE508F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F94ED79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öğretmenlerin öğrencilerin öğrenmesini gerçek yaşam problemleriyle ilişkilendirmelerine yardımcı olur.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F6738B1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5F689F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E185E6A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7EAE87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9E5F76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031F1ED9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2865DFF8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74DE49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öğrencilerin kendi bilgilerini oluşturmalarını teşvik eder.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2484BBA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A8DFF9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4939966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D70D1D2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C2E311E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B93BD8" w:rsidRPr="003247E2" w14:paraId="047F72F9" w14:textId="77777777" w:rsidTr="0081652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</w:tcPr>
          <w:p w14:paraId="5BEF213B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FDAA95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sz w:val="20"/>
                <w:szCs w:val="20"/>
              </w:rPr>
              <w:t>Okul müdürüm, öğrencilerin birbirlerine yardımcı olabilmeleri için onları gruplara ayırır.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29EE4A5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4B63B6D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E1281E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70DE8A3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BA282C4" w14:textId="77777777" w:rsidR="00B93BD8" w:rsidRPr="003247E2" w:rsidRDefault="00B93BD8" w:rsidP="0081652D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324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286A5ECD" w14:textId="77777777" w:rsidR="00B93BD8" w:rsidRPr="003247E2" w:rsidRDefault="00B93BD8" w:rsidP="00B93BD8">
      <w:pPr>
        <w:spacing w:before="0" w:after="0" w:line="240" w:lineRule="auto"/>
        <w:ind w:firstLine="0"/>
        <w:rPr>
          <w:sz w:val="20"/>
          <w:szCs w:val="18"/>
        </w:rPr>
      </w:pPr>
      <w:r w:rsidRPr="003247E2">
        <w:rPr>
          <w:b/>
          <w:bCs/>
          <w:sz w:val="20"/>
          <w:szCs w:val="18"/>
        </w:rPr>
        <w:t>Ölçeğin Boyutları ve Maddeleri: Sosyal Sermaye:</w:t>
      </w:r>
      <w:r w:rsidRPr="003247E2">
        <w:rPr>
          <w:sz w:val="20"/>
          <w:szCs w:val="18"/>
        </w:rPr>
        <w:t xml:space="preserve"> 1–8. Maddeler; </w:t>
      </w:r>
      <w:r w:rsidRPr="003247E2">
        <w:rPr>
          <w:b/>
          <w:bCs/>
          <w:sz w:val="20"/>
          <w:szCs w:val="18"/>
        </w:rPr>
        <w:t>Mesleki Sermaye:</w:t>
      </w:r>
      <w:r w:rsidRPr="003247E2">
        <w:rPr>
          <w:sz w:val="20"/>
          <w:szCs w:val="18"/>
        </w:rPr>
        <w:t xml:space="preserve"> 9–22. Maddeler; </w:t>
      </w:r>
      <w:r w:rsidRPr="003247E2">
        <w:rPr>
          <w:b/>
          <w:bCs/>
          <w:sz w:val="20"/>
          <w:szCs w:val="18"/>
        </w:rPr>
        <w:t>Akademik Sermaye:</w:t>
      </w:r>
      <w:r w:rsidRPr="003247E2">
        <w:rPr>
          <w:sz w:val="20"/>
          <w:szCs w:val="18"/>
        </w:rPr>
        <w:t xml:space="preserve"> 23–30. maddelerden oluşmaktadır. Ölçek </w:t>
      </w:r>
      <w:r w:rsidRPr="003247E2">
        <w:rPr>
          <w:b/>
          <w:bCs/>
          <w:sz w:val="20"/>
          <w:szCs w:val="18"/>
        </w:rPr>
        <w:t>5’li Likert tipindedir</w:t>
      </w:r>
      <w:r w:rsidRPr="003247E2">
        <w:rPr>
          <w:sz w:val="20"/>
          <w:szCs w:val="18"/>
        </w:rPr>
        <w:t xml:space="preserve"> ve </w:t>
      </w:r>
      <w:r w:rsidRPr="003247E2">
        <w:rPr>
          <w:b/>
          <w:bCs/>
          <w:sz w:val="20"/>
          <w:szCs w:val="18"/>
        </w:rPr>
        <w:t>ters madde bulunmamaktadır</w:t>
      </w:r>
      <w:r w:rsidRPr="003247E2">
        <w:rPr>
          <w:sz w:val="20"/>
          <w:szCs w:val="18"/>
        </w:rPr>
        <w:t xml:space="preserve">. Açımlayıcı Faktör Analizi (AFA) sonucunda </w:t>
      </w:r>
      <w:r w:rsidRPr="003247E2">
        <w:rPr>
          <w:b/>
          <w:bCs/>
          <w:sz w:val="20"/>
          <w:szCs w:val="18"/>
        </w:rPr>
        <w:t>6. ve 10. maddeler ölçekten çıkarılmıştır</w:t>
      </w:r>
      <w:r w:rsidRPr="003247E2">
        <w:rPr>
          <w:sz w:val="20"/>
          <w:szCs w:val="18"/>
        </w:rPr>
        <w:t>.</w:t>
      </w:r>
    </w:p>
    <w:p w14:paraId="13C3959F" w14:textId="77777777" w:rsidR="00B93BD8" w:rsidRPr="003247E2" w:rsidRDefault="00B93BD8" w:rsidP="00B93BD8">
      <w:pPr>
        <w:spacing w:before="0" w:after="0" w:line="240" w:lineRule="auto"/>
        <w:ind w:firstLine="0"/>
      </w:pPr>
      <w:r w:rsidRPr="003247E2">
        <w:rPr>
          <w:b/>
          <w:bCs/>
          <w:sz w:val="20"/>
          <w:szCs w:val="18"/>
        </w:rPr>
        <w:t>NOT:</w:t>
      </w:r>
      <w:r w:rsidRPr="003247E2">
        <w:rPr>
          <w:sz w:val="20"/>
          <w:szCs w:val="18"/>
        </w:rPr>
        <w:t xml:space="preserve"> Bu ölçek bilimsel çalışmalarda </w:t>
      </w:r>
      <w:r w:rsidRPr="003247E2">
        <w:rPr>
          <w:b/>
          <w:bCs/>
          <w:sz w:val="20"/>
          <w:szCs w:val="18"/>
        </w:rPr>
        <w:t>kaynak gösterilerek</w:t>
      </w:r>
      <w:r w:rsidRPr="003247E2">
        <w:rPr>
          <w:sz w:val="20"/>
          <w:szCs w:val="18"/>
        </w:rPr>
        <w:t xml:space="preserve"> izin alınmaksızın kullanılabilir.</w:t>
      </w:r>
    </w:p>
    <w:p w14:paraId="01EAE019" w14:textId="77777777" w:rsidR="00007847" w:rsidRDefault="00007847"/>
    <w:sectPr w:rsidR="00007847" w:rsidSect="00B93BD8">
      <w:headerReference w:type="default" r:id="rId4"/>
      <w:footerReference w:type="default" r:id="rId5"/>
      <w:pgSz w:w="11906" w:h="16838"/>
      <w:pgMar w:top="851" w:right="567" w:bottom="851" w:left="567" w:header="708" w:footer="709" w:gutter="0"/>
      <w:pgNumType w:start="4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roman"/>
    <w:pitch w:val="default"/>
  </w:font>
  <w:font w:name="font298">
    <w:altName w:val="MS Gothic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554756"/>
      <w:docPartObj>
        <w:docPartGallery w:val="Page Numbers (Bottom of Page)"/>
        <w:docPartUnique/>
      </w:docPartObj>
    </w:sdtPr>
    <w:sdtContent>
      <w:p w14:paraId="53E94748" w14:textId="77777777" w:rsidR="00B93BD8" w:rsidRDefault="00B93BD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0743E" w14:textId="77777777" w:rsidR="00B93BD8" w:rsidRDefault="00B93BD8">
    <w:pPr>
      <w:pStyle w:val="GvdeMetni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C29D" w14:textId="77777777" w:rsidR="00B93BD8" w:rsidRPr="00CC5D91" w:rsidRDefault="00B93BD8" w:rsidP="00CC5D91">
    <w:pPr>
      <w:pStyle w:val="stBilgi"/>
      <w:spacing w:after="0" w:line="240" w:lineRule="auto"/>
      <w:jc w:val="center"/>
      <w:rPr>
        <w:b/>
        <w:bCs/>
        <w:iCs/>
        <w:color w:val="EE0000"/>
      </w:rPr>
    </w:pPr>
    <w:bookmarkStart w:id="0" w:name="_Hlk123300984"/>
    <w:r w:rsidRPr="00A856D5">
      <w:rPr>
        <w:rFonts w:ascii="Times New Roman" w:hAnsi="Times New Roman" w:cs="Times New Roman"/>
        <w:i/>
        <w:color w:val="EE0000"/>
      </w:rPr>
      <w:t>Yönetim ve Eğitim Bilimleri Dergisi</w:t>
    </w:r>
    <w:bookmarkEnd w:id="0"/>
    <w:r>
      <w:rPr>
        <w:rFonts w:ascii="Times New Roman" w:hAnsi="Times New Roman" w:cs="Times New Roman"/>
        <w:i/>
        <w:color w:val="EE0000"/>
      </w:rPr>
      <w:t xml:space="preserve">   </w:t>
    </w:r>
    <w:r w:rsidRPr="00A856D5">
      <w:rPr>
        <w:rFonts w:ascii="Times New Roman" w:hAnsi="Times New Roman" w:cs="Times New Roman"/>
        <w:b/>
        <w:bCs/>
        <w:iCs/>
        <w:color w:val="EE0000"/>
      </w:rPr>
      <w:t>[e-ISSN: 2980-0609]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D8"/>
    <w:rsid w:val="00005528"/>
    <w:rsid w:val="00007847"/>
    <w:rsid w:val="00012190"/>
    <w:rsid w:val="0001539A"/>
    <w:rsid w:val="00023815"/>
    <w:rsid w:val="00056CA3"/>
    <w:rsid w:val="000806F7"/>
    <w:rsid w:val="00085BAB"/>
    <w:rsid w:val="000B5020"/>
    <w:rsid w:val="000C163E"/>
    <w:rsid w:val="000C32A9"/>
    <w:rsid w:val="000D0A0E"/>
    <w:rsid w:val="000D50E9"/>
    <w:rsid w:val="000D6D3E"/>
    <w:rsid w:val="000D720C"/>
    <w:rsid w:val="00100263"/>
    <w:rsid w:val="00104214"/>
    <w:rsid w:val="001140B7"/>
    <w:rsid w:val="00114B21"/>
    <w:rsid w:val="0012181B"/>
    <w:rsid w:val="0012587A"/>
    <w:rsid w:val="00157339"/>
    <w:rsid w:val="001672F4"/>
    <w:rsid w:val="00176A0B"/>
    <w:rsid w:val="00177B33"/>
    <w:rsid w:val="0019242F"/>
    <w:rsid w:val="001D4EAE"/>
    <w:rsid w:val="001D6353"/>
    <w:rsid w:val="001D6DAB"/>
    <w:rsid w:val="001E3D91"/>
    <w:rsid w:val="001F2E02"/>
    <w:rsid w:val="00200967"/>
    <w:rsid w:val="00217707"/>
    <w:rsid w:val="0026439E"/>
    <w:rsid w:val="00270FAD"/>
    <w:rsid w:val="00291A5C"/>
    <w:rsid w:val="0029756E"/>
    <w:rsid w:val="002A118C"/>
    <w:rsid w:val="002A3786"/>
    <w:rsid w:val="002B1283"/>
    <w:rsid w:val="002B1D06"/>
    <w:rsid w:val="002B3064"/>
    <w:rsid w:val="002C2974"/>
    <w:rsid w:val="002D6848"/>
    <w:rsid w:val="002E200E"/>
    <w:rsid w:val="002E36E7"/>
    <w:rsid w:val="00302F93"/>
    <w:rsid w:val="00304213"/>
    <w:rsid w:val="003059B6"/>
    <w:rsid w:val="00313C1B"/>
    <w:rsid w:val="00345236"/>
    <w:rsid w:val="00355A65"/>
    <w:rsid w:val="00355CAF"/>
    <w:rsid w:val="00376A7B"/>
    <w:rsid w:val="003A124E"/>
    <w:rsid w:val="003B0242"/>
    <w:rsid w:val="003D132C"/>
    <w:rsid w:val="003D3795"/>
    <w:rsid w:val="003E645D"/>
    <w:rsid w:val="004002BF"/>
    <w:rsid w:val="00403521"/>
    <w:rsid w:val="004223ED"/>
    <w:rsid w:val="00427CF1"/>
    <w:rsid w:val="004330DB"/>
    <w:rsid w:val="00450FEE"/>
    <w:rsid w:val="00456C89"/>
    <w:rsid w:val="004676AC"/>
    <w:rsid w:val="00473505"/>
    <w:rsid w:val="0047547D"/>
    <w:rsid w:val="00485AF9"/>
    <w:rsid w:val="004904CF"/>
    <w:rsid w:val="004A6AFA"/>
    <w:rsid w:val="004C5004"/>
    <w:rsid w:val="004E6A6D"/>
    <w:rsid w:val="004F7186"/>
    <w:rsid w:val="00501A20"/>
    <w:rsid w:val="00535A1D"/>
    <w:rsid w:val="00545DA9"/>
    <w:rsid w:val="005502B7"/>
    <w:rsid w:val="0055276D"/>
    <w:rsid w:val="0055503F"/>
    <w:rsid w:val="005550AE"/>
    <w:rsid w:val="00555DF5"/>
    <w:rsid w:val="005605ED"/>
    <w:rsid w:val="00571CC7"/>
    <w:rsid w:val="005919D0"/>
    <w:rsid w:val="005C51E9"/>
    <w:rsid w:val="005D3077"/>
    <w:rsid w:val="005E6B02"/>
    <w:rsid w:val="006047D2"/>
    <w:rsid w:val="006138CD"/>
    <w:rsid w:val="00613C34"/>
    <w:rsid w:val="00620252"/>
    <w:rsid w:val="00670E17"/>
    <w:rsid w:val="00676ACC"/>
    <w:rsid w:val="00692572"/>
    <w:rsid w:val="006A7445"/>
    <w:rsid w:val="006C3AF8"/>
    <w:rsid w:val="006E27CE"/>
    <w:rsid w:val="006E32F2"/>
    <w:rsid w:val="006F2593"/>
    <w:rsid w:val="00710DE1"/>
    <w:rsid w:val="00730342"/>
    <w:rsid w:val="00732FB1"/>
    <w:rsid w:val="00771021"/>
    <w:rsid w:val="007900B2"/>
    <w:rsid w:val="00791A2F"/>
    <w:rsid w:val="007B07D1"/>
    <w:rsid w:val="007B6D63"/>
    <w:rsid w:val="0082059B"/>
    <w:rsid w:val="00836BC5"/>
    <w:rsid w:val="00871B39"/>
    <w:rsid w:val="00874D87"/>
    <w:rsid w:val="008824DA"/>
    <w:rsid w:val="008947B0"/>
    <w:rsid w:val="008A26E8"/>
    <w:rsid w:val="008A4592"/>
    <w:rsid w:val="008B4625"/>
    <w:rsid w:val="008C237C"/>
    <w:rsid w:val="008D5335"/>
    <w:rsid w:val="008D7321"/>
    <w:rsid w:val="008E3D6F"/>
    <w:rsid w:val="008E4828"/>
    <w:rsid w:val="008F4C00"/>
    <w:rsid w:val="00905353"/>
    <w:rsid w:val="009062C0"/>
    <w:rsid w:val="009131E1"/>
    <w:rsid w:val="0092582F"/>
    <w:rsid w:val="0093115C"/>
    <w:rsid w:val="00951D69"/>
    <w:rsid w:val="0096163B"/>
    <w:rsid w:val="009633D7"/>
    <w:rsid w:val="00967815"/>
    <w:rsid w:val="00993D4E"/>
    <w:rsid w:val="009B07BC"/>
    <w:rsid w:val="009B550F"/>
    <w:rsid w:val="009E1287"/>
    <w:rsid w:val="009E590D"/>
    <w:rsid w:val="009F29C5"/>
    <w:rsid w:val="009F4B7A"/>
    <w:rsid w:val="009F67E6"/>
    <w:rsid w:val="00A04F92"/>
    <w:rsid w:val="00A0626B"/>
    <w:rsid w:val="00A31B0B"/>
    <w:rsid w:val="00A334B6"/>
    <w:rsid w:val="00A42EB0"/>
    <w:rsid w:val="00A65F54"/>
    <w:rsid w:val="00A721FB"/>
    <w:rsid w:val="00A749F7"/>
    <w:rsid w:val="00A74B15"/>
    <w:rsid w:val="00A83FE7"/>
    <w:rsid w:val="00AD21F5"/>
    <w:rsid w:val="00AD2CFF"/>
    <w:rsid w:val="00AD3217"/>
    <w:rsid w:val="00AE4FB8"/>
    <w:rsid w:val="00AF3766"/>
    <w:rsid w:val="00AF5C16"/>
    <w:rsid w:val="00B16B66"/>
    <w:rsid w:val="00B340FB"/>
    <w:rsid w:val="00B4413E"/>
    <w:rsid w:val="00B5711D"/>
    <w:rsid w:val="00B67AC2"/>
    <w:rsid w:val="00B7020E"/>
    <w:rsid w:val="00B73B93"/>
    <w:rsid w:val="00B868CB"/>
    <w:rsid w:val="00B93BD8"/>
    <w:rsid w:val="00BA37FA"/>
    <w:rsid w:val="00BC0756"/>
    <w:rsid w:val="00BC60E0"/>
    <w:rsid w:val="00BD45CB"/>
    <w:rsid w:val="00BD5A07"/>
    <w:rsid w:val="00BE5CCA"/>
    <w:rsid w:val="00BF5CCD"/>
    <w:rsid w:val="00C00A55"/>
    <w:rsid w:val="00C013DF"/>
    <w:rsid w:val="00C1615C"/>
    <w:rsid w:val="00C202F3"/>
    <w:rsid w:val="00C34E26"/>
    <w:rsid w:val="00C446E5"/>
    <w:rsid w:val="00C708A3"/>
    <w:rsid w:val="00C76900"/>
    <w:rsid w:val="00CA0576"/>
    <w:rsid w:val="00CA5C37"/>
    <w:rsid w:val="00CD307C"/>
    <w:rsid w:val="00CD54BA"/>
    <w:rsid w:val="00CE51C0"/>
    <w:rsid w:val="00CF1F16"/>
    <w:rsid w:val="00D03A0E"/>
    <w:rsid w:val="00D1145E"/>
    <w:rsid w:val="00D208D5"/>
    <w:rsid w:val="00D350EB"/>
    <w:rsid w:val="00D470F1"/>
    <w:rsid w:val="00D61F41"/>
    <w:rsid w:val="00D64C5E"/>
    <w:rsid w:val="00D768F8"/>
    <w:rsid w:val="00D919A9"/>
    <w:rsid w:val="00D92BB8"/>
    <w:rsid w:val="00DA0D00"/>
    <w:rsid w:val="00DA2FB6"/>
    <w:rsid w:val="00DB01F1"/>
    <w:rsid w:val="00DB3EB6"/>
    <w:rsid w:val="00E10376"/>
    <w:rsid w:val="00E4465B"/>
    <w:rsid w:val="00E50B1C"/>
    <w:rsid w:val="00E81837"/>
    <w:rsid w:val="00E82C10"/>
    <w:rsid w:val="00EC3A9E"/>
    <w:rsid w:val="00EC65A4"/>
    <w:rsid w:val="00EE3BC5"/>
    <w:rsid w:val="00EE528D"/>
    <w:rsid w:val="00EF48FB"/>
    <w:rsid w:val="00F13EE5"/>
    <w:rsid w:val="00F2006F"/>
    <w:rsid w:val="00F23348"/>
    <w:rsid w:val="00F2431C"/>
    <w:rsid w:val="00F25589"/>
    <w:rsid w:val="00F359C0"/>
    <w:rsid w:val="00F52BF4"/>
    <w:rsid w:val="00F560C8"/>
    <w:rsid w:val="00F7621B"/>
    <w:rsid w:val="00F76222"/>
    <w:rsid w:val="00F77B1C"/>
    <w:rsid w:val="00F801DE"/>
    <w:rsid w:val="00F817F6"/>
    <w:rsid w:val="00F96C00"/>
    <w:rsid w:val="00FA05A6"/>
    <w:rsid w:val="00FE2648"/>
    <w:rsid w:val="00FE49F9"/>
    <w:rsid w:val="00FF0C25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A38D"/>
  <w15:chartTrackingRefBased/>
  <w15:docId w15:val="{A848636A-356D-4CF3-A15A-DC2166B6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3BD8"/>
    <w:pPr>
      <w:widowControl w:val="0"/>
      <w:autoSpaceDE w:val="0"/>
      <w:autoSpaceDN w:val="0"/>
      <w:spacing w:before="120" w:after="120" w:line="360" w:lineRule="auto"/>
      <w:ind w:firstLine="567"/>
      <w:jc w:val="both"/>
    </w:pPr>
    <w:rPr>
      <w:rFonts w:ascii="Times New Roman" w:eastAsia="Times New Roman" w:hAnsi="Times New Roman"/>
      <w:kern w:val="0"/>
      <w:sz w:val="24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919D0"/>
    <w:pPr>
      <w:keepNext/>
      <w:keepLines/>
      <w:spacing w:before="240" w:after="240" w:line="240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00B2"/>
    <w:pPr>
      <w:keepNext/>
      <w:keepLines/>
      <w:spacing w:before="480" w:after="240"/>
      <w:jc w:val="center"/>
      <w:outlineLvl w:val="1"/>
    </w:pPr>
    <w:rPr>
      <w:b/>
      <w:bCs/>
      <w:color w:val="000000"/>
      <w:spacing w:val="-1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900B2"/>
    <w:pPr>
      <w:keepNext/>
      <w:keepLines/>
      <w:spacing w:before="240" w:after="240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900B2"/>
    <w:pPr>
      <w:keepNext/>
      <w:keepLines/>
      <w:spacing w:after="0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7900B2"/>
    <w:pPr>
      <w:keepNext/>
      <w:keepLines/>
      <w:spacing w:after="0"/>
      <w:outlineLvl w:val="4"/>
    </w:pPr>
    <w:rPr>
      <w:b/>
      <w:color w:val="000000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7900B2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3B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3B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3B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00B2"/>
    <w:pPr>
      <w:spacing w:after="0" w:line="240" w:lineRule="auto"/>
      <w:ind w:left="107"/>
      <w:jc w:val="left"/>
    </w:pPr>
    <w:rPr>
      <w:rFonts w:ascii="Calibri" w:hAnsi="Calibri" w:cs="Calibri"/>
      <w:sz w:val="22"/>
      <w:lang w:bidi="en-US"/>
    </w:rPr>
  </w:style>
  <w:style w:type="character" w:customStyle="1" w:styleId="Balk1Char">
    <w:name w:val="Başlık 1 Char"/>
    <w:basedOn w:val="VarsaylanParagrafYazTipi"/>
    <w:link w:val="Balk1"/>
    <w:uiPriority w:val="9"/>
    <w:rsid w:val="00591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link w:val="Balk2"/>
    <w:uiPriority w:val="9"/>
    <w:rsid w:val="007900B2"/>
    <w:rPr>
      <w:rFonts w:ascii="Times New Roman" w:hAnsi="Times New Roman"/>
      <w:b/>
      <w:bCs/>
      <w:color w:val="000000"/>
      <w:spacing w:val="-1"/>
      <w:sz w:val="24"/>
      <w:szCs w:val="24"/>
      <w:lang w:val="en-US"/>
    </w:rPr>
  </w:style>
  <w:style w:type="character" w:customStyle="1" w:styleId="Balk3Char">
    <w:name w:val="Başlık 3 Char"/>
    <w:link w:val="Balk3"/>
    <w:uiPriority w:val="9"/>
    <w:rsid w:val="007900B2"/>
    <w:rPr>
      <w:rFonts w:ascii="Times New Roman" w:eastAsia="Times New Roman" w:hAnsi="Times New Roman"/>
      <w:b/>
      <w:bCs/>
      <w:sz w:val="24"/>
      <w:szCs w:val="22"/>
      <w:lang w:val="en-US"/>
    </w:rPr>
  </w:style>
  <w:style w:type="character" w:customStyle="1" w:styleId="Balk4Char">
    <w:name w:val="Başlık 4 Char"/>
    <w:link w:val="Balk4"/>
    <w:uiPriority w:val="9"/>
    <w:rsid w:val="007900B2"/>
    <w:rPr>
      <w:rFonts w:ascii="Times New Roman" w:eastAsia="Times New Roman" w:hAnsi="Times New Roman"/>
      <w:b/>
      <w:bCs/>
      <w:sz w:val="24"/>
      <w:szCs w:val="22"/>
      <w:lang w:val="en-US"/>
    </w:rPr>
  </w:style>
  <w:style w:type="character" w:customStyle="1" w:styleId="Balk5Char">
    <w:name w:val="Başlık 5 Char"/>
    <w:link w:val="Balk5"/>
    <w:uiPriority w:val="9"/>
    <w:rsid w:val="007900B2"/>
    <w:rPr>
      <w:rFonts w:ascii="Times New Roman" w:eastAsia="Times New Roman" w:hAnsi="Times New Roman"/>
      <w:b/>
      <w:color w:val="000000"/>
      <w:sz w:val="24"/>
      <w:szCs w:val="22"/>
      <w:lang w:val="en-US"/>
    </w:rPr>
  </w:style>
  <w:style w:type="character" w:customStyle="1" w:styleId="Balk6Char">
    <w:name w:val="Başlık 6 Char"/>
    <w:link w:val="Balk6"/>
    <w:uiPriority w:val="9"/>
    <w:rsid w:val="007900B2"/>
    <w:rPr>
      <w:rFonts w:ascii="Cambria" w:eastAsia="Times New Roman" w:hAnsi="Cambria"/>
      <w:i/>
      <w:iCs/>
      <w:color w:val="243F60"/>
      <w:lang w:val="en-US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7900B2"/>
    <w:pPr>
      <w:tabs>
        <w:tab w:val="right" w:leader="dot" w:pos="8210"/>
      </w:tabs>
      <w:spacing w:after="100"/>
    </w:pPr>
    <w:rPr>
      <w:noProof/>
    </w:rPr>
  </w:style>
  <w:style w:type="paragraph" w:styleId="T2">
    <w:name w:val="toc 2"/>
    <w:basedOn w:val="Normal"/>
    <w:next w:val="Normal"/>
    <w:autoRedefine/>
    <w:uiPriority w:val="39"/>
    <w:unhideWhenUsed/>
    <w:qFormat/>
    <w:rsid w:val="007900B2"/>
    <w:pPr>
      <w:tabs>
        <w:tab w:val="left" w:pos="1100"/>
        <w:tab w:val="right" w:leader="dot" w:pos="8210"/>
      </w:tabs>
      <w:spacing w:after="100"/>
      <w:ind w:left="220" w:firstLine="64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7900B2"/>
    <w:pPr>
      <w:tabs>
        <w:tab w:val="right" w:leader="dot" w:pos="8210"/>
      </w:tabs>
      <w:spacing w:after="100"/>
      <w:ind w:left="567" w:firstLine="284"/>
    </w:pPr>
  </w:style>
  <w:style w:type="paragraph" w:styleId="ResimYazs">
    <w:name w:val="caption"/>
    <w:basedOn w:val="Normal"/>
    <w:next w:val="Normal"/>
    <w:uiPriority w:val="35"/>
    <w:unhideWhenUsed/>
    <w:qFormat/>
    <w:rsid w:val="007900B2"/>
    <w:pPr>
      <w:spacing w:before="240" w:after="360" w:line="240" w:lineRule="auto"/>
    </w:pPr>
    <w:rPr>
      <w:bCs/>
      <w:szCs w:val="20"/>
    </w:rPr>
  </w:style>
  <w:style w:type="character" w:styleId="Gl">
    <w:name w:val="Strong"/>
    <w:basedOn w:val="VarsaylanParagrafYazTipi"/>
    <w:uiPriority w:val="22"/>
    <w:qFormat/>
    <w:rsid w:val="007900B2"/>
    <w:rPr>
      <w:b/>
      <w:bCs/>
    </w:rPr>
  </w:style>
  <w:style w:type="character" w:styleId="Vurgu">
    <w:name w:val="Emphasis"/>
    <w:uiPriority w:val="20"/>
    <w:qFormat/>
    <w:rsid w:val="007900B2"/>
    <w:rPr>
      <w:i/>
      <w:iCs/>
    </w:rPr>
  </w:style>
  <w:style w:type="paragraph" w:styleId="AralkYok">
    <w:name w:val="No Spacing"/>
    <w:basedOn w:val="Normal"/>
    <w:uiPriority w:val="1"/>
    <w:qFormat/>
    <w:rsid w:val="007900B2"/>
    <w:pPr>
      <w:spacing w:after="0" w:line="240" w:lineRule="auto"/>
      <w:jc w:val="left"/>
    </w:pPr>
    <w:rPr>
      <w:szCs w:val="24"/>
    </w:rPr>
  </w:style>
  <w:style w:type="paragraph" w:styleId="ListeParagraf">
    <w:name w:val="List Paragraph"/>
    <w:basedOn w:val="Normal"/>
    <w:uiPriority w:val="1"/>
    <w:qFormat/>
    <w:rsid w:val="007900B2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7900B2"/>
    <w:pPr>
      <w:outlineLvl w:val="9"/>
    </w:pPr>
  </w:style>
  <w:style w:type="character" w:customStyle="1" w:styleId="Balk7Char">
    <w:name w:val="Başlık 7 Char"/>
    <w:basedOn w:val="VarsaylanParagrafYazTipi"/>
    <w:link w:val="Balk7"/>
    <w:uiPriority w:val="9"/>
    <w:semiHidden/>
    <w:rsid w:val="00B93BD8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2"/>
      <w:lang w:val="en-US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3BD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2"/>
      <w:lang w:val="en-US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3BD8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2"/>
      <w:lang w:val="en-US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B9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3BD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B93B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3BD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B93B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3BD8"/>
    <w:rPr>
      <w:rFonts w:ascii="Times New Roman" w:hAnsi="Times New Roman"/>
      <w:i/>
      <w:iCs/>
      <w:color w:val="404040" w:themeColor="text1" w:themeTint="BF"/>
      <w:kern w:val="0"/>
      <w:sz w:val="24"/>
      <w:szCs w:val="22"/>
      <w:lang w:val="en-US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B93BD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3B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3BD8"/>
    <w:rPr>
      <w:rFonts w:ascii="Times New Roman" w:hAnsi="Times New Roman"/>
      <w:i/>
      <w:iCs/>
      <w:color w:val="2E74B5" w:themeColor="accent1" w:themeShade="BF"/>
      <w:kern w:val="0"/>
      <w:sz w:val="24"/>
      <w:szCs w:val="22"/>
      <w:lang w:val="en-US"/>
      <w14:ligatures w14:val="none"/>
    </w:rPr>
  </w:style>
  <w:style w:type="character" w:styleId="GlBavuru">
    <w:name w:val="Intense Reference"/>
    <w:basedOn w:val="VarsaylanParagrafYazTipi"/>
    <w:uiPriority w:val="32"/>
    <w:qFormat/>
    <w:rsid w:val="00B93BD8"/>
    <w:rPr>
      <w:b/>
      <w:bCs/>
      <w:smallCaps/>
      <w:color w:val="2E74B5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93BD8"/>
    <w:pPr>
      <w:spacing w:before="0" w:after="0" w:line="240" w:lineRule="auto"/>
      <w:ind w:firstLine="0"/>
      <w:jc w:val="left"/>
    </w:pPr>
    <w:rPr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93BD8"/>
    <w:rPr>
      <w:rFonts w:ascii="Times New Roman" w:eastAsia="Times New Roman" w:hAnsi="Times New Roman"/>
      <w:kern w:val="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93BD8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B93BD8"/>
    <w:rPr>
      <w:rFonts w:ascii="Times New Roman" w:eastAsia="Times New Roman" w:hAnsi="Times New Roman"/>
      <w:kern w:val="0"/>
      <w:sz w:val="22"/>
      <w:szCs w:val="22"/>
    </w:rPr>
  </w:style>
  <w:style w:type="paragraph" w:styleId="stBilgi">
    <w:name w:val="header"/>
    <w:basedOn w:val="Normal"/>
    <w:link w:val="stBilgiChar"/>
    <w:uiPriority w:val="99"/>
    <w:rsid w:val="00B93BD8"/>
    <w:pPr>
      <w:widowControl/>
      <w:tabs>
        <w:tab w:val="center" w:pos="4703"/>
        <w:tab w:val="right" w:pos="9406"/>
      </w:tabs>
      <w:suppressAutoHyphens/>
      <w:autoSpaceDE/>
      <w:autoSpaceDN/>
      <w:spacing w:before="0" w:after="200" w:line="276" w:lineRule="auto"/>
      <w:ind w:firstLine="0"/>
      <w:jc w:val="left"/>
    </w:pPr>
    <w:rPr>
      <w:rFonts w:ascii="Calibri" w:eastAsia="Droid Sans" w:hAnsi="Calibri" w:cs="font298"/>
      <w:kern w:val="1"/>
      <w:sz w:val="22"/>
      <w:lang w:eastAsia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B93BD8"/>
    <w:rPr>
      <w:rFonts w:eastAsia="Droid Sans" w:cs="font29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2026-02-02T13:09:00Z</dcterms:created>
  <dcterms:modified xsi:type="dcterms:W3CDTF">2026-02-02T13:10:00Z</dcterms:modified>
</cp:coreProperties>
</file>