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DzTablo1"/>
        <w:tblpPr w:leftFromText="141" w:rightFromText="141" w:vertAnchor="text" w:horzAnchor="margin" w:tblpY="-241"/>
        <w:tblW w:w="9387" w:type="dxa"/>
        <w:tblLook w:val="04A0" w:firstRow="1" w:lastRow="0" w:firstColumn="1" w:lastColumn="0" w:noHBand="0" w:noVBand="1"/>
      </w:tblPr>
      <w:tblGrid>
        <w:gridCol w:w="748"/>
        <w:gridCol w:w="5578"/>
        <w:gridCol w:w="706"/>
        <w:gridCol w:w="566"/>
        <w:gridCol w:w="566"/>
        <w:gridCol w:w="482"/>
        <w:gridCol w:w="741"/>
      </w:tblGrid>
      <w:tr w:rsidR="007E1413" w:rsidRPr="00622C2B" w:rsidTr="007E1413">
        <w:trPr>
          <w:cnfStyle w:val="100000000000" w:firstRow="1" w:lastRow="0" w:firstColumn="0" w:lastColumn="0" w:oddVBand="0" w:evenVBand="0" w:oddHBand="0" w:evenHBand="0" w:firstRowFirstColumn="0" w:firstRowLastColumn="0" w:lastRowFirstColumn="0" w:lastRowLastColumn="0"/>
          <w:cantSplit/>
          <w:trHeight w:val="1692"/>
        </w:trPr>
        <w:tc>
          <w:tcPr>
            <w:cnfStyle w:val="001000000000" w:firstRow="0" w:lastRow="0" w:firstColumn="1" w:lastColumn="0" w:oddVBand="0" w:evenVBand="0" w:oddHBand="0" w:evenHBand="0" w:firstRowFirstColumn="0" w:firstRowLastColumn="0" w:lastRowFirstColumn="0" w:lastRowLastColumn="0"/>
            <w:tcW w:w="6326" w:type="dxa"/>
            <w:gridSpan w:val="2"/>
          </w:tcPr>
          <w:p w:rsidR="007E1413" w:rsidRDefault="007E1413" w:rsidP="007E1413">
            <w:pPr>
              <w:jc w:val="center"/>
              <w:rPr>
                <w:sz w:val="22"/>
                <w:szCs w:val="22"/>
              </w:rPr>
            </w:pPr>
          </w:p>
          <w:p w:rsidR="007E1413" w:rsidRDefault="007E1413" w:rsidP="007E1413">
            <w:pPr>
              <w:jc w:val="center"/>
              <w:rPr>
                <w:sz w:val="22"/>
                <w:szCs w:val="22"/>
              </w:rPr>
            </w:pPr>
          </w:p>
          <w:p w:rsidR="007E1413" w:rsidRPr="007E1413" w:rsidRDefault="007E1413" w:rsidP="007E1413">
            <w:pPr>
              <w:jc w:val="center"/>
              <w:rPr>
                <w:sz w:val="22"/>
                <w:szCs w:val="22"/>
              </w:rPr>
            </w:pPr>
            <w:r w:rsidRPr="007E1413">
              <w:rPr>
                <w:sz w:val="22"/>
                <w:szCs w:val="22"/>
              </w:rPr>
              <w:t>ÖĞRETMENLERİN ÇOCUK HAKLARI FARKINDALIĞI ÖLÇEĞİ</w:t>
            </w:r>
          </w:p>
        </w:tc>
        <w:tc>
          <w:tcPr>
            <w:tcW w:w="706" w:type="dxa"/>
            <w:textDirection w:val="tbRl"/>
          </w:tcPr>
          <w:p w:rsidR="007E1413" w:rsidRPr="007E1413" w:rsidRDefault="007E1413" w:rsidP="007E1413">
            <w:pPr>
              <w:ind w:left="113" w:right="113"/>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7E1413">
              <w:rPr>
                <w:b w:val="0"/>
                <w:sz w:val="22"/>
                <w:szCs w:val="22"/>
              </w:rPr>
              <w:t>Tamamen Katılmıyorum</w:t>
            </w:r>
          </w:p>
        </w:tc>
        <w:tc>
          <w:tcPr>
            <w:tcW w:w="566" w:type="dxa"/>
            <w:textDirection w:val="tbRl"/>
          </w:tcPr>
          <w:p w:rsidR="007E1413" w:rsidRPr="007E1413" w:rsidRDefault="007E1413" w:rsidP="007E1413">
            <w:pPr>
              <w:ind w:left="113" w:right="113"/>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7E1413">
              <w:rPr>
                <w:b w:val="0"/>
                <w:sz w:val="22"/>
                <w:szCs w:val="22"/>
              </w:rPr>
              <w:t>Katılmıyorum</w:t>
            </w:r>
          </w:p>
        </w:tc>
        <w:tc>
          <w:tcPr>
            <w:tcW w:w="566" w:type="dxa"/>
            <w:textDirection w:val="tbRl"/>
          </w:tcPr>
          <w:p w:rsidR="007E1413" w:rsidRPr="007E1413" w:rsidRDefault="007E1413" w:rsidP="007E1413">
            <w:pPr>
              <w:ind w:left="113" w:right="113"/>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7E1413">
              <w:rPr>
                <w:b w:val="0"/>
                <w:sz w:val="22"/>
                <w:szCs w:val="22"/>
              </w:rPr>
              <w:t>Kararsızım</w:t>
            </w:r>
          </w:p>
        </w:tc>
        <w:tc>
          <w:tcPr>
            <w:tcW w:w="482" w:type="dxa"/>
            <w:textDirection w:val="tbRl"/>
          </w:tcPr>
          <w:p w:rsidR="007E1413" w:rsidRPr="007E1413" w:rsidRDefault="007E1413" w:rsidP="007E1413">
            <w:pPr>
              <w:ind w:left="113" w:right="113"/>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7E1413">
              <w:rPr>
                <w:b w:val="0"/>
                <w:sz w:val="22"/>
                <w:szCs w:val="22"/>
              </w:rPr>
              <w:t>Katılıyorum</w:t>
            </w:r>
          </w:p>
        </w:tc>
        <w:tc>
          <w:tcPr>
            <w:tcW w:w="741" w:type="dxa"/>
            <w:textDirection w:val="tbRl"/>
          </w:tcPr>
          <w:p w:rsidR="007E1413" w:rsidRPr="007E1413" w:rsidRDefault="007E1413" w:rsidP="007E1413">
            <w:pPr>
              <w:ind w:left="113" w:right="113"/>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7E1413">
              <w:rPr>
                <w:b w:val="0"/>
                <w:sz w:val="22"/>
                <w:szCs w:val="22"/>
              </w:rPr>
              <w:t>Tamamen Katılıyorum</w:t>
            </w: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M1</w:t>
            </w:r>
          </w:p>
        </w:tc>
        <w:tc>
          <w:tcPr>
            <w:tcW w:w="5578" w:type="dxa"/>
          </w:tcPr>
          <w:p w:rsidR="007E1413" w:rsidRPr="007E1413"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7E1413">
              <w:rPr>
                <w:sz w:val="22"/>
                <w:szCs w:val="22"/>
              </w:rPr>
              <w:t>Derslerde çocukların dijital güvenliği ve hakları konusunda bilgilendirme yaparım.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14"/>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M2</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Dijital platformlarda çocukların eğitim materyallerine güvenli bir şekilde erişmesi için destek olurum.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M3</w:t>
            </w:r>
          </w:p>
        </w:tc>
        <w:tc>
          <w:tcPr>
            <w:tcW w:w="5578"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622C2B">
              <w:rPr>
                <w:sz w:val="22"/>
                <w:szCs w:val="22"/>
              </w:rPr>
              <w:t>Çocukların dijital bağımlılıktan korunması için bilinçli teknoloji kullanımına yönelik yönlendirme yaparım.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14"/>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M4</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Öğrencilerimin dijital ayak izleri ve çevrimiçi itibar konularında farkındalık kazanmalarına yardımcı olurum.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M5</w:t>
            </w:r>
          </w:p>
        </w:tc>
        <w:tc>
          <w:tcPr>
            <w:tcW w:w="5578"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622C2B">
              <w:rPr>
                <w:sz w:val="22"/>
                <w:szCs w:val="22"/>
              </w:rPr>
              <w:t>Öğrencilerin dijital araçları etik kullanmaları konusunda rehberlik ederim.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68"/>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M6</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Çocukların dijital ortamlarda karşılaşabilecekleri tehlikeler hakkında aileleri bilgilendiririm.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M7</w:t>
            </w:r>
          </w:p>
        </w:tc>
        <w:tc>
          <w:tcPr>
            <w:tcW w:w="5578"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622C2B">
              <w:rPr>
                <w:sz w:val="22"/>
                <w:szCs w:val="22"/>
              </w:rPr>
              <w:t>Öğrencilerimin dijital okuryazarlık becerilerini geliştirmelerine destek olurum.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M8</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Okulda veya sınıfta ayrımcılığa izin vermem.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M9</w:t>
            </w:r>
          </w:p>
        </w:tc>
        <w:tc>
          <w:tcPr>
            <w:tcW w:w="5578"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622C2B">
              <w:rPr>
                <w:sz w:val="22"/>
                <w:szCs w:val="22"/>
              </w:rPr>
              <w:t>Öğrencilerin farklılıklarını zenginlik olarak görmelerini teşvik eden bir sınıf ortamı oluştururum.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M10</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Öğrencilerime yönelik önyargılardan arınmış bir yaklaşım sergilerim.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M11</w:t>
            </w:r>
          </w:p>
        </w:tc>
        <w:tc>
          <w:tcPr>
            <w:tcW w:w="5578"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622C2B">
              <w:rPr>
                <w:sz w:val="22"/>
                <w:szCs w:val="22"/>
              </w:rPr>
              <w:t>Okulda/sınıfımda din, dil, ırk, cinsiyet, sosyoekonomik durum veya engellilik gibi herhangi bir ayrımcılık türüne kesinlikle izin vermem.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M12</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Öğrencilerin sosyal, kültürel ve ekonomik farklılıklarını dikkate alırım.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M13</w:t>
            </w:r>
          </w:p>
        </w:tc>
        <w:tc>
          <w:tcPr>
            <w:tcW w:w="5578"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622C2B">
              <w:rPr>
                <w:sz w:val="22"/>
                <w:szCs w:val="22"/>
              </w:rPr>
              <w:t>Çocuk Hakları Sözleşmesi’nin temel ilkelerini biliyorum.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M14</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Çocuk haklarının ihlali durumunda başvurulabilecek kurumları bilirim.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M15</w:t>
            </w:r>
          </w:p>
        </w:tc>
        <w:tc>
          <w:tcPr>
            <w:tcW w:w="5578"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622C2B">
              <w:rPr>
                <w:sz w:val="22"/>
                <w:szCs w:val="22"/>
              </w:rPr>
              <w:t>Çocukların eğitim hakkının temel unsurlarını açıklarım.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M16</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Çocuk hakları ihlali durumunda hangi adımları izlemem gerektiğini bilirim.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M17</w:t>
            </w:r>
          </w:p>
        </w:tc>
        <w:tc>
          <w:tcPr>
            <w:tcW w:w="5578"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622C2B">
              <w:rPr>
                <w:sz w:val="22"/>
                <w:szCs w:val="22"/>
              </w:rPr>
              <w:t>Okulda çocukların özel hayatının gizliliğini korurum ve kişisel bilgilerini başkalarıyla paylaşmam.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M18</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Okul dışı faaliyetlerde çocukların güvenliğinin sağlanması konusunda dikkatli davranırım.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M19</w:t>
            </w:r>
          </w:p>
        </w:tc>
        <w:tc>
          <w:tcPr>
            <w:tcW w:w="5578"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622C2B">
              <w:rPr>
                <w:sz w:val="22"/>
                <w:szCs w:val="22"/>
              </w:rPr>
              <w:t>Çocuk ihmali veya istismarı belirtilerini fark ettiğimde yetkililere bildirme sorumluluğumun farkındayım.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M20</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Öğrencilerimin güvenliği için risk oluşturan durumları (okul içinde veya dışında) fark ettiğimde, gerekli önlemleri alır ve/veya ilgili kişileri ivedilikle bilgilendiririm.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M21</w:t>
            </w:r>
          </w:p>
        </w:tc>
        <w:tc>
          <w:tcPr>
            <w:tcW w:w="5578"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622C2B">
              <w:rPr>
                <w:sz w:val="22"/>
                <w:szCs w:val="22"/>
              </w:rPr>
              <w:t>Öğrencilerin kendi haklarıyla ilgili görüşlerini ifade etmelerini teşvik ederim.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M22</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Öğrencilerin derslerde fikirlerini rahatça ifade edebilmeleri için demokratik bir sınıf ortamı oluştururum.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1413" w:rsidRPr="00622C2B" w:rsidTr="007E141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M23</w:t>
            </w:r>
          </w:p>
        </w:tc>
        <w:tc>
          <w:tcPr>
            <w:tcW w:w="5578"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r w:rsidRPr="00622C2B">
              <w:rPr>
                <w:sz w:val="22"/>
                <w:szCs w:val="22"/>
              </w:rPr>
              <w:t>Öğrencilerimin sınıf içinde ve dışında bireysel ifade özgürlüğünü güvenli bir şekilde kullanabilmeleri için uygun ortamı sağlarım.</w:t>
            </w:r>
          </w:p>
        </w:tc>
        <w:tc>
          <w:tcPr>
            <w:tcW w:w="70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E1413" w:rsidRPr="00622C2B" w:rsidTr="007E1413">
        <w:trPr>
          <w:trHeight w:val="256"/>
        </w:trPr>
        <w:tc>
          <w:tcPr>
            <w:cnfStyle w:val="001000000000" w:firstRow="0" w:lastRow="0" w:firstColumn="1" w:lastColumn="0" w:oddVBand="0" w:evenVBand="0" w:oddHBand="0" w:evenHBand="0" w:firstRowFirstColumn="0" w:firstRowLastColumn="0" w:lastRowFirstColumn="0" w:lastRowLastColumn="0"/>
            <w:tcW w:w="748" w:type="dxa"/>
          </w:tcPr>
          <w:p w:rsidR="007E1413" w:rsidRPr="00622C2B" w:rsidRDefault="007E1413" w:rsidP="007E1413">
            <w:pPr>
              <w:jc w:val="both"/>
              <w:rPr>
                <w:sz w:val="22"/>
                <w:szCs w:val="22"/>
              </w:rPr>
            </w:pPr>
            <w:r w:rsidRPr="00622C2B">
              <w:rPr>
                <w:sz w:val="22"/>
                <w:szCs w:val="22"/>
              </w:rPr>
              <w:t>M24</w:t>
            </w:r>
          </w:p>
        </w:tc>
        <w:tc>
          <w:tcPr>
            <w:tcW w:w="5578"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r w:rsidRPr="00622C2B">
              <w:rPr>
                <w:sz w:val="22"/>
                <w:szCs w:val="22"/>
              </w:rPr>
              <w:t>Öğrencilerimi kendi haklarını savunmaları konusunda bilinçlendiririm.</w:t>
            </w:r>
          </w:p>
        </w:tc>
        <w:tc>
          <w:tcPr>
            <w:tcW w:w="70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6"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82"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741" w:type="dxa"/>
          </w:tcPr>
          <w:p w:rsidR="007E1413" w:rsidRPr="00622C2B" w:rsidRDefault="007E1413" w:rsidP="007E1413">
            <w:pPr>
              <w:jc w:val="both"/>
              <w:cnfStyle w:val="000000000000" w:firstRow="0" w:lastRow="0" w:firstColumn="0" w:lastColumn="0" w:oddVBand="0" w:evenVBand="0" w:oddHBand="0" w:evenHBand="0" w:firstRowFirstColumn="0" w:firstRowLastColumn="0" w:lastRowFirstColumn="0" w:lastRowLastColumn="0"/>
              <w:rPr>
                <w:sz w:val="22"/>
                <w:szCs w:val="22"/>
              </w:rPr>
            </w:pPr>
          </w:p>
        </w:tc>
      </w:tr>
    </w:tbl>
    <w:p w:rsidR="007E1413" w:rsidRPr="00046B9A" w:rsidRDefault="00046B9A">
      <w:pPr>
        <w:rPr>
          <w:b/>
        </w:rPr>
      </w:pPr>
      <w:bookmarkStart w:id="0" w:name="_GoBack"/>
      <w:r w:rsidRPr="00046B9A">
        <w:rPr>
          <w:b/>
        </w:rPr>
        <w:lastRenderedPageBreak/>
        <w:t>Alt boyutlar</w:t>
      </w:r>
    </w:p>
    <w:p w:rsidR="00046B9A" w:rsidRPr="00046B9A" w:rsidRDefault="00046B9A">
      <w:pPr>
        <w:rPr>
          <w:b/>
        </w:rPr>
      </w:pPr>
    </w:p>
    <w:bookmarkEnd w:id="0"/>
    <w:p w:rsidR="00046B9A" w:rsidRDefault="00046B9A">
      <w:r w:rsidRPr="00046B9A">
        <w:rPr>
          <w:i/>
        </w:rPr>
        <w:t>Dijital ortamda çocuk hakkı</w:t>
      </w:r>
      <w:r w:rsidRPr="00046B9A">
        <w:t xml:space="preserve"> boyutu: </w:t>
      </w:r>
      <w:r>
        <w:t xml:space="preserve">M1, M2, M3, M4, M5, M6 ve M7 </w:t>
      </w:r>
    </w:p>
    <w:p w:rsidR="00046B9A" w:rsidRPr="00046B9A" w:rsidRDefault="00046B9A"/>
    <w:p w:rsidR="00C505ED" w:rsidRDefault="00046B9A" w:rsidP="00046B9A">
      <w:r w:rsidRPr="00046B9A">
        <w:rPr>
          <w:i/>
        </w:rPr>
        <w:t>Adaletli olma</w:t>
      </w:r>
      <w:r w:rsidRPr="00046B9A">
        <w:t xml:space="preserve"> boyutu</w:t>
      </w:r>
      <w:r>
        <w:t>: M8, M9, M10, M11 ve M12</w:t>
      </w:r>
    </w:p>
    <w:p w:rsidR="00046B9A" w:rsidRDefault="00046B9A" w:rsidP="00046B9A"/>
    <w:p w:rsidR="00046B9A" w:rsidRDefault="00046B9A" w:rsidP="00046B9A">
      <w:r w:rsidRPr="00046B9A">
        <w:rPr>
          <w:i/>
        </w:rPr>
        <w:t>Çocuk hakkı ve ihlali</w:t>
      </w:r>
      <w:r w:rsidRPr="00046B9A">
        <w:t xml:space="preserve"> boyutu: </w:t>
      </w:r>
      <w:r>
        <w:t>M13, M14, M15 ve M16</w:t>
      </w:r>
    </w:p>
    <w:p w:rsidR="00046B9A" w:rsidRDefault="00046B9A" w:rsidP="00046B9A"/>
    <w:p w:rsidR="00046B9A" w:rsidRDefault="00046B9A" w:rsidP="00046B9A">
      <w:r w:rsidRPr="00046B9A">
        <w:rPr>
          <w:i/>
        </w:rPr>
        <w:t>Korunma hakkı</w:t>
      </w:r>
      <w:r w:rsidRPr="00046B9A">
        <w:t xml:space="preserve"> boyutu: </w:t>
      </w:r>
      <w:r>
        <w:t>M17, M18, M19 ve M20</w:t>
      </w:r>
    </w:p>
    <w:p w:rsidR="00046B9A" w:rsidRDefault="00046B9A" w:rsidP="00046B9A"/>
    <w:p w:rsidR="00046B9A" w:rsidRDefault="00046B9A" w:rsidP="00046B9A">
      <w:r w:rsidRPr="00046B9A">
        <w:rPr>
          <w:i/>
        </w:rPr>
        <w:t>Katılım hakkı</w:t>
      </w:r>
      <w:r w:rsidRPr="00046B9A">
        <w:t xml:space="preserve"> boyutu: </w:t>
      </w:r>
      <w:r>
        <w:t>M21, M22, M23 ve M24</w:t>
      </w:r>
    </w:p>
    <w:p w:rsidR="00046B9A" w:rsidRPr="00046B9A" w:rsidRDefault="00046B9A" w:rsidP="00046B9A">
      <w:pPr>
        <w:spacing w:before="240" w:line="276" w:lineRule="auto"/>
        <w:jc w:val="both"/>
      </w:pPr>
      <w:r w:rsidRPr="00046B9A">
        <w:rPr>
          <w:b/>
        </w:rPr>
        <w:t>Ölçeğin Puanlandırılması:</w:t>
      </w:r>
      <w:r w:rsidRPr="00046B9A">
        <w:t xml:space="preserve"> B</w:t>
      </w:r>
      <w:r w:rsidRPr="00046B9A">
        <w:t xml:space="preserve">eş alt boyut ve 24 maddeden oluşan ölçekteki tüm maddeler olumlu yapıdadır. Ölçekten elde edilecek minimum puan 24, maksimum puan ise 120’dir. Ölçekten yüksek puan alınması öğretmenlerde yüksek düzeyde çocuk hakları farkındalığına işaret etmektedir. Her bir boyut ayrı ayrı irdelendiğinde: </w:t>
      </w:r>
      <w:r w:rsidRPr="00046B9A">
        <w:rPr>
          <w:bCs/>
          <w:i/>
        </w:rPr>
        <w:t xml:space="preserve">Dijital ortamda çocuk hakkı </w:t>
      </w:r>
      <w:r w:rsidRPr="00046B9A">
        <w:rPr>
          <w:i/>
        </w:rPr>
        <w:t>boyutu</w:t>
      </w:r>
      <w:r w:rsidRPr="00046B9A">
        <w:t xml:space="preserve">; öğretmenlerin çocukların dijital ortamda güvenliğini sağlama, dijital haklar konusunda bilinçlendirme ve dijital okuryazarlık desteği sunma konularındaki farkındalıklarını ölçmektedir. </w:t>
      </w:r>
      <w:r w:rsidRPr="00046B9A">
        <w:rPr>
          <w:bCs/>
          <w:i/>
        </w:rPr>
        <w:t xml:space="preserve">Adaletli olma </w:t>
      </w:r>
      <w:r w:rsidRPr="00046B9A">
        <w:rPr>
          <w:i/>
        </w:rPr>
        <w:t>boyutu</w:t>
      </w:r>
      <w:r w:rsidRPr="00046B9A">
        <w:t xml:space="preserve">; sınıf ve okul ortamlarında tüm çocuklara eşit hakların sağlanması, ayrımcılığın önlenmesi ve kapsayıcı bir yaklaşım sergilenmesine yönelik farkındalık düzeyini yansıtmaktadır. </w:t>
      </w:r>
      <w:r w:rsidRPr="00046B9A">
        <w:rPr>
          <w:bCs/>
          <w:i/>
        </w:rPr>
        <w:t>Çocuk hakkı ve ihlali</w:t>
      </w:r>
      <w:r w:rsidRPr="00046B9A">
        <w:rPr>
          <w:i/>
        </w:rPr>
        <w:t xml:space="preserve"> boyutu</w:t>
      </w:r>
      <w:r w:rsidRPr="00046B9A">
        <w:t xml:space="preserve">; öğretmenlerin çocuk haklarının genel kapsamını, ihlal durumunda yapılması gerekenlere dair bilgi düzeylerini değerlendirmektedir. </w:t>
      </w:r>
      <w:r w:rsidRPr="00046B9A">
        <w:rPr>
          <w:bCs/>
          <w:i/>
        </w:rPr>
        <w:t>Korunma hakkı</w:t>
      </w:r>
      <w:r w:rsidRPr="00046B9A">
        <w:rPr>
          <w:i/>
        </w:rPr>
        <w:t xml:space="preserve"> boyutu; </w:t>
      </w:r>
      <w:r w:rsidRPr="00046B9A">
        <w:t xml:space="preserve">çocukların fiziksel, psikolojik ve dijital risklerden korunması yönünde öğretmenlerin bilgi, tutum ve reflekslerini kapsamaktadır. </w:t>
      </w:r>
      <w:r w:rsidRPr="00046B9A">
        <w:rPr>
          <w:bCs/>
          <w:i/>
        </w:rPr>
        <w:t>Katılım hakkı</w:t>
      </w:r>
      <w:r w:rsidRPr="00046B9A">
        <w:rPr>
          <w:i/>
        </w:rPr>
        <w:t xml:space="preserve"> boyutu</w:t>
      </w:r>
      <w:r w:rsidRPr="00046B9A">
        <w:t xml:space="preserve">; çocukların eğitim süreçlerine aktif katılımı, görüş bildirme ve karar alma hakkı gibi temel katılım ilkeleri doğrultusunda öğretmen duyarlılığını ölçmektedir. </w:t>
      </w:r>
    </w:p>
    <w:p w:rsidR="00046B9A" w:rsidRPr="00046B9A" w:rsidRDefault="00046B9A" w:rsidP="00046B9A">
      <w:pPr>
        <w:spacing w:line="276" w:lineRule="auto"/>
      </w:pPr>
    </w:p>
    <w:sectPr w:rsidR="00046B9A" w:rsidRPr="00046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2B"/>
    <w:rsid w:val="00046B9A"/>
    <w:rsid w:val="005465EE"/>
    <w:rsid w:val="00622C2B"/>
    <w:rsid w:val="007E1413"/>
    <w:rsid w:val="00AC22AF"/>
    <w:rsid w:val="00B45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D158"/>
  <w15:chartTrackingRefBased/>
  <w15:docId w15:val="{C95B9CFB-7FA4-4841-A5C8-6CC4BB76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C2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22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7E14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902E-88E9-4562-9B33-BD61831E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605</Words>
  <Characters>3455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2026-01-15T11:15:00Z</dcterms:created>
  <dcterms:modified xsi:type="dcterms:W3CDTF">2026-01-31T16:39:00Z</dcterms:modified>
</cp:coreProperties>
</file>