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75" w:rsidRPr="000C69E7" w:rsidRDefault="00A27E75" w:rsidP="00A27E75">
      <w:pPr>
        <w:tabs>
          <w:tab w:val="left" w:pos="84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69E7">
        <w:rPr>
          <w:rFonts w:ascii="Times New Roman" w:hAnsi="Times New Roman" w:cs="Times New Roman"/>
          <w:b/>
          <w:sz w:val="24"/>
        </w:rPr>
        <w:t xml:space="preserve">Hemşireler </w:t>
      </w:r>
      <w:r w:rsidR="001B602C">
        <w:rPr>
          <w:rFonts w:ascii="Times New Roman" w:hAnsi="Times New Roman" w:cs="Times New Roman"/>
          <w:b/>
          <w:sz w:val="24"/>
        </w:rPr>
        <w:t>i</w:t>
      </w:r>
      <w:r w:rsidRPr="000C69E7">
        <w:rPr>
          <w:rFonts w:ascii="Times New Roman" w:hAnsi="Times New Roman" w:cs="Times New Roman"/>
          <w:b/>
          <w:sz w:val="24"/>
        </w:rPr>
        <w:t xml:space="preserve">çin İş Yerinde </w:t>
      </w:r>
      <w:proofErr w:type="spellStart"/>
      <w:r w:rsidRPr="000C69E7">
        <w:rPr>
          <w:rFonts w:ascii="Times New Roman" w:hAnsi="Times New Roman" w:cs="Times New Roman"/>
          <w:b/>
          <w:sz w:val="24"/>
        </w:rPr>
        <w:t>Gaslighting</w:t>
      </w:r>
      <w:proofErr w:type="spellEnd"/>
      <w:r w:rsidRPr="000C69E7">
        <w:rPr>
          <w:rFonts w:ascii="Times New Roman" w:hAnsi="Times New Roman" w:cs="Times New Roman"/>
          <w:b/>
          <w:sz w:val="24"/>
        </w:rPr>
        <w:t xml:space="preserve"> Ölçeği</w:t>
      </w:r>
    </w:p>
    <w:p w:rsidR="00A27E75" w:rsidRPr="000C69E7" w:rsidRDefault="00A27E75" w:rsidP="00A27E75">
      <w:pPr>
        <w:tabs>
          <w:tab w:val="left" w:pos="84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2"/>
        <w:gridCol w:w="5780"/>
        <w:gridCol w:w="558"/>
        <w:gridCol w:w="558"/>
        <w:gridCol w:w="558"/>
        <w:gridCol w:w="558"/>
        <w:gridCol w:w="558"/>
      </w:tblGrid>
      <w:tr w:rsidR="00A27E75" w:rsidRPr="000C69E7" w:rsidTr="00CC42C1">
        <w:tc>
          <w:tcPr>
            <w:tcW w:w="6658" w:type="dxa"/>
            <w:gridSpan w:val="2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Ölçek Maddeleri</w:t>
            </w:r>
          </w:p>
        </w:tc>
        <w:tc>
          <w:tcPr>
            <w:tcW w:w="2835" w:type="dxa"/>
            <w:gridSpan w:val="5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Yanıtlar</w:t>
            </w:r>
          </w:p>
        </w:tc>
      </w:tr>
      <w:tr w:rsidR="00A27E75" w:rsidRPr="000C69E7" w:rsidTr="00CC42C1">
        <w:trPr>
          <w:cantSplit/>
          <w:trHeight w:val="1304"/>
        </w:trPr>
        <w:tc>
          <w:tcPr>
            <w:tcW w:w="6658" w:type="dxa"/>
            <w:gridSpan w:val="2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Son altı ay içinde amiriniz...</w:t>
            </w:r>
          </w:p>
        </w:tc>
        <w:tc>
          <w:tcPr>
            <w:tcW w:w="567" w:type="dxa"/>
            <w:textDirection w:val="btLr"/>
          </w:tcPr>
          <w:p w:rsidR="00A27E75" w:rsidRPr="000C69E7" w:rsidRDefault="00A27E75" w:rsidP="00CC42C1">
            <w:pPr>
              <w:tabs>
                <w:tab w:val="left" w:pos="8436"/>
              </w:tabs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Asla</w:t>
            </w:r>
          </w:p>
        </w:tc>
        <w:tc>
          <w:tcPr>
            <w:tcW w:w="567" w:type="dxa"/>
            <w:textDirection w:val="btLr"/>
          </w:tcPr>
          <w:p w:rsidR="00A27E75" w:rsidRPr="000C69E7" w:rsidRDefault="00A27E75" w:rsidP="00CC42C1">
            <w:pPr>
              <w:tabs>
                <w:tab w:val="left" w:pos="8436"/>
              </w:tabs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Çok nadir</w:t>
            </w:r>
          </w:p>
        </w:tc>
        <w:tc>
          <w:tcPr>
            <w:tcW w:w="567" w:type="dxa"/>
            <w:textDirection w:val="btLr"/>
          </w:tcPr>
          <w:p w:rsidR="00A27E75" w:rsidRPr="000C69E7" w:rsidRDefault="00A27E75" w:rsidP="00CC42C1">
            <w:pPr>
              <w:tabs>
                <w:tab w:val="left" w:pos="8436"/>
              </w:tabs>
              <w:ind w:left="113" w:right="113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Bazen</w:t>
            </w:r>
          </w:p>
        </w:tc>
        <w:tc>
          <w:tcPr>
            <w:tcW w:w="567" w:type="dxa"/>
            <w:textDirection w:val="btLr"/>
          </w:tcPr>
          <w:p w:rsidR="00A27E75" w:rsidRPr="000C69E7" w:rsidRDefault="00A27E75" w:rsidP="00CC42C1">
            <w:pPr>
              <w:tabs>
                <w:tab w:val="left" w:pos="8436"/>
              </w:tabs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Çok sık</w:t>
            </w:r>
          </w:p>
        </w:tc>
        <w:tc>
          <w:tcPr>
            <w:tcW w:w="567" w:type="dxa"/>
            <w:textDirection w:val="btLr"/>
          </w:tcPr>
          <w:p w:rsidR="00A27E75" w:rsidRPr="000C69E7" w:rsidRDefault="00A27E75" w:rsidP="00CC42C1">
            <w:pPr>
              <w:tabs>
                <w:tab w:val="left" w:pos="8436"/>
              </w:tabs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Her zaman</w:t>
            </w:r>
          </w:p>
        </w:tc>
      </w:tr>
      <w:tr w:rsidR="00A27E75" w:rsidRPr="000C69E7" w:rsidTr="00CC42C1">
        <w:trPr>
          <w:cantSplit/>
          <w:trHeight w:val="116"/>
        </w:trPr>
        <w:tc>
          <w:tcPr>
            <w:tcW w:w="9493" w:type="dxa"/>
            <w:gridSpan w:val="7"/>
          </w:tcPr>
          <w:p w:rsidR="00A27E75" w:rsidRPr="000C69E7" w:rsidRDefault="00A27E75" w:rsidP="00CC42C1">
            <w:pPr>
              <w:tabs>
                <w:tab w:val="left" w:pos="8436"/>
              </w:tabs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 xml:space="preserve">        Kendine Güven Kaybı</w:t>
            </w:r>
          </w:p>
        </w:tc>
      </w:tr>
      <w:tr w:rsidR="00A27E75" w:rsidRPr="000C69E7" w:rsidTr="00CC42C1">
        <w:tc>
          <w:tcPr>
            <w:tcW w:w="456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1.</w:t>
            </w:r>
          </w:p>
        </w:tc>
        <w:tc>
          <w:tcPr>
            <w:tcW w:w="6202" w:type="dxa"/>
          </w:tcPr>
          <w:p w:rsidR="00A27E75" w:rsidRPr="000C69E7" w:rsidRDefault="00A27E75" w:rsidP="00CC42C1">
            <w:pPr>
              <w:tabs>
                <w:tab w:val="left" w:pos="8436"/>
              </w:tabs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Söylediğini hatırladığınız şeyleri inkâr eder.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A27E75" w:rsidRPr="000C69E7" w:rsidTr="00CC42C1">
        <w:tc>
          <w:tcPr>
            <w:tcW w:w="456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2.</w:t>
            </w:r>
          </w:p>
        </w:tc>
        <w:tc>
          <w:tcPr>
            <w:tcW w:w="6202" w:type="dxa"/>
          </w:tcPr>
          <w:p w:rsidR="00A27E75" w:rsidRPr="000C69E7" w:rsidRDefault="00A27E75" w:rsidP="00CC42C1">
            <w:pPr>
              <w:tabs>
                <w:tab w:val="left" w:pos="8436"/>
              </w:tabs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Size yalan söyler.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A27E75" w:rsidRPr="000C69E7" w:rsidTr="00CC42C1">
        <w:tc>
          <w:tcPr>
            <w:tcW w:w="456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3.</w:t>
            </w:r>
          </w:p>
        </w:tc>
        <w:tc>
          <w:tcPr>
            <w:tcW w:w="6202" w:type="dxa"/>
          </w:tcPr>
          <w:p w:rsidR="00A27E75" w:rsidRPr="000C69E7" w:rsidRDefault="00A27E75" w:rsidP="00CC42C1">
            <w:pPr>
              <w:tabs>
                <w:tab w:val="left" w:pos="8436"/>
              </w:tabs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Size bazı şeyleri “hayal ettiğinizi” söyler.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A27E75" w:rsidRPr="000C69E7" w:rsidTr="00CC42C1">
        <w:tc>
          <w:tcPr>
            <w:tcW w:w="456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4.</w:t>
            </w:r>
          </w:p>
        </w:tc>
        <w:tc>
          <w:tcPr>
            <w:tcW w:w="6202" w:type="dxa"/>
          </w:tcPr>
          <w:p w:rsidR="00A27E75" w:rsidRPr="000C69E7" w:rsidRDefault="00A27E75" w:rsidP="00CC42C1">
            <w:pPr>
              <w:tabs>
                <w:tab w:val="left" w:pos="8436"/>
              </w:tabs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Onunla aynı fikirde olmadığınızda sizi yalancılıkla suçlar.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A27E75" w:rsidRPr="000C69E7" w:rsidTr="00CC42C1">
        <w:tc>
          <w:tcPr>
            <w:tcW w:w="456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5.</w:t>
            </w:r>
          </w:p>
        </w:tc>
        <w:tc>
          <w:tcPr>
            <w:tcW w:w="6202" w:type="dxa"/>
          </w:tcPr>
          <w:p w:rsidR="00A27E75" w:rsidRPr="000C69E7" w:rsidRDefault="00A27E75" w:rsidP="00CC42C1">
            <w:pPr>
              <w:tabs>
                <w:tab w:val="left" w:pos="8436"/>
              </w:tabs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Sizi aptal veya beceriksiz göstermek için sözlerinizi veya fikirlerinizi çarpıtır/yanlış sunar.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A27E75" w:rsidRPr="000C69E7" w:rsidTr="00CC42C1">
        <w:tc>
          <w:tcPr>
            <w:tcW w:w="9493" w:type="dxa"/>
            <w:gridSpan w:val="7"/>
          </w:tcPr>
          <w:p w:rsidR="00A27E75" w:rsidRPr="000C69E7" w:rsidRDefault="00A27E75" w:rsidP="00CC42C1">
            <w:pPr>
              <w:tabs>
                <w:tab w:val="left" w:pos="8436"/>
              </w:tabs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 xml:space="preserve">        Gücün Kötüye Kullanılması</w:t>
            </w:r>
          </w:p>
        </w:tc>
      </w:tr>
      <w:tr w:rsidR="00A27E75" w:rsidRPr="000C69E7" w:rsidTr="00CC42C1">
        <w:tc>
          <w:tcPr>
            <w:tcW w:w="456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6.</w:t>
            </w:r>
          </w:p>
        </w:tc>
        <w:tc>
          <w:tcPr>
            <w:tcW w:w="6202" w:type="dxa"/>
          </w:tcPr>
          <w:p w:rsidR="00A27E75" w:rsidRPr="000C69E7" w:rsidRDefault="00A27E75" w:rsidP="00CC42C1">
            <w:pPr>
              <w:tabs>
                <w:tab w:val="left" w:pos="8436"/>
              </w:tabs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Şikâyetlerinizi ve endişelerinizi görmezden gelir.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A27E75" w:rsidRPr="000C69E7" w:rsidTr="00CC42C1">
        <w:tc>
          <w:tcPr>
            <w:tcW w:w="456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7.</w:t>
            </w:r>
          </w:p>
        </w:tc>
        <w:tc>
          <w:tcPr>
            <w:tcW w:w="6202" w:type="dxa"/>
          </w:tcPr>
          <w:p w:rsidR="00A27E75" w:rsidRPr="000C69E7" w:rsidRDefault="00A27E75" w:rsidP="00CC42C1">
            <w:pPr>
              <w:tabs>
                <w:tab w:val="left" w:pos="8436"/>
              </w:tabs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Sizi manipüle etmeye (yönlendirmeye) çalışır.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A27E75" w:rsidRPr="000C69E7" w:rsidTr="00CC42C1">
        <w:tc>
          <w:tcPr>
            <w:tcW w:w="456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8.</w:t>
            </w:r>
          </w:p>
        </w:tc>
        <w:tc>
          <w:tcPr>
            <w:tcW w:w="6202" w:type="dxa"/>
          </w:tcPr>
          <w:p w:rsidR="00A27E75" w:rsidRPr="000C69E7" w:rsidRDefault="00A27E75" w:rsidP="00CC42C1">
            <w:pPr>
              <w:tabs>
                <w:tab w:val="left" w:pos="8436"/>
              </w:tabs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İşinizle ilgili kararlarda ona bağımlı olmanızı sağlar.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A27E75" w:rsidRPr="000C69E7" w:rsidTr="00CC42C1">
        <w:tc>
          <w:tcPr>
            <w:tcW w:w="456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9.</w:t>
            </w:r>
          </w:p>
        </w:tc>
        <w:tc>
          <w:tcPr>
            <w:tcW w:w="6202" w:type="dxa"/>
          </w:tcPr>
          <w:p w:rsidR="00A27E75" w:rsidRPr="000C69E7" w:rsidRDefault="00A27E75" w:rsidP="00CC42C1">
            <w:pPr>
              <w:tabs>
                <w:tab w:val="left" w:pos="8436"/>
              </w:tabs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Ne yapılacağı konusunda net talimatlar vermez.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A27E75" w:rsidRPr="000C69E7" w:rsidTr="00CC42C1">
        <w:tc>
          <w:tcPr>
            <w:tcW w:w="456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0C69E7">
              <w:rPr>
                <w:rFonts w:ascii="Times New Roman" w:hAnsi="Times New Roman" w:cs="Times New Roman"/>
                <w:b/>
                <w:szCs w:val="20"/>
              </w:rPr>
              <w:t>10.</w:t>
            </w:r>
          </w:p>
        </w:tc>
        <w:tc>
          <w:tcPr>
            <w:tcW w:w="6202" w:type="dxa"/>
          </w:tcPr>
          <w:p w:rsidR="00A27E75" w:rsidRPr="000C69E7" w:rsidRDefault="00A27E75" w:rsidP="00CC42C1">
            <w:pPr>
              <w:tabs>
                <w:tab w:val="left" w:pos="8436"/>
              </w:tabs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4"/>
              </w:rPr>
              <w:t>Fikir ayrılığına veya eleştiriye tahammül etmez.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567" w:type="dxa"/>
          </w:tcPr>
          <w:p w:rsidR="00A27E75" w:rsidRPr="000C69E7" w:rsidRDefault="00A27E75" w:rsidP="00CC42C1">
            <w:pPr>
              <w:tabs>
                <w:tab w:val="left" w:pos="8436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0C69E7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</w:tbl>
    <w:p w:rsidR="0096197C" w:rsidRDefault="0096197C" w:rsidP="003D7B6A">
      <w:pPr>
        <w:spacing w:after="0"/>
        <w:rPr>
          <w:rFonts w:ascii="Times New Roman" w:hAnsi="Times New Roman" w:cs="Times New Roman"/>
          <w:sz w:val="24"/>
        </w:rPr>
      </w:pPr>
    </w:p>
    <w:p w:rsidR="007452E5" w:rsidRPr="007452E5" w:rsidRDefault="007452E5" w:rsidP="007452E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452E5">
        <w:rPr>
          <w:rFonts w:ascii="Times New Roman" w:hAnsi="Times New Roman" w:cs="Times New Roman"/>
          <w:sz w:val="24"/>
        </w:rPr>
        <w:t xml:space="preserve">Hemşireler için İş Yerinde </w:t>
      </w:r>
      <w:proofErr w:type="spellStart"/>
      <w:r w:rsidRPr="007452E5">
        <w:rPr>
          <w:rFonts w:ascii="Times New Roman" w:hAnsi="Times New Roman" w:cs="Times New Roman"/>
          <w:sz w:val="24"/>
        </w:rPr>
        <w:t>Gaslighting</w:t>
      </w:r>
      <w:proofErr w:type="spellEnd"/>
      <w:r w:rsidRPr="007452E5">
        <w:rPr>
          <w:rFonts w:ascii="Times New Roman" w:hAnsi="Times New Roman" w:cs="Times New Roman"/>
          <w:sz w:val="24"/>
        </w:rPr>
        <w:t xml:space="preserve"> Ölçeği 10 maddeden ve iki alt boyuttan oluşur: Kendine Güven Kaybı (beş ma</w:t>
      </w:r>
      <w:r>
        <w:rPr>
          <w:rFonts w:ascii="Times New Roman" w:hAnsi="Times New Roman" w:cs="Times New Roman"/>
          <w:sz w:val="24"/>
        </w:rPr>
        <w:t>dde: #1, #2, #3, #4, #5) ve Gücün Kötüye Kullanılması</w:t>
      </w:r>
      <w:r w:rsidRPr="007452E5">
        <w:rPr>
          <w:rFonts w:ascii="Times New Roman" w:hAnsi="Times New Roman" w:cs="Times New Roman"/>
          <w:sz w:val="24"/>
        </w:rPr>
        <w:t xml:space="preserve"> (beş madde: #6, #7, #8, #9, #10). Ölçek, 1 = </w:t>
      </w:r>
      <w:proofErr w:type="spellStart"/>
      <w:r w:rsidRPr="007452E5">
        <w:rPr>
          <w:rFonts w:ascii="Times New Roman" w:hAnsi="Times New Roman" w:cs="Times New Roman"/>
          <w:sz w:val="24"/>
        </w:rPr>
        <w:t>Asla'dan</w:t>
      </w:r>
      <w:proofErr w:type="spellEnd"/>
      <w:r w:rsidRPr="007452E5">
        <w:rPr>
          <w:rFonts w:ascii="Times New Roman" w:hAnsi="Times New Roman" w:cs="Times New Roman"/>
          <w:sz w:val="24"/>
        </w:rPr>
        <w:t xml:space="preserve"> 5 = Her Zaman'a kadar uzanan 5 puanlık </w:t>
      </w:r>
      <w:proofErr w:type="spellStart"/>
      <w:r w:rsidRPr="007452E5">
        <w:rPr>
          <w:rFonts w:ascii="Times New Roman" w:hAnsi="Times New Roman" w:cs="Times New Roman"/>
          <w:sz w:val="24"/>
        </w:rPr>
        <w:t>Likert</w:t>
      </w:r>
      <w:proofErr w:type="spellEnd"/>
      <w:r w:rsidRPr="007452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tipte </w:t>
      </w:r>
      <w:r w:rsidR="00CF03FB">
        <w:rPr>
          <w:rFonts w:ascii="Times New Roman" w:hAnsi="Times New Roman" w:cs="Times New Roman"/>
          <w:sz w:val="24"/>
        </w:rPr>
        <w:t>yanıtlanır</w:t>
      </w:r>
      <w:r w:rsidRPr="007452E5">
        <w:rPr>
          <w:rFonts w:ascii="Times New Roman" w:hAnsi="Times New Roman" w:cs="Times New Roman"/>
          <w:sz w:val="24"/>
        </w:rPr>
        <w:t xml:space="preserve">. Her </w:t>
      </w:r>
      <w:r w:rsidR="00DB6DC0">
        <w:rPr>
          <w:rFonts w:ascii="Times New Roman" w:hAnsi="Times New Roman" w:cs="Times New Roman"/>
          <w:sz w:val="24"/>
        </w:rPr>
        <w:t>alt boyut</w:t>
      </w:r>
      <w:r w:rsidRPr="007452E5">
        <w:rPr>
          <w:rFonts w:ascii="Times New Roman" w:hAnsi="Times New Roman" w:cs="Times New Roman"/>
          <w:sz w:val="24"/>
        </w:rPr>
        <w:t xml:space="preserve"> puanı, </w:t>
      </w:r>
      <w:r w:rsidR="00DB6DC0">
        <w:rPr>
          <w:rFonts w:ascii="Times New Roman" w:hAnsi="Times New Roman" w:cs="Times New Roman"/>
          <w:sz w:val="24"/>
        </w:rPr>
        <w:t>alt boyut</w:t>
      </w:r>
      <w:r w:rsidRPr="007452E5">
        <w:rPr>
          <w:rFonts w:ascii="Times New Roman" w:hAnsi="Times New Roman" w:cs="Times New Roman"/>
          <w:sz w:val="24"/>
        </w:rPr>
        <w:t xml:space="preserve"> içindeki madde yanıtlarının toplanması ve madde sayısına bölünmesiyle hesaplanır. Toplam ölçek puanı, 10 maddenin tümüne verilen yanıtların toplanması ve 10'a bölünmesiyle elde edilir. Hem alt </w:t>
      </w:r>
      <w:r w:rsidR="00DB6DC0">
        <w:rPr>
          <w:rFonts w:ascii="Times New Roman" w:hAnsi="Times New Roman" w:cs="Times New Roman"/>
          <w:sz w:val="24"/>
        </w:rPr>
        <w:t>boyutlar</w:t>
      </w:r>
      <w:r w:rsidRPr="007452E5">
        <w:rPr>
          <w:rFonts w:ascii="Times New Roman" w:hAnsi="Times New Roman" w:cs="Times New Roman"/>
          <w:sz w:val="24"/>
        </w:rPr>
        <w:t xml:space="preserve"> hem de toplam puanlar 1 ile 5 arasında değişir ve daha yüksek puanlar, daha fazla </w:t>
      </w:r>
      <w:r>
        <w:rPr>
          <w:rFonts w:ascii="Times New Roman" w:hAnsi="Times New Roman" w:cs="Times New Roman"/>
          <w:sz w:val="24"/>
        </w:rPr>
        <w:t xml:space="preserve">kendine güven </w:t>
      </w:r>
      <w:r w:rsidRPr="007452E5">
        <w:rPr>
          <w:rFonts w:ascii="Times New Roman" w:hAnsi="Times New Roman" w:cs="Times New Roman"/>
          <w:sz w:val="24"/>
        </w:rPr>
        <w:t>kaybı, daha fazla gü</w:t>
      </w:r>
      <w:r>
        <w:rPr>
          <w:rFonts w:ascii="Times New Roman" w:hAnsi="Times New Roman" w:cs="Times New Roman"/>
          <w:sz w:val="24"/>
        </w:rPr>
        <w:t>cün</w:t>
      </w:r>
      <w:r w:rsidRPr="007452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kötüye kullanılması</w:t>
      </w:r>
      <w:r w:rsidRPr="007452E5">
        <w:rPr>
          <w:rFonts w:ascii="Times New Roman" w:hAnsi="Times New Roman" w:cs="Times New Roman"/>
          <w:sz w:val="24"/>
        </w:rPr>
        <w:t xml:space="preserve"> ve iş yerinde daha yüksek düzeyde </w:t>
      </w:r>
      <w:proofErr w:type="spellStart"/>
      <w:r w:rsidRPr="007452E5">
        <w:rPr>
          <w:rFonts w:ascii="Times New Roman" w:hAnsi="Times New Roman" w:cs="Times New Roman"/>
          <w:sz w:val="24"/>
        </w:rPr>
        <w:t>gaslighting</w:t>
      </w:r>
      <w:proofErr w:type="spellEnd"/>
      <w:r w:rsidRPr="007452E5">
        <w:rPr>
          <w:rFonts w:ascii="Times New Roman" w:hAnsi="Times New Roman" w:cs="Times New Roman"/>
          <w:sz w:val="24"/>
        </w:rPr>
        <w:t xml:space="preserve"> olduğunu gösterir. Ölçeğin kesme noktası 2,1'dir. </w:t>
      </w:r>
      <w:r w:rsidR="00ED7A8C">
        <w:rPr>
          <w:rFonts w:ascii="Times New Roman" w:hAnsi="Times New Roman" w:cs="Times New Roman"/>
          <w:sz w:val="24"/>
        </w:rPr>
        <w:t xml:space="preserve">Ölçekte ters madde bulunmamaktadır. </w:t>
      </w:r>
    </w:p>
    <w:p w:rsidR="007452E5" w:rsidRPr="007452E5" w:rsidRDefault="007452E5" w:rsidP="007452E5">
      <w:pPr>
        <w:spacing w:after="0"/>
        <w:rPr>
          <w:rFonts w:ascii="Times New Roman" w:hAnsi="Times New Roman" w:cs="Times New Roman"/>
          <w:sz w:val="24"/>
        </w:rPr>
      </w:pPr>
    </w:p>
    <w:p w:rsidR="007452E5" w:rsidRDefault="00870A20" w:rsidP="007452E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Orijinal ölçek:</w:t>
      </w:r>
    </w:p>
    <w:p w:rsidR="00870A20" w:rsidRDefault="00870A20" w:rsidP="00870A20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870A20">
        <w:rPr>
          <w:rFonts w:ascii="Times New Roman" w:hAnsi="Times New Roman" w:cs="Times New Roman"/>
          <w:sz w:val="24"/>
        </w:rPr>
        <w:t>Katsiroumpa</w:t>
      </w:r>
      <w:proofErr w:type="spellEnd"/>
      <w:r w:rsidRPr="00870A20">
        <w:rPr>
          <w:rFonts w:ascii="Times New Roman" w:hAnsi="Times New Roman" w:cs="Times New Roman"/>
          <w:sz w:val="24"/>
        </w:rPr>
        <w:t>, A</w:t>
      </w:r>
      <w:proofErr w:type="gramStart"/>
      <w:r w:rsidRPr="00870A20">
        <w:rPr>
          <w:rFonts w:ascii="Times New Roman" w:hAnsi="Times New Roman" w:cs="Times New Roman"/>
          <w:sz w:val="24"/>
        </w:rPr>
        <w:t>.,</w:t>
      </w:r>
      <w:proofErr w:type="gramEnd"/>
      <w:r w:rsidRPr="00870A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A20">
        <w:rPr>
          <w:rFonts w:ascii="Times New Roman" w:hAnsi="Times New Roman" w:cs="Times New Roman"/>
          <w:sz w:val="24"/>
        </w:rPr>
        <w:t>Moisoglou</w:t>
      </w:r>
      <w:proofErr w:type="spellEnd"/>
      <w:r w:rsidRPr="00870A20">
        <w:rPr>
          <w:rFonts w:ascii="Times New Roman" w:hAnsi="Times New Roman" w:cs="Times New Roman"/>
          <w:sz w:val="24"/>
        </w:rPr>
        <w:t xml:space="preserve">, I., </w:t>
      </w:r>
      <w:proofErr w:type="spellStart"/>
      <w:r w:rsidRPr="00870A20">
        <w:rPr>
          <w:rFonts w:ascii="Times New Roman" w:hAnsi="Times New Roman" w:cs="Times New Roman"/>
          <w:sz w:val="24"/>
        </w:rPr>
        <w:t>Konstantakopoulou</w:t>
      </w:r>
      <w:proofErr w:type="spellEnd"/>
      <w:r w:rsidRPr="00870A20">
        <w:rPr>
          <w:rFonts w:ascii="Times New Roman" w:hAnsi="Times New Roman" w:cs="Times New Roman"/>
          <w:sz w:val="24"/>
        </w:rPr>
        <w:t xml:space="preserve">, O., </w:t>
      </w:r>
      <w:proofErr w:type="spellStart"/>
      <w:r w:rsidRPr="00870A20">
        <w:rPr>
          <w:rFonts w:ascii="Times New Roman" w:hAnsi="Times New Roman" w:cs="Times New Roman"/>
          <w:sz w:val="24"/>
        </w:rPr>
        <w:t>Tsiachri</w:t>
      </w:r>
      <w:proofErr w:type="spellEnd"/>
      <w:r w:rsidRPr="00870A20">
        <w:rPr>
          <w:rFonts w:ascii="Times New Roman" w:hAnsi="Times New Roman" w:cs="Times New Roman"/>
          <w:sz w:val="24"/>
        </w:rPr>
        <w:t xml:space="preserve">, M., </w:t>
      </w:r>
      <w:proofErr w:type="spellStart"/>
      <w:r w:rsidRPr="00870A20">
        <w:rPr>
          <w:rFonts w:ascii="Times New Roman" w:hAnsi="Times New Roman" w:cs="Times New Roman"/>
          <w:sz w:val="24"/>
        </w:rPr>
        <w:t>Kolisiati</w:t>
      </w:r>
      <w:proofErr w:type="spellEnd"/>
      <w:r w:rsidRPr="00870A20">
        <w:rPr>
          <w:rFonts w:ascii="Times New Roman" w:hAnsi="Times New Roman" w:cs="Times New Roman"/>
          <w:sz w:val="24"/>
        </w:rPr>
        <w:t xml:space="preserve">, A., &amp; </w:t>
      </w:r>
      <w:proofErr w:type="spellStart"/>
      <w:r w:rsidRPr="00870A20">
        <w:rPr>
          <w:rFonts w:ascii="Times New Roman" w:hAnsi="Times New Roman" w:cs="Times New Roman"/>
          <w:sz w:val="24"/>
        </w:rPr>
        <w:t>Galanis</w:t>
      </w:r>
      <w:proofErr w:type="spellEnd"/>
      <w:r w:rsidRPr="00870A20">
        <w:rPr>
          <w:rFonts w:ascii="Times New Roman" w:hAnsi="Times New Roman" w:cs="Times New Roman"/>
          <w:sz w:val="24"/>
        </w:rPr>
        <w:t xml:space="preserve">, P. (2025). </w:t>
      </w:r>
      <w:proofErr w:type="spellStart"/>
      <w:r w:rsidRPr="00870A20">
        <w:rPr>
          <w:rFonts w:ascii="Times New Roman" w:hAnsi="Times New Roman" w:cs="Times New Roman"/>
          <w:sz w:val="24"/>
        </w:rPr>
        <w:t>The</w:t>
      </w:r>
      <w:proofErr w:type="spellEnd"/>
      <w:r w:rsidRPr="00870A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A20">
        <w:rPr>
          <w:rFonts w:ascii="Times New Roman" w:hAnsi="Times New Roman" w:cs="Times New Roman"/>
          <w:sz w:val="24"/>
        </w:rPr>
        <w:t>gaslighting</w:t>
      </w:r>
      <w:proofErr w:type="spellEnd"/>
      <w:r w:rsidRPr="00870A20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870A20">
        <w:rPr>
          <w:rFonts w:ascii="Times New Roman" w:hAnsi="Times New Roman" w:cs="Times New Roman"/>
          <w:sz w:val="24"/>
        </w:rPr>
        <w:t>work</w:t>
      </w:r>
      <w:proofErr w:type="spellEnd"/>
      <w:r w:rsidRPr="00870A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A20">
        <w:rPr>
          <w:rFonts w:ascii="Times New Roman" w:hAnsi="Times New Roman" w:cs="Times New Roman"/>
          <w:sz w:val="24"/>
        </w:rPr>
        <w:t>scale</w:t>
      </w:r>
      <w:proofErr w:type="spellEnd"/>
      <w:r w:rsidRPr="00870A20">
        <w:rPr>
          <w:rFonts w:ascii="Times New Roman" w:hAnsi="Times New Roman" w:cs="Times New Roman"/>
          <w:sz w:val="24"/>
        </w:rPr>
        <w:t xml:space="preserve">: Development </w:t>
      </w:r>
      <w:proofErr w:type="spellStart"/>
      <w:r w:rsidRPr="00870A20">
        <w:rPr>
          <w:rFonts w:ascii="Times New Roman" w:hAnsi="Times New Roman" w:cs="Times New Roman"/>
          <w:sz w:val="24"/>
        </w:rPr>
        <w:t>and</w:t>
      </w:r>
      <w:proofErr w:type="spellEnd"/>
      <w:r w:rsidRPr="00870A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A20">
        <w:rPr>
          <w:rFonts w:ascii="Times New Roman" w:hAnsi="Times New Roman" w:cs="Times New Roman"/>
          <w:sz w:val="24"/>
        </w:rPr>
        <w:t>initial</w:t>
      </w:r>
      <w:proofErr w:type="spellEnd"/>
      <w:r w:rsidRPr="00870A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A20">
        <w:rPr>
          <w:rFonts w:ascii="Times New Roman" w:hAnsi="Times New Roman" w:cs="Times New Roman"/>
          <w:sz w:val="24"/>
        </w:rPr>
        <w:t>validation</w:t>
      </w:r>
      <w:proofErr w:type="spellEnd"/>
      <w:r w:rsidRPr="00870A20">
        <w:rPr>
          <w:rFonts w:ascii="Times New Roman" w:hAnsi="Times New Roman" w:cs="Times New Roman"/>
          <w:sz w:val="24"/>
        </w:rPr>
        <w:t>. </w:t>
      </w:r>
      <w:proofErr w:type="spellStart"/>
      <w:r w:rsidRPr="00870A20">
        <w:rPr>
          <w:rFonts w:ascii="Times New Roman" w:hAnsi="Times New Roman" w:cs="Times New Roman"/>
          <w:i/>
          <w:iCs/>
          <w:sz w:val="24"/>
        </w:rPr>
        <w:t>Journal</w:t>
      </w:r>
      <w:proofErr w:type="spellEnd"/>
      <w:r w:rsidRPr="00870A20">
        <w:rPr>
          <w:rFonts w:ascii="Times New Roman" w:hAnsi="Times New Roman" w:cs="Times New Roman"/>
          <w:i/>
          <w:iCs/>
          <w:sz w:val="24"/>
        </w:rPr>
        <w:t xml:space="preserve"> of </w:t>
      </w:r>
      <w:proofErr w:type="spellStart"/>
      <w:r w:rsidRPr="00870A20">
        <w:rPr>
          <w:rFonts w:ascii="Times New Roman" w:hAnsi="Times New Roman" w:cs="Times New Roman"/>
          <w:i/>
          <w:iCs/>
          <w:sz w:val="24"/>
        </w:rPr>
        <w:t>Workplace</w:t>
      </w:r>
      <w:proofErr w:type="spellEnd"/>
      <w:r w:rsidRPr="00870A20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70A20">
        <w:rPr>
          <w:rFonts w:ascii="Times New Roman" w:hAnsi="Times New Roman" w:cs="Times New Roman"/>
          <w:i/>
          <w:iCs/>
          <w:sz w:val="24"/>
        </w:rPr>
        <w:t>Behavioral</w:t>
      </w:r>
      <w:proofErr w:type="spellEnd"/>
      <w:r w:rsidRPr="00870A20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870A20">
        <w:rPr>
          <w:rFonts w:ascii="Times New Roman" w:hAnsi="Times New Roman" w:cs="Times New Roman"/>
          <w:i/>
          <w:iCs/>
          <w:sz w:val="24"/>
        </w:rPr>
        <w:t>Health</w:t>
      </w:r>
      <w:proofErr w:type="spellEnd"/>
      <w:r w:rsidRPr="00870A20">
        <w:rPr>
          <w:rFonts w:ascii="Times New Roman" w:hAnsi="Times New Roman" w:cs="Times New Roman"/>
          <w:sz w:val="24"/>
        </w:rPr>
        <w:t>, 1-23.</w:t>
      </w:r>
      <w:r>
        <w:rPr>
          <w:rFonts w:ascii="Times New Roman" w:hAnsi="Times New Roman" w:cs="Times New Roman"/>
          <w:sz w:val="24"/>
        </w:rPr>
        <w:t xml:space="preserve"> </w:t>
      </w:r>
      <w:hyperlink r:id="rId4" w:history="1">
        <w:r w:rsidRPr="008F218E">
          <w:rPr>
            <w:rStyle w:val="Kpr"/>
            <w:rFonts w:ascii="Times New Roman" w:hAnsi="Times New Roman" w:cs="Times New Roman"/>
            <w:sz w:val="24"/>
          </w:rPr>
          <w:t>https://doi.org/10.1080/15555240.2025.2539157</w:t>
        </w:r>
      </w:hyperlink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870A20" w:rsidRPr="003D7B6A" w:rsidRDefault="00870A20" w:rsidP="00870A20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870A20" w:rsidRPr="003D7B6A" w:rsidSect="003D7B6A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FC"/>
    <w:rsid w:val="000C69E7"/>
    <w:rsid w:val="001B602C"/>
    <w:rsid w:val="003D7B6A"/>
    <w:rsid w:val="004B6DCC"/>
    <w:rsid w:val="007452E5"/>
    <w:rsid w:val="00870A20"/>
    <w:rsid w:val="0096197C"/>
    <w:rsid w:val="009B1AFA"/>
    <w:rsid w:val="00A27E75"/>
    <w:rsid w:val="00C520FC"/>
    <w:rsid w:val="00CF03FB"/>
    <w:rsid w:val="00DB6DC0"/>
    <w:rsid w:val="00ED7A8C"/>
    <w:rsid w:val="00F6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C1B1"/>
  <w15:chartTrackingRefBased/>
  <w15:docId w15:val="{6EDCA28D-C46B-4A55-B989-91EC1915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E7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70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15555240.2025.253915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2026-02-19T13:52:00Z</dcterms:created>
  <dcterms:modified xsi:type="dcterms:W3CDTF">2026-02-19T14:24:00Z</dcterms:modified>
</cp:coreProperties>
</file>