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CBC8" w14:textId="1A5E82B4" w:rsidR="00375DA4" w:rsidRDefault="005C55DE">
      <w:pPr>
        <w:pStyle w:val="GvdeMetni"/>
        <w:spacing w:before="121"/>
        <w:ind w:left="5" w:right="426"/>
        <w:jc w:val="center"/>
      </w:pPr>
      <w:r>
        <w:t>Vampirlik Ölçeği</w:t>
      </w:r>
      <w:r w:rsidR="005C05C9">
        <w:t xml:space="preserve"> (</w:t>
      </w:r>
      <w:proofErr w:type="spellStart"/>
      <w:r w:rsidR="005C05C9">
        <w:t>Vamping</w:t>
      </w:r>
      <w:proofErr w:type="spellEnd"/>
      <w:r w:rsidR="005C05C9">
        <w:t xml:space="preserve"> </w:t>
      </w:r>
      <w:proofErr w:type="spellStart"/>
      <w:r w:rsidR="005C05C9">
        <w:t>Scale</w:t>
      </w:r>
      <w:proofErr w:type="spellEnd"/>
      <w:r w:rsidR="005C05C9">
        <w:t>)</w:t>
      </w:r>
    </w:p>
    <w:p w14:paraId="4163BE27" w14:textId="40C150C7" w:rsidR="00375DA4" w:rsidRDefault="00375DA4">
      <w:pPr>
        <w:rPr>
          <w:b/>
          <w:sz w:val="9"/>
        </w:rPr>
      </w:pPr>
    </w:p>
    <w:p w14:paraId="2A82B9CF" w14:textId="77777777" w:rsidR="00375DA4" w:rsidRDefault="00375DA4">
      <w:pPr>
        <w:spacing w:before="124"/>
        <w:rPr>
          <w:b/>
        </w:rPr>
      </w:pPr>
    </w:p>
    <w:p w14:paraId="741EF34B" w14:textId="77777777" w:rsidR="00375DA4" w:rsidRDefault="00000000" w:rsidP="005C55DE">
      <w:pPr>
        <w:pStyle w:val="GvdeMetni"/>
        <w:spacing w:before="1"/>
        <w:ind w:left="1" w:right="426"/>
      </w:pPr>
      <w:r>
        <w:t>Lütfen</w:t>
      </w:r>
      <w:r>
        <w:rPr>
          <w:spacing w:val="-4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soruları</w:t>
      </w:r>
      <w:r>
        <w:rPr>
          <w:spacing w:val="-6"/>
        </w:rPr>
        <w:t xml:space="preserve"> </w:t>
      </w:r>
      <w:r>
        <w:t>ölçeğe</w:t>
      </w:r>
      <w:r>
        <w:rPr>
          <w:spacing w:val="-4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rPr>
          <w:spacing w:val="-2"/>
        </w:rPr>
        <w:t>doldurunuz</w:t>
      </w:r>
    </w:p>
    <w:p w14:paraId="62686DD1" w14:textId="77777777" w:rsidR="00375DA4" w:rsidRDefault="00375DA4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844"/>
        <w:gridCol w:w="1985"/>
        <w:gridCol w:w="1702"/>
        <w:gridCol w:w="1699"/>
      </w:tblGrid>
      <w:tr w:rsidR="00375DA4" w14:paraId="3D5012BD" w14:textId="77777777">
        <w:trPr>
          <w:trHeight w:val="415"/>
        </w:trPr>
        <w:tc>
          <w:tcPr>
            <w:tcW w:w="1697" w:type="dxa"/>
          </w:tcPr>
          <w:p w14:paraId="5B49E894" w14:textId="77777777" w:rsidR="00375DA4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14:paraId="3D6C670F" w14:textId="77777777" w:rsidR="00375DA4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14:paraId="02BA7681" w14:textId="77777777" w:rsidR="00375DA4" w:rsidRDefault="00000000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14:paraId="4660F45A" w14:textId="77777777" w:rsidR="00375DA4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108AF119" w14:textId="77777777" w:rsidR="00375DA4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75DA4" w14:paraId="771C7F34" w14:textId="77777777">
        <w:trPr>
          <w:trHeight w:val="635"/>
        </w:trPr>
        <w:tc>
          <w:tcPr>
            <w:tcW w:w="1697" w:type="dxa"/>
          </w:tcPr>
          <w:p w14:paraId="43EBC184" w14:textId="77777777" w:rsidR="00375DA4" w:rsidRDefault="00000000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Kesinlikle</w:t>
            </w:r>
          </w:p>
          <w:p w14:paraId="466BAB29" w14:textId="45F34944" w:rsidR="00375DA4" w:rsidRDefault="005C55DE">
            <w:pPr>
              <w:pStyle w:val="TableParagraph"/>
              <w:spacing w:before="41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 w:rsidR="00000000">
              <w:rPr>
                <w:spacing w:val="-2"/>
                <w:sz w:val="24"/>
              </w:rPr>
              <w:t>atılıyorum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14:paraId="2B92254E" w14:textId="214E885A" w:rsidR="00375DA4" w:rsidRDefault="00000000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Katılıyorum</w:t>
            </w:r>
            <w:r w:rsidR="005C55DE"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20ADD9E9" w14:textId="77777777" w:rsidR="00375DA4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Kısmen</w:t>
            </w:r>
          </w:p>
          <w:p w14:paraId="488D7871" w14:textId="73CD8DD9" w:rsidR="00375DA4" w:rsidRDefault="005C55DE">
            <w:pPr>
              <w:pStyle w:val="TableParagraph"/>
              <w:spacing w:before="41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 w:rsidR="00000000">
              <w:rPr>
                <w:spacing w:val="-2"/>
                <w:sz w:val="24"/>
              </w:rPr>
              <w:t>atılıyorum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2" w:type="dxa"/>
          </w:tcPr>
          <w:p w14:paraId="765254C0" w14:textId="2FC7A8C2" w:rsidR="00375DA4" w:rsidRDefault="00000000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Katılmıyorum</w:t>
            </w:r>
            <w:r w:rsidR="005C55DE">
              <w:rPr>
                <w:spacing w:val="-2"/>
                <w:sz w:val="24"/>
              </w:rPr>
              <w:t>.</w:t>
            </w:r>
          </w:p>
        </w:tc>
        <w:tc>
          <w:tcPr>
            <w:tcW w:w="1699" w:type="dxa"/>
          </w:tcPr>
          <w:p w14:paraId="4F8A3173" w14:textId="77777777" w:rsidR="00375DA4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Kesinlikle</w:t>
            </w:r>
          </w:p>
          <w:p w14:paraId="0397F19B" w14:textId="24936A15" w:rsidR="00375DA4" w:rsidRDefault="005C55DE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 w:rsidR="00000000">
              <w:rPr>
                <w:spacing w:val="-2"/>
                <w:sz w:val="24"/>
              </w:rPr>
              <w:t>atılmıyorum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1B48DB10" w14:textId="77777777" w:rsidR="00375DA4" w:rsidRDefault="00375DA4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2"/>
        <w:gridCol w:w="521"/>
        <w:gridCol w:w="516"/>
        <w:gridCol w:w="518"/>
        <w:gridCol w:w="518"/>
        <w:gridCol w:w="518"/>
      </w:tblGrid>
      <w:tr w:rsidR="00375DA4" w14:paraId="7DEC4B0F" w14:textId="77777777">
        <w:trPr>
          <w:trHeight w:val="412"/>
        </w:trPr>
        <w:tc>
          <w:tcPr>
            <w:tcW w:w="6472" w:type="dxa"/>
          </w:tcPr>
          <w:p w14:paraId="5508C150" w14:textId="77777777" w:rsidR="00375DA4" w:rsidRDefault="00000000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Sorular</w:t>
            </w:r>
          </w:p>
        </w:tc>
        <w:tc>
          <w:tcPr>
            <w:tcW w:w="521" w:type="dxa"/>
          </w:tcPr>
          <w:p w14:paraId="4BED055C" w14:textId="77777777" w:rsidR="00375DA4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6" w:type="dxa"/>
          </w:tcPr>
          <w:p w14:paraId="5EF37875" w14:textId="77777777" w:rsidR="00375DA4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8" w:type="dxa"/>
          </w:tcPr>
          <w:p w14:paraId="3D60F8C5" w14:textId="77777777" w:rsidR="00375DA4" w:rsidRDefault="00000000">
            <w:pPr>
              <w:pStyle w:val="TableParagraph"/>
              <w:spacing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8" w:type="dxa"/>
          </w:tcPr>
          <w:p w14:paraId="4C34765B" w14:textId="77777777" w:rsidR="00375DA4" w:rsidRDefault="0000000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8" w:type="dxa"/>
          </w:tcPr>
          <w:p w14:paraId="13AD6444" w14:textId="77777777" w:rsidR="00375DA4" w:rsidRDefault="00000000">
            <w:pPr>
              <w:pStyle w:val="TableParagraph"/>
              <w:spacing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75DA4" w14:paraId="76025B72" w14:textId="77777777">
        <w:trPr>
          <w:trHeight w:val="414"/>
        </w:trPr>
        <w:tc>
          <w:tcPr>
            <w:tcW w:w="6472" w:type="dxa"/>
          </w:tcPr>
          <w:p w14:paraId="6D086DCA" w14:textId="3310680F" w:rsidR="00375DA4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Yataktayken cep telefonu kullanıyorum.</w:t>
            </w:r>
          </w:p>
        </w:tc>
        <w:tc>
          <w:tcPr>
            <w:tcW w:w="521" w:type="dxa"/>
          </w:tcPr>
          <w:p w14:paraId="7768DB6F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0CB737AD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6BDF8F2F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7A84E5C6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576FC5C1" w14:textId="77777777" w:rsidR="00375DA4" w:rsidRDefault="00375DA4">
            <w:pPr>
              <w:pStyle w:val="TableParagraph"/>
            </w:pPr>
          </w:p>
        </w:tc>
      </w:tr>
      <w:tr w:rsidR="00375DA4" w14:paraId="66A322CE" w14:textId="77777777">
        <w:trPr>
          <w:trHeight w:val="414"/>
        </w:trPr>
        <w:tc>
          <w:tcPr>
            <w:tcW w:w="6472" w:type="dxa"/>
          </w:tcPr>
          <w:p w14:paraId="537B188D" w14:textId="7890E6B0" w:rsidR="00375DA4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Genellikle gecenin ilerleyen saatlerine dek çevrimiçi kalırım.</w:t>
            </w:r>
          </w:p>
        </w:tc>
        <w:tc>
          <w:tcPr>
            <w:tcW w:w="521" w:type="dxa"/>
          </w:tcPr>
          <w:p w14:paraId="3469C7E5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59265A88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2F6BF20B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5B315348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E54CF58" w14:textId="77777777" w:rsidR="00375DA4" w:rsidRDefault="00375DA4">
            <w:pPr>
              <w:pStyle w:val="TableParagraph"/>
            </w:pPr>
          </w:p>
        </w:tc>
      </w:tr>
      <w:tr w:rsidR="00375DA4" w14:paraId="7558A711" w14:textId="77777777">
        <w:trPr>
          <w:trHeight w:val="412"/>
        </w:trPr>
        <w:tc>
          <w:tcPr>
            <w:tcW w:w="6472" w:type="dxa"/>
          </w:tcPr>
          <w:p w14:paraId="1B7B2FC0" w14:textId="4AE60E73" w:rsidR="00375DA4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Geceleri sosyal ağlara bağlanmaktan kendimi alıkoyamıyorum.</w:t>
            </w:r>
          </w:p>
        </w:tc>
        <w:tc>
          <w:tcPr>
            <w:tcW w:w="521" w:type="dxa"/>
          </w:tcPr>
          <w:p w14:paraId="5FE39657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390B6D49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66C4FA8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438941C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996B2DE" w14:textId="77777777" w:rsidR="00375DA4" w:rsidRDefault="00375DA4">
            <w:pPr>
              <w:pStyle w:val="TableParagraph"/>
            </w:pPr>
          </w:p>
        </w:tc>
      </w:tr>
      <w:tr w:rsidR="00375DA4" w14:paraId="5E47EEF4" w14:textId="77777777">
        <w:trPr>
          <w:trHeight w:val="414"/>
        </w:trPr>
        <w:tc>
          <w:tcPr>
            <w:tcW w:w="6472" w:type="dxa"/>
          </w:tcPr>
          <w:p w14:paraId="650E2EC2" w14:textId="09DFDCB2" w:rsidR="00375DA4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5C55DE" w:rsidRPr="005C55DE">
              <w:rPr>
                <w:sz w:val="24"/>
              </w:rPr>
              <w:t>Son zamanlarda dikkatim dağılmaya başladı.</w:t>
            </w:r>
          </w:p>
        </w:tc>
        <w:tc>
          <w:tcPr>
            <w:tcW w:w="521" w:type="dxa"/>
          </w:tcPr>
          <w:p w14:paraId="6C24C4C8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599E139B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2063112E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1396CC75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1B2E6791" w14:textId="77777777" w:rsidR="00375DA4" w:rsidRDefault="00375DA4">
            <w:pPr>
              <w:pStyle w:val="TableParagraph"/>
            </w:pPr>
          </w:p>
        </w:tc>
      </w:tr>
      <w:tr w:rsidR="00375DA4" w14:paraId="6729973A" w14:textId="77777777">
        <w:trPr>
          <w:trHeight w:val="412"/>
        </w:trPr>
        <w:tc>
          <w:tcPr>
            <w:tcW w:w="6472" w:type="dxa"/>
          </w:tcPr>
          <w:p w14:paraId="08A6F936" w14:textId="3D1878D4" w:rsidR="00375DA4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Cep telefonumu kontrol etmek için molamı kolayca yarıda kesiyorum</w:t>
            </w:r>
            <w:r w:rsidR="005C55DE">
              <w:rPr>
                <w:sz w:val="24"/>
              </w:rPr>
              <w:t>.</w:t>
            </w:r>
          </w:p>
        </w:tc>
        <w:tc>
          <w:tcPr>
            <w:tcW w:w="521" w:type="dxa"/>
          </w:tcPr>
          <w:p w14:paraId="08B335AE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5E1F1C5E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6A9018EA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3518AFE3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F205A01" w14:textId="77777777" w:rsidR="00375DA4" w:rsidRDefault="00375DA4">
            <w:pPr>
              <w:pStyle w:val="TableParagraph"/>
            </w:pPr>
          </w:p>
        </w:tc>
      </w:tr>
      <w:tr w:rsidR="00375DA4" w14:paraId="0E4EAB5C" w14:textId="77777777">
        <w:trPr>
          <w:trHeight w:val="414"/>
        </w:trPr>
        <w:tc>
          <w:tcPr>
            <w:tcW w:w="6472" w:type="dxa"/>
          </w:tcPr>
          <w:p w14:paraId="419B751F" w14:textId="026DB906" w:rsidR="00375DA4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Bazen gün içinde yapmam gereken şeyleri hatırlamakta zorluk çekiyorum.</w:t>
            </w:r>
          </w:p>
        </w:tc>
        <w:tc>
          <w:tcPr>
            <w:tcW w:w="521" w:type="dxa"/>
          </w:tcPr>
          <w:p w14:paraId="03E8F311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1AC18D9F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E62DA51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15E08D5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F8577B9" w14:textId="77777777" w:rsidR="00375DA4" w:rsidRDefault="00375DA4">
            <w:pPr>
              <w:pStyle w:val="TableParagraph"/>
            </w:pPr>
          </w:p>
        </w:tc>
      </w:tr>
      <w:tr w:rsidR="00375DA4" w14:paraId="28D4F1D2" w14:textId="77777777">
        <w:trPr>
          <w:trHeight w:val="412"/>
        </w:trPr>
        <w:tc>
          <w:tcPr>
            <w:tcW w:w="6472" w:type="dxa"/>
          </w:tcPr>
          <w:p w14:paraId="57B62EBA" w14:textId="06E4BA18" w:rsidR="00375DA4" w:rsidRDefault="00E425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000000">
              <w:rPr>
                <w:sz w:val="24"/>
              </w:rPr>
              <w:t>.</w:t>
            </w:r>
            <w:r w:rsidR="00000000">
              <w:rPr>
                <w:spacing w:val="-2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Geceleri telefona bakmaktan kendimi alıkoyamadığım için günlük işlerde performansım düştü.</w:t>
            </w:r>
          </w:p>
        </w:tc>
        <w:tc>
          <w:tcPr>
            <w:tcW w:w="521" w:type="dxa"/>
          </w:tcPr>
          <w:p w14:paraId="032B6A78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33A0295A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225F3E89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3AEEDA46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7838745C" w14:textId="77777777" w:rsidR="00375DA4" w:rsidRDefault="00375DA4">
            <w:pPr>
              <w:pStyle w:val="TableParagraph"/>
            </w:pPr>
          </w:p>
        </w:tc>
      </w:tr>
      <w:tr w:rsidR="00375DA4" w14:paraId="3F3E9F61" w14:textId="77777777">
        <w:trPr>
          <w:trHeight w:val="414"/>
        </w:trPr>
        <w:tc>
          <w:tcPr>
            <w:tcW w:w="6472" w:type="dxa"/>
          </w:tcPr>
          <w:p w14:paraId="0C4DDDA2" w14:textId="68DF4DF2" w:rsidR="00375DA4" w:rsidRDefault="00E425D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 w:rsidR="00000000">
              <w:rPr>
                <w:sz w:val="24"/>
              </w:rPr>
              <w:t>.</w:t>
            </w:r>
            <w:r w:rsidR="00000000">
              <w:rPr>
                <w:spacing w:val="-3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Telefon titrediğinde veya çaldığında kontrol etmeden duramıyorum.</w:t>
            </w:r>
          </w:p>
        </w:tc>
        <w:tc>
          <w:tcPr>
            <w:tcW w:w="521" w:type="dxa"/>
          </w:tcPr>
          <w:p w14:paraId="223C4940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7DD2D4F8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1C411B31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08BCEC43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52C0886D" w14:textId="77777777" w:rsidR="00375DA4" w:rsidRDefault="00375DA4">
            <w:pPr>
              <w:pStyle w:val="TableParagraph"/>
            </w:pPr>
          </w:p>
        </w:tc>
      </w:tr>
      <w:tr w:rsidR="00375DA4" w14:paraId="174BC372" w14:textId="77777777">
        <w:trPr>
          <w:trHeight w:val="414"/>
        </w:trPr>
        <w:tc>
          <w:tcPr>
            <w:tcW w:w="6472" w:type="dxa"/>
          </w:tcPr>
          <w:p w14:paraId="607527A6" w14:textId="71362506" w:rsidR="00375DA4" w:rsidRDefault="00E425D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000000">
              <w:rPr>
                <w:sz w:val="24"/>
              </w:rPr>
              <w:t>.</w:t>
            </w:r>
            <w:r w:rsidR="00000000">
              <w:rPr>
                <w:spacing w:val="-1"/>
                <w:sz w:val="24"/>
              </w:rPr>
              <w:t xml:space="preserve"> </w:t>
            </w:r>
            <w:r w:rsidR="005C55DE" w:rsidRPr="005C55DE">
              <w:rPr>
                <w:sz w:val="24"/>
              </w:rPr>
              <w:t>Mobil cihazımı genellikle geceleri kullanırım.</w:t>
            </w:r>
          </w:p>
        </w:tc>
        <w:tc>
          <w:tcPr>
            <w:tcW w:w="521" w:type="dxa"/>
          </w:tcPr>
          <w:p w14:paraId="097EFC3A" w14:textId="77777777" w:rsidR="00375DA4" w:rsidRDefault="00375DA4">
            <w:pPr>
              <w:pStyle w:val="TableParagraph"/>
            </w:pPr>
          </w:p>
        </w:tc>
        <w:tc>
          <w:tcPr>
            <w:tcW w:w="516" w:type="dxa"/>
          </w:tcPr>
          <w:p w14:paraId="679EE647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55F52E3F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39FC1BC7" w14:textId="77777777" w:rsidR="00375DA4" w:rsidRDefault="00375DA4">
            <w:pPr>
              <w:pStyle w:val="TableParagraph"/>
            </w:pPr>
          </w:p>
        </w:tc>
        <w:tc>
          <w:tcPr>
            <w:tcW w:w="518" w:type="dxa"/>
          </w:tcPr>
          <w:p w14:paraId="17C2628F" w14:textId="77777777" w:rsidR="00375DA4" w:rsidRDefault="00375DA4">
            <w:pPr>
              <w:pStyle w:val="TableParagraph"/>
            </w:pPr>
          </w:p>
        </w:tc>
      </w:tr>
      <w:tr w:rsidR="005C55DE" w14:paraId="0FE5E95D" w14:textId="77777777">
        <w:trPr>
          <w:trHeight w:val="414"/>
        </w:trPr>
        <w:tc>
          <w:tcPr>
            <w:tcW w:w="6472" w:type="dxa"/>
          </w:tcPr>
          <w:p w14:paraId="4CDEFC72" w14:textId="7668249F" w:rsidR="005C55DE" w:rsidRDefault="005C55D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E425D6">
              <w:rPr>
                <w:sz w:val="24"/>
              </w:rPr>
              <w:t>0</w:t>
            </w:r>
            <w:r>
              <w:rPr>
                <w:sz w:val="24"/>
              </w:rPr>
              <w:t xml:space="preserve">. </w:t>
            </w:r>
            <w:r w:rsidRPr="005C55DE">
              <w:rPr>
                <w:sz w:val="24"/>
              </w:rPr>
              <w:t>Arkadaşlarımın çoğu geceleri sosyal medyada olmayı tercih eder.</w:t>
            </w:r>
          </w:p>
        </w:tc>
        <w:tc>
          <w:tcPr>
            <w:tcW w:w="521" w:type="dxa"/>
          </w:tcPr>
          <w:p w14:paraId="218778B5" w14:textId="77777777" w:rsidR="005C55DE" w:rsidRDefault="005C55DE">
            <w:pPr>
              <w:pStyle w:val="TableParagraph"/>
            </w:pPr>
          </w:p>
        </w:tc>
        <w:tc>
          <w:tcPr>
            <w:tcW w:w="516" w:type="dxa"/>
          </w:tcPr>
          <w:p w14:paraId="652E82AE" w14:textId="77777777" w:rsidR="005C55DE" w:rsidRDefault="005C55DE">
            <w:pPr>
              <w:pStyle w:val="TableParagraph"/>
            </w:pPr>
          </w:p>
        </w:tc>
        <w:tc>
          <w:tcPr>
            <w:tcW w:w="518" w:type="dxa"/>
          </w:tcPr>
          <w:p w14:paraId="44583FA0" w14:textId="77777777" w:rsidR="005C55DE" w:rsidRDefault="005C55DE">
            <w:pPr>
              <w:pStyle w:val="TableParagraph"/>
            </w:pPr>
          </w:p>
        </w:tc>
        <w:tc>
          <w:tcPr>
            <w:tcW w:w="518" w:type="dxa"/>
          </w:tcPr>
          <w:p w14:paraId="088DC4FB" w14:textId="77777777" w:rsidR="005C55DE" w:rsidRDefault="005C55DE">
            <w:pPr>
              <w:pStyle w:val="TableParagraph"/>
            </w:pPr>
          </w:p>
        </w:tc>
        <w:tc>
          <w:tcPr>
            <w:tcW w:w="518" w:type="dxa"/>
          </w:tcPr>
          <w:p w14:paraId="41CA7B38" w14:textId="77777777" w:rsidR="005C55DE" w:rsidRDefault="005C55DE">
            <w:pPr>
              <w:pStyle w:val="TableParagraph"/>
            </w:pPr>
          </w:p>
        </w:tc>
      </w:tr>
    </w:tbl>
    <w:p w14:paraId="5095A86E" w14:textId="77777777" w:rsidR="00375DA4" w:rsidRDefault="00375DA4">
      <w:pPr>
        <w:spacing w:before="122" w:after="1"/>
        <w:rPr>
          <w:b/>
          <w:sz w:val="20"/>
        </w:rPr>
      </w:pPr>
    </w:p>
    <w:p w14:paraId="257EDD6E" w14:textId="77777777" w:rsidR="00375DA4" w:rsidRDefault="00375DA4">
      <w:pPr>
        <w:pStyle w:val="TableParagraph"/>
      </w:pPr>
    </w:p>
    <w:p w14:paraId="010F3D8B" w14:textId="4EC639B7" w:rsidR="009D66CE" w:rsidRPr="00750110" w:rsidRDefault="00E425D6" w:rsidP="00750110">
      <w:pPr>
        <w:pStyle w:val="TableParagraph"/>
        <w:jc w:val="both"/>
      </w:pPr>
      <w:r w:rsidRPr="00750110">
        <w:t>Ölçeğin orijinali 11 madde 2 alt boyuttan oluşup Türkçesi 10 madde 2 alt boyuttan oluşmaktadır.</w:t>
      </w:r>
      <w:r w:rsidR="00750110" w:rsidRPr="00750110">
        <w:t xml:space="preserve"> </w:t>
      </w:r>
      <w:r w:rsidR="00750110" w:rsidRPr="00750110">
        <w:t>Ölçekte ters madde bulunmamaktadır. Ölçekten alınan yüksek puanlar, bireylerin vampi</w:t>
      </w:r>
      <w:r w:rsidR="00750110">
        <w:t xml:space="preserve">rlik </w:t>
      </w:r>
      <w:r w:rsidR="00750110" w:rsidRPr="00750110">
        <w:t>davranışlarını daha sık sergilediklerini, gece saatlerinde teknoloji kullanımına yönelik alışkanlıklarının ve dijital cihazlara yönelik davranışsal bağlılıklarının yüksek olduğunu göstermektedir.</w:t>
      </w:r>
      <w:r w:rsidR="009D66CE" w:rsidRPr="00750110">
        <w:t xml:space="preserve"> </w:t>
      </w:r>
      <w:r w:rsidRPr="00750110">
        <w:t>2 alt boyut:</w:t>
      </w:r>
    </w:p>
    <w:p w14:paraId="32CFB292" w14:textId="77777777" w:rsidR="00750110" w:rsidRPr="00750110" w:rsidRDefault="00750110" w:rsidP="00750110">
      <w:pPr>
        <w:pStyle w:val="TableParagraph"/>
        <w:jc w:val="both"/>
      </w:pPr>
    </w:p>
    <w:p w14:paraId="7D5C1B0C" w14:textId="7286ECFC" w:rsidR="00E425D6" w:rsidRPr="00750110" w:rsidRDefault="00E425D6" w:rsidP="00750110">
      <w:pPr>
        <w:pStyle w:val="ListeParagraf"/>
        <w:widowControl/>
        <w:numPr>
          <w:ilvl w:val="0"/>
          <w:numId w:val="3"/>
        </w:numPr>
        <w:autoSpaceDE/>
        <w:autoSpaceDN/>
        <w:jc w:val="both"/>
        <w:outlineLvl w:val="2"/>
        <w:rPr>
          <w:b/>
          <w:bCs/>
          <w:color w:val="000000"/>
          <w:highlight w:val="yellow"/>
          <w:lang w:eastAsia="tr-TR"/>
        </w:rPr>
      </w:pPr>
      <w:r w:rsidRPr="00750110">
        <w:rPr>
          <w:b/>
          <w:bCs/>
          <w:color w:val="000000"/>
          <w:highlight w:val="yellow"/>
          <w:lang w:eastAsia="tr-TR"/>
        </w:rPr>
        <w:t>Nocturnal Habits (Gece Alışkanlıkları)</w:t>
      </w:r>
    </w:p>
    <w:p w14:paraId="792FD42D" w14:textId="77777777" w:rsidR="00E425D6" w:rsidRPr="00750110" w:rsidRDefault="00E425D6" w:rsidP="00750110">
      <w:pPr>
        <w:widowControl/>
        <w:autoSpaceDE/>
        <w:autoSpaceDN/>
        <w:jc w:val="both"/>
        <w:rPr>
          <w:b/>
          <w:bCs/>
          <w:u w:val="single"/>
        </w:rPr>
      </w:pPr>
      <w:r w:rsidRPr="00E425D6">
        <w:rPr>
          <w:color w:val="000000"/>
          <w:lang w:eastAsia="tr-TR"/>
        </w:rPr>
        <w:t>Uyku saatini erteleyen, yatakta veya gece saatlerinde ekran kullanımına yönelik davranışları kapsar.</w:t>
      </w:r>
      <w:r w:rsidRPr="00750110">
        <w:rPr>
          <w:color w:val="000000"/>
          <w:lang w:eastAsia="tr-TR"/>
        </w:rPr>
        <w:t xml:space="preserve"> </w:t>
      </w:r>
      <w:r w:rsidRPr="00750110">
        <w:rPr>
          <w:b/>
          <w:bCs/>
          <w:u w:val="single"/>
        </w:rPr>
        <w:t>Madde 1,2,3,4,5</w:t>
      </w:r>
    </w:p>
    <w:p w14:paraId="2D11C459" w14:textId="77777777" w:rsidR="00E425D6" w:rsidRPr="00750110" w:rsidRDefault="00E425D6" w:rsidP="00750110">
      <w:pPr>
        <w:widowControl/>
        <w:autoSpaceDE/>
        <w:autoSpaceDN/>
        <w:jc w:val="both"/>
        <w:rPr>
          <w:b/>
          <w:bCs/>
          <w:u w:val="single"/>
        </w:rPr>
      </w:pPr>
    </w:p>
    <w:p w14:paraId="5CE85F81" w14:textId="2B45C3D0" w:rsidR="00E425D6" w:rsidRPr="00750110" w:rsidRDefault="00E425D6" w:rsidP="00750110">
      <w:pPr>
        <w:pStyle w:val="Balk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  <w:highlight w:val="yellow"/>
        </w:rPr>
      </w:pPr>
      <w:r w:rsidRPr="00750110">
        <w:rPr>
          <w:rStyle w:val="Gl"/>
          <w:b/>
          <w:bCs/>
          <w:color w:val="000000"/>
          <w:sz w:val="22"/>
          <w:szCs w:val="22"/>
          <w:highlight w:val="yellow"/>
        </w:rPr>
        <w:t>Behavioral Commitment (Davranışsal Bağlanım)</w:t>
      </w:r>
    </w:p>
    <w:p w14:paraId="548721BC" w14:textId="77777777" w:rsidR="00E425D6" w:rsidRPr="00750110" w:rsidRDefault="00E425D6" w:rsidP="0075011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</w:rPr>
      </w:pPr>
      <w:r w:rsidRPr="00750110">
        <w:rPr>
          <w:color w:val="000000"/>
          <w:sz w:val="22"/>
          <w:szCs w:val="22"/>
        </w:rPr>
        <w:t>Dijital cihazlara yönelik zihinsel ve davranışsal bağlılığı, sürekli kontrol etme eğilimini ifade eder.</w:t>
      </w:r>
      <w:r w:rsidRPr="00750110">
        <w:rPr>
          <w:color w:val="000000"/>
          <w:sz w:val="22"/>
          <w:szCs w:val="22"/>
        </w:rPr>
        <w:t xml:space="preserve"> </w:t>
      </w:r>
      <w:r w:rsidRPr="00750110">
        <w:rPr>
          <w:b/>
          <w:bCs/>
          <w:color w:val="000000"/>
          <w:sz w:val="22"/>
          <w:szCs w:val="22"/>
          <w:u w:val="single"/>
        </w:rPr>
        <w:t>Madde 6,7,8,9,10</w:t>
      </w:r>
    </w:p>
    <w:p w14:paraId="4F6771FE" w14:textId="77777777" w:rsidR="005C05C9" w:rsidRPr="00750110" w:rsidRDefault="005C05C9" w:rsidP="0075011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7A036DE1" w14:textId="77777777" w:rsidR="005C05C9" w:rsidRPr="00750110" w:rsidRDefault="005C05C9" w:rsidP="0075011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3DCCC4C8" w14:textId="77777777" w:rsidR="005C05C9" w:rsidRPr="00750110" w:rsidRDefault="005C05C9" w:rsidP="0075011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50110">
        <w:rPr>
          <w:rStyle w:val="Gl"/>
          <w:rFonts w:hint="cs"/>
          <w:color w:val="000000"/>
          <w:sz w:val="22"/>
          <w:szCs w:val="22"/>
        </w:rPr>
        <w:t>N</w:t>
      </w:r>
      <w:r w:rsidRPr="00750110">
        <w:rPr>
          <w:rStyle w:val="Gl"/>
          <w:rFonts w:hint="cs"/>
          <w:color w:val="000000"/>
          <w:sz w:val="22"/>
          <w:szCs w:val="22"/>
        </w:rPr>
        <w:t>ot:</w:t>
      </w:r>
      <w:r w:rsidRPr="00750110">
        <w:rPr>
          <w:rStyle w:val="apple-converted-space"/>
          <w:rFonts w:hint="cs"/>
          <w:color w:val="000000"/>
          <w:sz w:val="22"/>
          <w:szCs w:val="22"/>
        </w:rPr>
        <w:t> </w:t>
      </w:r>
      <w:r w:rsidRPr="00750110">
        <w:rPr>
          <w:rFonts w:hint="cs"/>
          <w:color w:val="000000"/>
          <w:sz w:val="22"/>
          <w:szCs w:val="22"/>
        </w:rPr>
        <w:t xml:space="preserve">Bu ölçeğin kullanıldığı tüm çalışmalarda, orijinal uyarlama makalesinin APA formatına uygun şekilde kaynakçada belirtilmesi </w:t>
      </w:r>
      <w:r w:rsidRPr="00750110">
        <w:rPr>
          <w:color w:val="000000"/>
          <w:sz w:val="22"/>
          <w:szCs w:val="22"/>
        </w:rPr>
        <w:t>rica olunur.</w:t>
      </w:r>
    </w:p>
    <w:p w14:paraId="0CF00C5E" w14:textId="77777777" w:rsidR="005C05C9" w:rsidRPr="00750110" w:rsidRDefault="005C05C9" w:rsidP="0075011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33A025A" w14:textId="2B3B1172" w:rsidR="005C05C9" w:rsidRPr="00750110" w:rsidRDefault="005C05C9" w:rsidP="00750110">
      <w:pPr>
        <w:pStyle w:val="NormalWeb"/>
        <w:spacing w:before="0" w:beforeAutospacing="0" w:after="0" w:afterAutospacing="0"/>
        <w:jc w:val="both"/>
        <w:rPr>
          <w:rFonts w:hint="cs"/>
          <w:color w:val="000000"/>
          <w:sz w:val="22"/>
          <w:szCs w:val="22"/>
        </w:rPr>
        <w:sectPr w:rsidR="005C05C9" w:rsidRPr="00750110">
          <w:type w:val="continuous"/>
          <w:pgSz w:w="11910" w:h="16840"/>
          <w:pgMar w:top="1320" w:right="850" w:bottom="280" w:left="1275" w:header="708" w:footer="708" w:gutter="0"/>
          <w:cols w:space="708"/>
        </w:sectPr>
      </w:pP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Yigit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, B.,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Turkdogan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, E. N., Ergin, K. F., &amp;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Satici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, S. A. (2026).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Staying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Up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Like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a Vampire: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Psychometric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Validation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the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Vamping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Scale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Its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Links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to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Sleep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and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Mental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50110">
        <w:rPr>
          <w:rFonts w:hint="cs"/>
          <w:color w:val="222222"/>
          <w:sz w:val="22"/>
          <w:szCs w:val="22"/>
          <w:shd w:val="clear" w:color="auto" w:fill="FFFFFF"/>
        </w:rPr>
        <w:t>Well-Being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>.</w:t>
      </w:r>
      <w:r w:rsidRPr="00750110">
        <w:rPr>
          <w:rStyle w:val="apple-converted-space"/>
          <w:rFonts w:hint="cs"/>
          <w:color w:val="222222"/>
          <w:sz w:val="22"/>
          <w:szCs w:val="22"/>
          <w:shd w:val="clear" w:color="auto" w:fill="FFFFFF"/>
        </w:rPr>
        <w:t> </w:t>
      </w:r>
      <w:r w:rsidRPr="00750110">
        <w:rPr>
          <w:rFonts w:hint="cs"/>
          <w:i/>
          <w:iCs/>
          <w:color w:val="222222"/>
          <w:sz w:val="22"/>
          <w:szCs w:val="22"/>
        </w:rPr>
        <w:t xml:space="preserve">Behavioral </w:t>
      </w:r>
      <w:proofErr w:type="spellStart"/>
      <w:r w:rsidRPr="00750110">
        <w:rPr>
          <w:rFonts w:hint="cs"/>
          <w:i/>
          <w:iCs/>
          <w:color w:val="222222"/>
          <w:sz w:val="22"/>
          <w:szCs w:val="22"/>
        </w:rPr>
        <w:t>Sleep</w:t>
      </w:r>
      <w:proofErr w:type="spellEnd"/>
      <w:r w:rsidRPr="00750110">
        <w:rPr>
          <w:rFonts w:hint="cs"/>
          <w:i/>
          <w:iCs/>
          <w:color w:val="222222"/>
          <w:sz w:val="22"/>
          <w:szCs w:val="22"/>
        </w:rPr>
        <w:t xml:space="preserve"> </w:t>
      </w:r>
      <w:proofErr w:type="spellStart"/>
      <w:r w:rsidRPr="00750110">
        <w:rPr>
          <w:rFonts w:hint="cs"/>
          <w:i/>
          <w:iCs/>
          <w:color w:val="222222"/>
          <w:sz w:val="22"/>
          <w:szCs w:val="22"/>
        </w:rPr>
        <w:t>Medicine</w:t>
      </w:r>
      <w:proofErr w:type="spellEnd"/>
      <w:r w:rsidRPr="00750110">
        <w:rPr>
          <w:rFonts w:hint="cs"/>
          <w:color w:val="222222"/>
          <w:sz w:val="22"/>
          <w:szCs w:val="22"/>
          <w:shd w:val="clear" w:color="auto" w:fill="FFFFFF"/>
        </w:rPr>
        <w:t>, 1-13</w:t>
      </w:r>
      <w:r w:rsidR="00750110">
        <w:rPr>
          <w:color w:val="222222"/>
          <w:sz w:val="22"/>
          <w:szCs w:val="22"/>
          <w:shd w:val="clear" w:color="auto" w:fill="FFFFFF"/>
        </w:rPr>
        <w:t>.</w:t>
      </w:r>
    </w:p>
    <w:p w14:paraId="237916D5" w14:textId="4B2E29C4" w:rsidR="00375DA4" w:rsidRDefault="00375DA4" w:rsidP="00750110">
      <w:pPr>
        <w:rPr>
          <w:sz w:val="20"/>
        </w:rPr>
      </w:pPr>
    </w:p>
    <w:sectPr w:rsidR="00375DA4">
      <w:pgSz w:w="11910" w:h="16840"/>
      <w:pgMar w:top="174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A5A"/>
    <w:multiLevelType w:val="multilevel"/>
    <w:tmpl w:val="7AC0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63493"/>
    <w:multiLevelType w:val="hybridMultilevel"/>
    <w:tmpl w:val="5BCAB6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27078"/>
    <w:multiLevelType w:val="hybridMultilevel"/>
    <w:tmpl w:val="184C98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752E3"/>
    <w:multiLevelType w:val="multilevel"/>
    <w:tmpl w:val="152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1760">
    <w:abstractNumId w:val="1"/>
  </w:num>
  <w:num w:numId="2" w16cid:durableId="1593659452">
    <w:abstractNumId w:val="0"/>
  </w:num>
  <w:num w:numId="3" w16cid:durableId="1772358573">
    <w:abstractNumId w:val="2"/>
  </w:num>
  <w:num w:numId="4" w16cid:durableId="44099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A4"/>
    <w:rsid w:val="00375DA4"/>
    <w:rsid w:val="004439D1"/>
    <w:rsid w:val="005C05C9"/>
    <w:rsid w:val="005C55DE"/>
    <w:rsid w:val="005C74A6"/>
    <w:rsid w:val="006D5A63"/>
    <w:rsid w:val="00750110"/>
    <w:rsid w:val="009D66CE"/>
    <w:rsid w:val="00E425D6"/>
    <w:rsid w:val="00E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240BE"/>
  <w15:docId w15:val="{7C055D9F-68D3-A741-9571-A5A16D66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link w:val="Balk3Char"/>
    <w:uiPriority w:val="9"/>
    <w:qFormat/>
    <w:rsid w:val="00E425D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3Char">
    <w:name w:val="Başlık 3 Char"/>
    <w:basedOn w:val="VarsaylanParagrafYazTipi"/>
    <w:link w:val="Balk3"/>
    <w:uiPriority w:val="9"/>
    <w:rsid w:val="00E425D6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Gl">
    <w:name w:val="Strong"/>
    <w:basedOn w:val="VarsaylanParagrafYazTipi"/>
    <w:uiPriority w:val="22"/>
    <w:qFormat/>
    <w:rsid w:val="00E425D6"/>
    <w:rPr>
      <w:b/>
      <w:bCs/>
    </w:rPr>
  </w:style>
  <w:style w:type="paragraph" w:styleId="NormalWeb">
    <w:name w:val="Normal (Web)"/>
    <w:basedOn w:val="Normal"/>
    <w:uiPriority w:val="99"/>
    <w:unhideWhenUsed/>
    <w:rsid w:val="00E425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C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Hakem</cp:lastModifiedBy>
  <cp:revision>11</cp:revision>
  <dcterms:created xsi:type="dcterms:W3CDTF">2026-01-15T08:03:00Z</dcterms:created>
  <dcterms:modified xsi:type="dcterms:W3CDTF">2026-01-15T08:13:00Z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2013</vt:lpwstr>
  </property>
</Properties>
</file>