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E5B2" w14:textId="2594FA73" w:rsidR="00AC5789" w:rsidRPr="00AC5789" w:rsidRDefault="00AC5789" w:rsidP="00AC5789">
      <w:pPr>
        <w:spacing w:line="360" w:lineRule="auto"/>
        <w:jc w:val="center"/>
        <w:rPr>
          <w:rFonts w:ascii="Times New Roman" w:hAnsi="Times New Roman" w:cs="Times New Roman"/>
          <w:b/>
          <w:bCs/>
          <w:color w:val="000000" w:themeColor="text1"/>
          <w:sz w:val="24"/>
          <w:szCs w:val="24"/>
        </w:rPr>
      </w:pPr>
      <w:r w:rsidRPr="00AC5789">
        <w:rPr>
          <w:rFonts w:ascii="Times New Roman" w:hAnsi="Times New Roman" w:cs="Times New Roman"/>
          <w:b/>
          <w:bCs/>
          <w:color w:val="000000" w:themeColor="text1"/>
          <w:sz w:val="24"/>
          <w:szCs w:val="24"/>
        </w:rPr>
        <w:t>Yapay Zekâ Etik Farkındalık Ölçeği</w:t>
      </w:r>
    </w:p>
    <w:p w14:paraId="4B21526B" w14:textId="720FDB8F" w:rsidR="007849B1" w:rsidRDefault="007849B1" w:rsidP="007849B1">
      <w:pPr>
        <w:spacing w:line="360" w:lineRule="auto"/>
        <w:jc w:val="both"/>
        <w:rPr>
          <w:rStyle w:val="mord"/>
          <w:rFonts w:ascii="Times New Roman" w:hAnsi="Times New Roman" w:cs="Times New Roman"/>
          <w:sz w:val="24"/>
          <w:szCs w:val="24"/>
        </w:rPr>
      </w:pPr>
      <w:r>
        <w:rPr>
          <w:rFonts w:ascii="Times New Roman" w:hAnsi="Times New Roman" w:cs="Times New Roman"/>
          <w:b/>
          <w:bCs/>
          <w:color w:val="000000" w:themeColor="text1"/>
          <w:sz w:val="24"/>
          <w:szCs w:val="24"/>
        </w:rPr>
        <w:t>Ölçek Yönergesi:</w:t>
      </w:r>
      <w:r>
        <w:rPr>
          <w:rFonts w:ascii="Times New Roman" w:hAnsi="Times New Roman" w:cs="Times New Roman"/>
          <w:color w:val="000000" w:themeColor="text1"/>
          <w:sz w:val="24"/>
          <w:szCs w:val="24"/>
        </w:rPr>
        <w:t xml:space="preserve"> </w:t>
      </w:r>
      <w:bookmarkStart w:id="0" w:name="_Hlk194055327"/>
      <w:bookmarkStart w:id="1" w:name="_Hlk198288786"/>
      <w:r>
        <w:rPr>
          <w:rFonts w:ascii="Times New Roman" w:hAnsi="Times New Roman" w:cs="Times New Roman"/>
          <w:color w:val="000000" w:themeColor="text1"/>
          <w:sz w:val="24"/>
          <w:szCs w:val="24"/>
        </w:rPr>
        <w:t xml:space="preserve">Yapay Zekâ Etik Farkındalık </w:t>
      </w:r>
      <w:r w:rsidR="00972CD5">
        <w:rPr>
          <w:rFonts w:ascii="Times New Roman" w:hAnsi="Times New Roman" w:cs="Times New Roman"/>
          <w:color w:val="000000" w:themeColor="text1"/>
          <w:sz w:val="24"/>
          <w:szCs w:val="24"/>
        </w:rPr>
        <w:t>Ö</w:t>
      </w:r>
      <w:r>
        <w:rPr>
          <w:rFonts w:ascii="Times New Roman" w:hAnsi="Times New Roman" w:cs="Times New Roman"/>
          <w:color w:val="000000" w:themeColor="text1"/>
          <w:sz w:val="24"/>
          <w:szCs w:val="24"/>
        </w:rPr>
        <w:t xml:space="preserve">lçeği 18 yaş üstü yapay zekâ kullanıcılarının, yapay zekâ konusunda etik farkındalık düzeylerini belirlemek amacıyla geliştirilmiştir. Açımlayıcı ve doğrulayıcı faktör analizleri sonucunda, 3 faktörlü ve 9 maddeli bir yapı elde edilmiştir. Ölçeğin açıkladığı varyans %74.8, Cronbach α .84, Gutman .88 ve McDonald’s Omega </w:t>
      </w:r>
      <w:proofErr w:type="gramStart"/>
      <w:r>
        <w:rPr>
          <w:rStyle w:val="mord"/>
          <w:sz w:val="24"/>
          <w:szCs w:val="24"/>
        </w:rPr>
        <w:t>ω .</w:t>
      </w:r>
      <w:proofErr w:type="gramEnd"/>
      <w:r>
        <w:rPr>
          <w:rStyle w:val="mord"/>
          <w:rFonts w:ascii="Times New Roman" w:hAnsi="Times New Roman" w:cs="Times New Roman"/>
          <w:sz w:val="24"/>
          <w:szCs w:val="24"/>
        </w:rPr>
        <w:t>93’tür.</w:t>
      </w:r>
    </w:p>
    <w:p w14:paraId="5863A0A5" w14:textId="77777777" w:rsidR="007849B1" w:rsidRDefault="007849B1" w:rsidP="007849B1">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Faktör 1</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(Şeffaflık/ </w:t>
      </w:r>
      <w:r w:rsidRPr="00A314A5">
        <w:rPr>
          <w:rFonts w:ascii="Times New Roman" w:hAnsi="Times New Roman" w:cs="Times New Roman"/>
          <w:b/>
          <w:bCs/>
          <w:color w:val="000000" w:themeColor="text1"/>
          <w:sz w:val="24"/>
          <w:szCs w:val="24"/>
        </w:rPr>
        <w:t>Transparency</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bu faktör, </w:t>
      </w:r>
      <w:r w:rsidRPr="00A314A5">
        <w:rPr>
          <w:rFonts w:ascii="Times New Roman" w:hAnsi="Times New Roman" w:cs="Times New Roman"/>
          <w:color w:val="000000" w:themeColor="text1"/>
          <w:sz w:val="24"/>
          <w:szCs w:val="24"/>
        </w:rPr>
        <w:t>yapay zekâ ile üretilen içeriklerin kaynak gösterimi, telif haklarına saygı, bilgi üretiminde açıklık ve dürüstlük gibi ilkelere dayalı olarak değerlendirilmesini ifade eder. Bireylerin, yapay zekâ destekli bilgi üretim süreçlerinde üretimin kökenini gizlememe, bilgiyi meşru şekilde kullanma ve fikrî mülkiyet haklarına saygı gösterme konularındaki etik duyarlılıklarını ölçmektedir.</w:t>
      </w:r>
      <w:r>
        <w:rPr>
          <w:rFonts w:ascii="Times New Roman" w:hAnsi="Times New Roman" w:cs="Times New Roman"/>
          <w:color w:val="000000" w:themeColor="text1"/>
          <w:sz w:val="24"/>
          <w:szCs w:val="24"/>
        </w:rPr>
        <w:t xml:space="preserve"> </w:t>
      </w:r>
      <w:r w:rsidRPr="00A314A5">
        <w:rPr>
          <w:rFonts w:ascii="Times New Roman" w:hAnsi="Times New Roman" w:cs="Times New Roman"/>
          <w:color w:val="000000" w:themeColor="text1"/>
          <w:sz w:val="24"/>
          <w:szCs w:val="24"/>
        </w:rPr>
        <w:t>Şeffaflık, bireyin dijital içerik üretiminde hem kendisine hem de hedef kitleye karşı açık ve dürüst davranmasını temel alır. Yapay zekâ teknolojilerinin üretici olarak kullanıldığı ortamlarda, içeriklerin üretim kaynağını açıkça belirtmek, telif haklarına saygı göstermek ve bilginin izini sürmek etik farkındalığın en temel göstergelerindendir. Bu faktör, bireylerin dijital etik, bilgi etiği ve akademik dürüstlük ilkelerine ne derece bağlı olduğunu yansıtır</w:t>
      </w:r>
      <w:r>
        <w:rPr>
          <w:rFonts w:ascii="Times New Roman" w:hAnsi="Times New Roman" w:cs="Times New Roman"/>
          <w:color w:val="000000" w:themeColor="text1"/>
          <w:sz w:val="24"/>
          <w:szCs w:val="24"/>
        </w:rPr>
        <w:t>.</w:t>
      </w:r>
      <w:r w:rsidRPr="003E11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 faktörün açıkladığı varyans %45.8, </w:t>
      </w:r>
      <w:r w:rsidRPr="00587050">
        <w:rPr>
          <w:rStyle w:val="mord"/>
          <w:rFonts w:ascii="Times New Roman" w:hAnsi="Times New Roman" w:cs="Times New Roman"/>
          <w:sz w:val="24"/>
          <w:szCs w:val="24"/>
        </w:rPr>
        <w:t>Cronbach α .</w:t>
      </w:r>
      <w:r>
        <w:rPr>
          <w:rStyle w:val="mord"/>
          <w:rFonts w:ascii="Times New Roman" w:hAnsi="Times New Roman" w:cs="Times New Roman"/>
          <w:sz w:val="24"/>
          <w:szCs w:val="24"/>
        </w:rPr>
        <w:t>79</w:t>
      </w:r>
      <w:r w:rsidRPr="00587050">
        <w:rPr>
          <w:rStyle w:val="mord"/>
          <w:rFonts w:ascii="Times New Roman" w:hAnsi="Times New Roman" w:cs="Times New Roman"/>
          <w:sz w:val="24"/>
          <w:szCs w:val="24"/>
        </w:rPr>
        <w:t>, Gutman .</w:t>
      </w:r>
      <w:r>
        <w:rPr>
          <w:rStyle w:val="mord"/>
          <w:rFonts w:ascii="Times New Roman" w:hAnsi="Times New Roman" w:cs="Times New Roman"/>
          <w:sz w:val="24"/>
          <w:szCs w:val="24"/>
        </w:rPr>
        <w:t>73</w:t>
      </w:r>
      <w:r w:rsidRPr="00587050">
        <w:rPr>
          <w:rStyle w:val="mord"/>
          <w:rFonts w:ascii="Times New Roman" w:hAnsi="Times New Roman" w:cs="Times New Roman"/>
          <w:sz w:val="24"/>
          <w:szCs w:val="24"/>
        </w:rPr>
        <w:t xml:space="preserve"> ve McDonald’s Omega </w:t>
      </w:r>
      <w:proofErr w:type="gramStart"/>
      <w:r w:rsidRPr="00587050">
        <w:rPr>
          <w:rStyle w:val="mord"/>
          <w:rFonts w:ascii="Times New Roman" w:hAnsi="Times New Roman" w:cs="Times New Roman"/>
          <w:sz w:val="24"/>
          <w:szCs w:val="24"/>
        </w:rPr>
        <w:t>ω .</w:t>
      </w:r>
      <w:proofErr w:type="gramEnd"/>
      <w:r>
        <w:rPr>
          <w:rStyle w:val="mord"/>
          <w:rFonts w:ascii="Times New Roman" w:hAnsi="Times New Roman" w:cs="Times New Roman"/>
          <w:sz w:val="24"/>
          <w:szCs w:val="24"/>
        </w:rPr>
        <w:t>82’dir.</w:t>
      </w:r>
    </w:p>
    <w:p w14:paraId="0116C89D" w14:textId="77777777" w:rsidR="007849B1" w:rsidRDefault="007849B1" w:rsidP="007849B1">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Faktör 2</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(Sorumluluk/ </w:t>
      </w:r>
      <w:r w:rsidRPr="00A314A5">
        <w:rPr>
          <w:rFonts w:ascii="Times New Roman" w:hAnsi="Times New Roman" w:cs="Times New Roman"/>
          <w:b/>
          <w:bCs/>
          <w:color w:val="000000" w:themeColor="text1"/>
          <w:sz w:val="24"/>
          <w:szCs w:val="24"/>
        </w:rPr>
        <w:t>Integrity</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bu faktör, </w:t>
      </w:r>
      <w:r w:rsidRPr="006B18B2">
        <w:rPr>
          <w:rFonts w:ascii="Times New Roman" w:hAnsi="Times New Roman" w:cs="Times New Roman"/>
          <w:color w:val="000000" w:themeColor="text1"/>
          <w:sz w:val="24"/>
          <w:szCs w:val="24"/>
        </w:rPr>
        <w:t>bireylerin yapay zekâ teknolojilerini kullanırken başkalarına zarar vermeme, aldatıcı içerik oluşturmama ve sahte kimlik üretimini reddetme gibi etik sorumluluk ilkelerine ne derece bağlı olduklarını ölçmektedir. Etik karar alma ve yapay zekâ uygulamalarının potansiyel kötüye kullanımına karşı duruşları bu boyutta değerlendirilir.</w:t>
      </w:r>
      <w:r>
        <w:rPr>
          <w:rFonts w:ascii="Times New Roman" w:hAnsi="Times New Roman" w:cs="Times New Roman"/>
          <w:color w:val="000000" w:themeColor="text1"/>
          <w:sz w:val="24"/>
          <w:szCs w:val="24"/>
        </w:rPr>
        <w:t xml:space="preserve"> </w:t>
      </w:r>
      <w:r w:rsidRPr="006B18B2">
        <w:rPr>
          <w:rFonts w:ascii="Times New Roman" w:hAnsi="Times New Roman" w:cs="Times New Roman"/>
          <w:color w:val="000000" w:themeColor="text1"/>
          <w:sz w:val="24"/>
          <w:szCs w:val="24"/>
        </w:rPr>
        <w:t xml:space="preserve">Sorumluluk faktörü, bireyin dijital eylemlerinin başkaları üzerindeki etkilerine duyarlılığını ve etik sınırların ihlali konusundaki farkındalığını temsil eder. Bu faktör, siber etik, dijital vatandaşlık, </w:t>
      </w:r>
      <w:proofErr w:type="spellStart"/>
      <w:r w:rsidRPr="006B18B2">
        <w:rPr>
          <w:rFonts w:ascii="Times New Roman" w:hAnsi="Times New Roman" w:cs="Times New Roman"/>
          <w:color w:val="000000" w:themeColor="text1"/>
          <w:sz w:val="24"/>
          <w:szCs w:val="24"/>
        </w:rPr>
        <w:t>kandırıcılık</w:t>
      </w:r>
      <w:proofErr w:type="spellEnd"/>
      <w:r w:rsidRPr="006B18B2">
        <w:rPr>
          <w:rFonts w:ascii="Times New Roman" w:hAnsi="Times New Roman" w:cs="Times New Roman"/>
          <w:color w:val="000000" w:themeColor="text1"/>
          <w:sz w:val="24"/>
          <w:szCs w:val="24"/>
        </w:rPr>
        <w:t xml:space="preserve"> karşıtlığı ve dijital ahlâkî özerklik ile doğrudan ilişkilidir.</w:t>
      </w:r>
      <w:r>
        <w:rPr>
          <w:rFonts w:ascii="Times New Roman" w:hAnsi="Times New Roman" w:cs="Times New Roman"/>
          <w:color w:val="000000" w:themeColor="text1"/>
          <w:sz w:val="24"/>
          <w:szCs w:val="24"/>
        </w:rPr>
        <w:t xml:space="preserve"> Bu faktörün açıkladığı varyans %16.7, </w:t>
      </w:r>
      <w:r w:rsidRPr="00587050">
        <w:rPr>
          <w:rStyle w:val="mord"/>
          <w:rFonts w:ascii="Times New Roman" w:hAnsi="Times New Roman" w:cs="Times New Roman"/>
          <w:sz w:val="24"/>
          <w:szCs w:val="24"/>
        </w:rPr>
        <w:t>Cronbach α .</w:t>
      </w:r>
      <w:r>
        <w:rPr>
          <w:rStyle w:val="mord"/>
          <w:rFonts w:ascii="Times New Roman" w:hAnsi="Times New Roman" w:cs="Times New Roman"/>
          <w:sz w:val="24"/>
          <w:szCs w:val="24"/>
        </w:rPr>
        <w:t>85</w:t>
      </w:r>
      <w:r w:rsidRPr="00587050">
        <w:rPr>
          <w:rStyle w:val="mord"/>
          <w:rFonts w:ascii="Times New Roman" w:hAnsi="Times New Roman" w:cs="Times New Roman"/>
          <w:sz w:val="24"/>
          <w:szCs w:val="24"/>
        </w:rPr>
        <w:t>, Gutman .</w:t>
      </w:r>
      <w:r>
        <w:rPr>
          <w:rStyle w:val="mord"/>
          <w:rFonts w:ascii="Times New Roman" w:hAnsi="Times New Roman" w:cs="Times New Roman"/>
          <w:sz w:val="24"/>
          <w:szCs w:val="24"/>
        </w:rPr>
        <w:t>81</w:t>
      </w:r>
      <w:r w:rsidRPr="00587050">
        <w:rPr>
          <w:rStyle w:val="mord"/>
          <w:rFonts w:ascii="Times New Roman" w:hAnsi="Times New Roman" w:cs="Times New Roman"/>
          <w:sz w:val="24"/>
          <w:szCs w:val="24"/>
        </w:rPr>
        <w:t xml:space="preserve"> ve McDonald’s Omega </w:t>
      </w:r>
      <w:proofErr w:type="gramStart"/>
      <w:r w:rsidRPr="00587050">
        <w:rPr>
          <w:rStyle w:val="mord"/>
          <w:rFonts w:ascii="Times New Roman" w:hAnsi="Times New Roman" w:cs="Times New Roman"/>
          <w:sz w:val="24"/>
          <w:szCs w:val="24"/>
        </w:rPr>
        <w:t>ω .</w:t>
      </w:r>
      <w:proofErr w:type="gramEnd"/>
      <w:r>
        <w:rPr>
          <w:rStyle w:val="mord"/>
          <w:rFonts w:ascii="Times New Roman" w:hAnsi="Times New Roman" w:cs="Times New Roman"/>
          <w:sz w:val="24"/>
          <w:szCs w:val="24"/>
        </w:rPr>
        <w:t>85’dir.</w:t>
      </w:r>
    </w:p>
    <w:p w14:paraId="621AED60" w14:textId="77777777" w:rsidR="007849B1" w:rsidRPr="00977F87" w:rsidRDefault="007849B1" w:rsidP="007849B1">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Faktör 3</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(Duyarlılık/ </w:t>
      </w:r>
      <w:r w:rsidRPr="006B18B2">
        <w:rPr>
          <w:rFonts w:ascii="Times New Roman" w:hAnsi="Times New Roman" w:cs="Times New Roman"/>
          <w:b/>
          <w:bCs/>
          <w:color w:val="000000" w:themeColor="text1"/>
          <w:sz w:val="24"/>
          <w:szCs w:val="24"/>
        </w:rPr>
        <w:t>Awareness</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bu faktör, </w:t>
      </w:r>
      <w:r w:rsidRPr="006B18B2">
        <w:rPr>
          <w:rFonts w:ascii="Times New Roman" w:hAnsi="Times New Roman" w:cs="Times New Roman"/>
          <w:color w:val="000000" w:themeColor="text1"/>
          <w:sz w:val="24"/>
          <w:szCs w:val="24"/>
        </w:rPr>
        <w:t>yapay zekâ teknolojilerinin toplumsal, çevresel ve ilişkisel etkilerine yönelik etik farkındalığı içermektedir. Maddeler, bireylerin yapay zekânın insan ilişkileri, toplumsal adalet ve çevresel sürdürülebilirlik üzerindeki olumsuz etkilerine karşı bilinç düzeyini yansıtır.</w:t>
      </w:r>
      <w:r w:rsidRPr="006B18B2">
        <w:t xml:space="preserve"> </w:t>
      </w:r>
      <w:r w:rsidRPr="006B18B2">
        <w:rPr>
          <w:rFonts w:ascii="Times New Roman" w:hAnsi="Times New Roman" w:cs="Times New Roman"/>
          <w:color w:val="000000" w:themeColor="text1"/>
          <w:sz w:val="24"/>
          <w:szCs w:val="24"/>
        </w:rPr>
        <w:t xml:space="preserve">Duyarlılık boyutu, bireyin yalnızca kendi etik uygulamalarını değil, yapay zekânın sistemik etkileri üzerine düşünme kapasitesini ifade eder. Bu faktör, eleştirel teknoloji okuryazarlığı, teknoloji-sosyal yapı ilişkisi, etik öngörü ve sosyal </w:t>
      </w:r>
      <w:r w:rsidRPr="006B18B2">
        <w:rPr>
          <w:rFonts w:ascii="Times New Roman" w:hAnsi="Times New Roman" w:cs="Times New Roman"/>
          <w:color w:val="000000" w:themeColor="text1"/>
          <w:sz w:val="24"/>
          <w:szCs w:val="24"/>
        </w:rPr>
        <w:lastRenderedPageBreak/>
        <w:t>sorumluluk kavramlarıyla yakından bağlantılıdır.</w:t>
      </w:r>
      <w:r w:rsidRPr="006209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 faktörün açıkladığı varyans %12.4, </w:t>
      </w:r>
      <w:r w:rsidRPr="00587050">
        <w:rPr>
          <w:rStyle w:val="mord"/>
          <w:rFonts w:ascii="Times New Roman" w:hAnsi="Times New Roman" w:cs="Times New Roman"/>
          <w:sz w:val="24"/>
          <w:szCs w:val="24"/>
        </w:rPr>
        <w:t>Cronbach α .</w:t>
      </w:r>
      <w:r>
        <w:rPr>
          <w:rStyle w:val="mord"/>
          <w:rFonts w:ascii="Times New Roman" w:hAnsi="Times New Roman" w:cs="Times New Roman"/>
          <w:sz w:val="24"/>
          <w:szCs w:val="24"/>
        </w:rPr>
        <w:t>82</w:t>
      </w:r>
      <w:r w:rsidRPr="00587050">
        <w:rPr>
          <w:rStyle w:val="mord"/>
          <w:rFonts w:ascii="Times New Roman" w:hAnsi="Times New Roman" w:cs="Times New Roman"/>
          <w:sz w:val="24"/>
          <w:szCs w:val="24"/>
        </w:rPr>
        <w:t>, Gutman .</w:t>
      </w:r>
      <w:r>
        <w:rPr>
          <w:rStyle w:val="mord"/>
          <w:rFonts w:ascii="Times New Roman" w:hAnsi="Times New Roman" w:cs="Times New Roman"/>
          <w:sz w:val="24"/>
          <w:szCs w:val="24"/>
        </w:rPr>
        <w:t>76</w:t>
      </w:r>
      <w:r w:rsidRPr="00587050">
        <w:rPr>
          <w:rStyle w:val="mord"/>
          <w:rFonts w:ascii="Times New Roman" w:hAnsi="Times New Roman" w:cs="Times New Roman"/>
          <w:sz w:val="24"/>
          <w:szCs w:val="24"/>
        </w:rPr>
        <w:t xml:space="preserve"> ve McDonald’s Omega </w:t>
      </w:r>
      <w:proofErr w:type="gramStart"/>
      <w:r w:rsidRPr="00587050">
        <w:rPr>
          <w:rStyle w:val="mord"/>
          <w:rFonts w:ascii="Times New Roman" w:hAnsi="Times New Roman" w:cs="Times New Roman"/>
          <w:sz w:val="24"/>
          <w:szCs w:val="24"/>
        </w:rPr>
        <w:t>ω .</w:t>
      </w:r>
      <w:proofErr w:type="gramEnd"/>
      <w:r>
        <w:rPr>
          <w:rStyle w:val="mord"/>
          <w:rFonts w:ascii="Times New Roman" w:hAnsi="Times New Roman" w:cs="Times New Roman"/>
          <w:sz w:val="24"/>
          <w:szCs w:val="24"/>
        </w:rPr>
        <w:t>82’dir.</w:t>
      </w:r>
    </w:p>
    <w:p w14:paraId="3E115A83" w14:textId="77777777" w:rsidR="007849B1" w:rsidRDefault="007849B1" w:rsidP="007849B1">
      <w:pPr>
        <w:spacing w:line="360" w:lineRule="auto"/>
        <w:jc w:val="both"/>
        <w:rPr>
          <w:rFonts w:ascii="Times New Roman" w:hAnsi="Times New Roman" w:cs="Times New Roman"/>
          <w:color w:val="000000" w:themeColor="text1"/>
          <w:sz w:val="24"/>
          <w:szCs w:val="24"/>
        </w:rPr>
      </w:pPr>
      <w:bookmarkStart w:id="2" w:name="_Hlk191670291"/>
      <w:bookmarkStart w:id="3" w:name="_Hlk192948002"/>
      <w:bookmarkStart w:id="4" w:name="_Hlk185677737"/>
      <w:r>
        <w:rPr>
          <w:rFonts w:ascii="Times New Roman" w:hAnsi="Times New Roman" w:cs="Times New Roman"/>
          <w:color w:val="000000" w:themeColor="text1"/>
          <w:sz w:val="24"/>
          <w:szCs w:val="24"/>
        </w:rPr>
        <w:t xml:space="preserve">Yapay </w:t>
      </w:r>
      <w:proofErr w:type="gramStart"/>
      <w:r>
        <w:rPr>
          <w:rFonts w:ascii="Times New Roman" w:hAnsi="Times New Roman" w:cs="Times New Roman"/>
          <w:color w:val="000000" w:themeColor="text1"/>
          <w:sz w:val="24"/>
          <w:szCs w:val="24"/>
        </w:rPr>
        <w:t>zeka</w:t>
      </w:r>
      <w:proofErr w:type="gramEnd"/>
      <w:r>
        <w:rPr>
          <w:rFonts w:ascii="Times New Roman" w:hAnsi="Times New Roman" w:cs="Times New Roman"/>
          <w:color w:val="000000" w:themeColor="text1"/>
          <w:sz w:val="24"/>
          <w:szCs w:val="24"/>
        </w:rPr>
        <w:t xml:space="preserve"> etik farkındalık ölçeği 5’li likert tipte (</w:t>
      </w:r>
      <w:r>
        <w:rPr>
          <w:rFonts w:ascii="Times New Roman" w:eastAsiaTheme="minorEastAsia" w:hAnsi="Times New Roman" w:cs="Times New Roman"/>
          <w:color w:val="000000" w:themeColor="text1"/>
          <w:sz w:val="24"/>
          <w:szCs w:val="24"/>
        </w:rPr>
        <w:t>1= Hiç Katılmıyorum, 5= Tamamen Katılıyorum)</w:t>
      </w:r>
      <w:r>
        <w:rPr>
          <w:rFonts w:ascii="Times New Roman" w:hAnsi="Times New Roman" w:cs="Times New Roman"/>
          <w:color w:val="000000" w:themeColor="text1"/>
          <w:sz w:val="24"/>
          <w:szCs w:val="24"/>
        </w:rPr>
        <w:t xml:space="preserve"> bir ölçektir. Ölçekte ters puanlanan madde bulunmamaktadır. Bütün maddelerin puanlarının toplanmasıyla ölçek toplam puanı elde edilmektedir ve ham puan 9-45 puan arası bir değerdir. Ham puanın yönerge doğrultusunda 0-100 puan aralığında standardize edilmesi gerekmektedir. Puan artışı yapay zekâ etik farkındalık düzeyinin yüksek olduğu anlamına gelmektedir. </w:t>
      </w:r>
    </w:p>
    <w:bookmarkEnd w:id="0"/>
    <w:bookmarkEnd w:id="2"/>
    <w:bookmarkEnd w:id="3"/>
    <w:p w14:paraId="3ACA2257" w14:textId="77777777" w:rsidR="007849B1" w:rsidRDefault="007849B1" w:rsidP="007849B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Standardizasyon:</w:t>
      </w:r>
      <w:r>
        <w:rPr>
          <w:rFonts w:ascii="Times New Roman" w:hAnsi="Times New Roman" w:cs="Times New Roman"/>
          <w:sz w:val="24"/>
          <w:szCs w:val="24"/>
        </w:rPr>
        <w:t xml:space="preserve"> Ölçeği kullanarak yapılan çalışmalarda ve yapılacak uyarlama çalışmalarında örneklemler arası karşılaştırmaların kolay ve tutarlı yapılabilmesi amacıyla bu ölçeğin puanlamasında standardizasyon yapılmıştır.</w:t>
      </w:r>
    </w:p>
    <w:bookmarkEnd w:id="1"/>
    <w:p w14:paraId="779439C5" w14:textId="77777777" w:rsidR="007849B1" w:rsidRDefault="007849B1" w:rsidP="007849B1">
      <w:pPr>
        <w:autoSpaceDE w:val="0"/>
        <w:autoSpaceDN w:val="0"/>
        <w:adjustRightInd w:val="0"/>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Ölçekten alınan puanları 100’e </w:t>
      </w:r>
      <w:r>
        <w:rPr>
          <w:rFonts w:ascii="Times New Roman" w:hAnsi="Times New Roman" w:cs="Times New Roman"/>
          <w:color w:val="275317" w:themeColor="accent6" w:themeShade="80"/>
          <w:sz w:val="24"/>
          <w:szCs w:val="24"/>
          <w:shd w:val="clear" w:color="auto" w:fill="FFFFFF"/>
        </w:rPr>
        <w:t>standartlaştırmak</w:t>
      </w:r>
      <w:r>
        <w:rPr>
          <w:rFonts w:ascii="Times New Roman" w:hAnsi="Times New Roman" w:cs="Times New Roman"/>
          <w:color w:val="0D0D0D"/>
          <w:sz w:val="24"/>
          <w:szCs w:val="24"/>
          <w:shd w:val="clear" w:color="auto" w:fill="FFFFFF"/>
        </w:rPr>
        <w:t xml:space="preserve"> için aşağıdaki formül kullanılmalıdır.</w:t>
      </w:r>
    </w:p>
    <w:p w14:paraId="0C79366D" w14:textId="77777777" w:rsidR="007849B1" w:rsidRPr="005100A9" w:rsidRDefault="007849B1" w:rsidP="007849B1">
      <w:pPr>
        <w:autoSpaceDE w:val="0"/>
        <w:autoSpaceDN w:val="0"/>
        <w:adjustRightInd w:val="0"/>
        <w:spacing w:after="0" w:line="360" w:lineRule="auto"/>
        <w:jc w:val="both"/>
        <w:rPr>
          <w:rFonts w:ascii="Segoe UI" w:hAnsi="Segoe UI" w:cs="Segoe UI"/>
          <w:color w:val="0D0D0D"/>
          <w:shd w:val="clear" w:color="auto" w:fill="FFFFFF"/>
        </w:rPr>
      </w:pPr>
      <m:oMathPara>
        <m:oMathParaPr>
          <m:jc m:val="center"/>
        </m:oMathParaPr>
        <m:oMath>
          <m:r>
            <w:rPr>
              <w:rFonts w:ascii="Cambria Math" w:hAnsi="Cambria Math" w:cs="Segoe UI"/>
              <w:color w:val="275317" w:themeColor="accent6" w:themeShade="80"/>
              <w:shd w:val="clear" w:color="auto" w:fill="FFFFFF"/>
            </w:rPr>
            <m:t>Standartlaştırılmış Puan=</m:t>
          </m:r>
          <m:d>
            <m:dPr>
              <m:ctrlPr>
                <w:rPr>
                  <w:rFonts w:ascii="Cambria Math" w:hAnsi="Cambria Math" w:cs="Segoe UI"/>
                  <w:i/>
                  <w:color w:val="275317" w:themeColor="accent6" w:themeShade="80"/>
                  <w:shd w:val="clear" w:color="auto" w:fill="FFFFFF"/>
                </w:rPr>
              </m:ctrlPr>
            </m:dPr>
            <m:e>
              <m:f>
                <m:fPr>
                  <m:ctrlPr>
                    <w:rPr>
                      <w:rFonts w:ascii="Cambria Math" w:hAnsi="Cambria Math" w:cs="Segoe UI"/>
                      <w:i/>
                      <w:color w:val="275317" w:themeColor="accent6" w:themeShade="80"/>
                      <w:shd w:val="clear" w:color="auto" w:fill="FFFFFF"/>
                    </w:rPr>
                  </m:ctrlPr>
                </m:fPr>
                <m:num>
                  <m:r>
                    <w:rPr>
                      <w:rFonts w:ascii="Cambria Math" w:hAnsi="Cambria Math" w:cs="Segoe UI"/>
                      <w:color w:val="275317" w:themeColor="accent6" w:themeShade="80"/>
                      <w:shd w:val="clear" w:color="auto" w:fill="FFFFFF"/>
                    </w:rPr>
                    <m:t>Ham puan-9</m:t>
                  </m:r>
                </m:num>
                <m:den>
                  <m:r>
                    <w:rPr>
                      <w:rFonts w:ascii="Cambria Math" w:hAnsi="Cambria Math" w:cs="Segoe UI"/>
                      <w:color w:val="275317" w:themeColor="accent6" w:themeShade="80"/>
                      <w:shd w:val="clear" w:color="auto" w:fill="FFFFFF"/>
                    </w:rPr>
                    <m:t>36</m:t>
                  </m:r>
                </m:den>
              </m:f>
            </m:e>
          </m:d>
          <m:r>
            <w:rPr>
              <w:rFonts w:ascii="Cambria Math" w:hAnsi="Cambria Math" w:cs="Segoe UI"/>
              <w:color w:val="275317" w:themeColor="accent6" w:themeShade="80"/>
              <w:shd w:val="clear" w:color="auto" w:fill="FFFFFF"/>
            </w:rPr>
            <m:t>×100</m:t>
          </m:r>
        </m:oMath>
      </m:oMathPara>
    </w:p>
    <w:p w14:paraId="2129B0D1" w14:textId="77777777" w:rsidR="007849B1" w:rsidRPr="008864FB" w:rsidRDefault="007849B1" w:rsidP="007849B1">
      <w:pPr>
        <w:autoSpaceDE w:val="0"/>
        <w:autoSpaceDN w:val="0"/>
        <w:adjustRightInd w:val="0"/>
        <w:spacing w:after="0" w:line="360" w:lineRule="auto"/>
        <w:jc w:val="both"/>
        <w:rPr>
          <w:rFonts w:ascii="Times New Roman" w:hAnsi="Times New Roman" w:cs="Times New Roman"/>
          <w:b/>
          <w:bCs/>
          <w:sz w:val="24"/>
          <w:szCs w:val="24"/>
        </w:rPr>
      </w:pPr>
      <w:r w:rsidRPr="008864FB">
        <w:rPr>
          <w:rFonts w:ascii="Times New Roman" w:hAnsi="Times New Roman" w:cs="Times New Roman"/>
          <w:color w:val="0D0D0D"/>
          <w:sz w:val="24"/>
          <w:szCs w:val="24"/>
          <w:shd w:val="clear" w:color="auto" w:fill="FFFFFF"/>
        </w:rPr>
        <w:t xml:space="preserve">Örneğin, ölçekte bir kişi </w:t>
      </w:r>
      <w:r>
        <w:rPr>
          <w:rFonts w:ascii="Times New Roman" w:hAnsi="Times New Roman" w:cs="Times New Roman"/>
          <w:color w:val="0D0D0D"/>
          <w:sz w:val="24"/>
          <w:szCs w:val="24"/>
          <w:shd w:val="clear" w:color="auto" w:fill="FFFFFF"/>
        </w:rPr>
        <w:t>27</w:t>
      </w:r>
      <w:r w:rsidRPr="008864FB">
        <w:rPr>
          <w:rFonts w:ascii="Times New Roman" w:hAnsi="Times New Roman" w:cs="Times New Roman"/>
          <w:color w:val="0D0D0D"/>
          <w:sz w:val="24"/>
          <w:szCs w:val="24"/>
          <w:shd w:val="clear" w:color="auto" w:fill="FFFFFF"/>
        </w:rPr>
        <w:t xml:space="preserve"> puan aldıysa, bu kişinin standartlaştırılmış puanı şu şekilde hesaplanabilir:</w:t>
      </w:r>
    </w:p>
    <w:p w14:paraId="577104C3" w14:textId="77777777" w:rsidR="007849B1" w:rsidRPr="00FD60CF" w:rsidRDefault="007849B1" w:rsidP="007849B1">
      <w:pPr>
        <w:autoSpaceDE w:val="0"/>
        <w:autoSpaceDN w:val="0"/>
        <w:adjustRightInd w:val="0"/>
        <w:spacing w:after="0" w:line="360" w:lineRule="auto"/>
        <w:jc w:val="both"/>
        <w:rPr>
          <w:rFonts w:ascii="Segoe UI" w:hAnsi="Segoe UI" w:cs="Segoe UI"/>
          <w:color w:val="C00000"/>
          <w:shd w:val="clear" w:color="auto" w:fill="FFFFFF"/>
        </w:rPr>
      </w:pPr>
      <m:oMathPara>
        <m:oMathParaPr>
          <m:jc m:val="center"/>
        </m:oMathParaPr>
        <m:oMath>
          <m:r>
            <w:rPr>
              <w:rFonts w:ascii="Cambria Math" w:hAnsi="Cambria Math" w:cs="Segoe UI"/>
              <w:color w:val="275317" w:themeColor="accent6" w:themeShade="80"/>
              <w:shd w:val="clear" w:color="auto" w:fill="FFFFFF"/>
            </w:rPr>
            <m:t>Standartlaştırılmış Puan=</m:t>
          </m:r>
          <m:d>
            <m:dPr>
              <m:ctrlPr>
                <w:rPr>
                  <w:rFonts w:ascii="Cambria Math" w:hAnsi="Cambria Math" w:cs="Segoe UI"/>
                  <w:i/>
                  <w:color w:val="275317" w:themeColor="accent6" w:themeShade="80"/>
                  <w:shd w:val="clear" w:color="auto" w:fill="FFFFFF"/>
                </w:rPr>
              </m:ctrlPr>
            </m:dPr>
            <m:e>
              <m:f>
                <m:fPr>
                  <m:ctrlPr>
                    <w:rPr>
                      <w:rFonts w:ascii="Cambria Math" w:hAnsi="Cambria Math" w:cs="Segoe UI"/>
                      <w:i/>
                      <w:color w:val="275317" w:themeColor="accent6" w:themeShade="80"/>
                      <w:shd w:val="clear" w:color="auto" w:fill="FFFFFF"/>
                    </w:rPr>
                  </m:ctrlPr>
                </m:fPr>
                <m:num>
                  <m:r>
                    <w:rPr>
                      <w:rFonts w:ascii="Cambria Math" w:hAnsi="Cambria Math" w:cs="Segoe UI"/>
                      <w:color w:val="275317" w:themeColor="accent6" w:themeShade="80"/>
                      <w:shd w:val="clear" w:color="auto" w:fill="FFFFFF"/>
                    </w:rPr>
                    <m:t>27-9</m:t>
                  </m:r>
                </m:num>
                <m:den>
                  <m:r>
                    <w:rPr>
                      <w:rFonts w:ascii="Cambria Math" w:hAnsi="Cambria Math" w:cs="Segoe UI"/>
                      <w:color w:val="275317" w:themeColor="accent6" w:themeShade="80"/>
                      <w:shd w:val="clear" w:color="auto" w:fill="FFFFFF"/>
                    </w:rPr>
                    <m:t>36</m:t>
                  </m:r>
                </m:den>
              </m:f>
            </m:e>
          </m:d>
          <m:r>
            <w:rPr>
              <w:rFonts w:ascii="Cambria Math" w:hAnsi="Cambria Math" w:cs="Segoe UI"/>
              <w:color w:val="275317" w:themeColor="accent6" w:themeShade="80"/>
              <w:shd w:val="clear" w:color="auto" w:fill="FFFFFF"/>
            </w:rPr>
            <m:t>×100=50</m:t>
          </m:r>
        </m:oMath>
      </m:oMathPara>
    </w:p>
    <w:p w14:paraId="25D08794" w14:textId="77777777" w:rsidR="007849B1" w:rsidRPr="00D70CD1" w:rsidRDefault="007849B1" w:rsidP="007849B1">
      <w:pPr>
        <w:autoSpaceDE w:val="0"/>
        <w:autoSpaceDN w:val="0"/>
        <w:adjustRightInd w:val="0"/>
        <w:spacing w:after="0" w:line="360" w:lineRule="auto"/>
        <w:jc w:val="both"/>
        <w:rPr>
          <w:rFonts w:ascii="Times New Roman" w:hAnsi="Times New Roman" w:cs="Times New Roman"/>
          <w:sz w:val="24"/>
          <w:szCs w:val="24"/>
        </w:rPr>
      </w:pPr>
      <w:r w:rsidRPr="00D646E4">
        <w:rPr>
          <w:rFonts w:ascii="Times New Roman" w:hAnsi="Times New Roman" w:cs="Times New Roman"/>
          <w:sz w:val="24"/>
          <w:szCs w:val="24"/>
        </w:rPr>
        <w:t xml:space="preserve">Bu durumda </w:t>
      </w:r>
      <w:r>
        <w:rPr>
          <w:rFonts w:ascii="Times New Roman" w:hAnsi="Times New Roman" w:cs="Times New Roman"/>
          <w:sz w:val="24"/>
          <w:szCs w:val="24"/>
        </w:rPr>
        <w:t xml:space="preserve">ham puanı 27 </w:t>
      </w:r>
      <w:r w:rsidRPr="00D646E4">
        <w:rPr>
          <w:rFonts w:ascii="Times New Roman" w:hAnsi="Times New Roman" w:cs="Times New Roman"/>
          <w:sz w:val="24"/>
          <w:szCs w:val="24"/>
        </w:rPr>
        <w:t xml:space="preserve">puan alan birinin standartlaştırılmış puanı </w:t>
      </w:r>
      <w:r>
        <w:rPr>
          <w:rFonts w:ascii="Times New Roman" w:hAnsi="Times New Roman" w:cs="Times New Roman"/>
          <w:sz w:val="24"/>
          <w:szCs w:val="24"/>
        </w:rPr>
        <w:t>50</w:t>
      </w:r>
      <w:r w:rsidRPr="00D646E4">
        <w:rPr>
          <w:rFonts w:ascii="Times New Roman" w:hAnsi="Times New Roman" w:cs="Times New Roman"/>
          <w:sz w:val="24"/>
          <w:szCs w:val="24"/>
        </w:rPr>
        <w:t xml:space="preserve"> puandır.</w:t>
      </w:r>
      <w:r>
        <w:rPr>
          <w:rFonts w:ascii="Times New Roman" w:hAnsi="Times New Roman" w:cs="Times New Roman"/>
          <w:sz w:val="24"/>
          <w:szCs w:val="24"/>
        </w:rPr>
        <w:t xml:space="preserve"> Yapılacak çalışmalarda ölçekten alınan puanların standartlaştırılmış şeklinin kullanılması zorunludur.</w:t>
      </w:r>
      <w:bookmarkEnd w:id="4"/>
    </w:p>
    <w:p w14:paraId="4BEE1155" w14:textId="77777777" w:rsidR="007849B1" w:rsidRDefault="007849B1" w:rsidP="007849B1">
      <w:pPr>
        <w:spacing w:line="360" w:lineRule="auto"/>
        <w:rPr>
          <w:b/>
          <w:bCs/>
          <w:color w:val="000000" w:themeColor="text1"/>
          <w:sz w:val="24"/>
          <w:szCs w:val="24"/>
        </w:rPr>
      </w:pPr>
    </w:p>
    <w:p w14:paraId="795E6214" w14:textId="6E556470" w:rsidR="008D2085" w:rsidRPr="008D2085" w:rsidRDefault="008D2085" w:rsidP="008D2085">
      <w:pPr>
        <w:pStyle w:val="ListeParagraf"/>
        <w:numPr>
          <w:ilvl w:val="0"/>
          <w:numId w:val="1"/>
        </w:numPr>
        <w:spacing w:line="360" w:lineRule="auto"/>
        <w:jc w:val="both"/>
        <w:rPr>
          <w:color w:val="4C94D8" w:themeColor="text2" w:themeTint="80"/>
          <w:sz w:val="20"/>
          <w:szCs w:val="20"/>
        </w:rPr>
      </w:pPr>
      <w:r w:rsidRPr="008D2085">
        <w:rPr>
          <w:color w:val="4C94D8" w:themeColor="text2" w:themeTint="80"/>
          <w:sz w:val="20"/>
          <w:szCs w:val="20"/>
        </w:rPr>
        <w:t xml:space="preserve">Kanbay, Y., Arkan, B., Akçam, A., &amp; Varol, B. (2025). Development and </w:t>
      </w:r>
      <w:proofErr w:type="spellStart"/>
      <w:r w:rsidRPr="008D2085">
        <w:rPr>
          <w:color w:val="4C94D8" w:themeColor="text2" w:themeTint="80"/>
          <w:sz w:val="20"/>
          <w:szCs w:val="20"/>
        </w:rPr>
        <w:t>psychometric</w:t>
      </w:r>
      <w:proofErr w:type="spellEnd"/>
      <w:r w:rsidRPr="008D2085">
        <w:rPr>
          <w:color w:val="4C94D8" w:themeColor="text2" w:themeTint="80"/>
          <w:sz w:val="20"/>
          <w:szCs w:val="20"/>
        </w:rPr>
        <w:t xml:space="preserve"> </w:t>
      </w:r>
      <w:proofErr w:type="spellStart"/>
      <w:r w:rsidRPr="008D2085">
        <w:rPr>
          <w:color w:val="4C94D8" w:themeColor="text2" w:themeTint="80"/>
          <w:sz w:val="20"/>
          <w:szCs w:val="20"/>
        </w:rPr>
        <w:t>evaluation</w:t>
      </w:r>
      <w:proofErr w:type="spellEnd"/>
      <w:r w:rsidRPr="008D2085">
        <w:rPr>
          <w:color w:val="4C94D8" w:themeColor="text2" w:themeTint="80"/>
          <w:sz w:val="20"/>
          <w:szCs w:val="20"/>
        </w:rPr>
        <w:t xml:space="preserve"> of </w:t>
      </w:r>
      <w:proofErr w:type="spellStart"/>
      <w:r w:rsidRPr="008D2085">
        <w:rPr>
          <w:color w:val="4C94D8" w:themeColor="text2" w:themeTint="80"/>
          <w:sz w:val="20"/>
          <w:szCs w:val="20"/>
        </w:rPr>
        <w:t>the</w:t>
      </w:r>
      <w:proofErr w:type="spellEnd"/>
      <w:r w:rsidRPr="008D2085">
        <w:rPr>
          <w:color w:val="4C94D8" w:themeColor="text2" w:themeTint="80"/>
          <w:sz w:val="20"/>
          <w:szCs w:val="20"/>
        </w:rPr>
        <w:t xml:space="preserve"> </w:t>
      </w:r>
      <w:proofErr w:type="spellStart"/>
      <w:r w:rsidRPr="008D2085">
        <w:rPr>
          <w:color w:val="4C94D8" w:themeColor="text2" w:themeTint="80"/>
          <w:sz w:val="20"/>
          <w:szCs w:val="20"/>
        </w:rPr>
        <w:t>artificial</w:t>
      </w:r>
      <w:proofErr w:type="spellEnd"/>
      <w:r w:rsidRPr="008D2085">
        <w:rPr>
          <w:color w:val="4C94D8" w:themeColor="text2" w:themeTint="80"/>
          <w:sz w:val="20"/>
          <w:szCs w:val="20"/>
        </w:rPr>
        <w:t xml:space="preserve"> </w:t>
      </w:r>
      <w:proofErr w:type="spellStart"/>
      <w:r w:rsidRPr="008D2085">
        <w:rPr>
          <w:color w:val="4C94D8" w:themeColor="text2" w:themeTint="80"/>
          <w:sz w:val="20"/>
          <w:szCs w:val="20"/>
        </w:rPr>
        <w:t>intelligence</w:t>
      </w:r>
      <w:proofErr w:type="spellEnd"/>
      <w:r w:rsidRPr="008D2085">
        <w:rPr>
          <w:color w:val="4C94D8" w:themeColor="text2" w:themeTint="80"/>
          <w:sz w:val="20"/>
          <w:szCs w:val="20"/>
        </w:rPr>
        <w:t xml:space="preserve"> </w:t>
      </w:r>
      <w:proofErr w:type="spellStart"/>
      <w:r w:rsidRPr="008D2085">
        <w:rPr>
          <w:color w:val="4C94D8" w:themeColor="text2" w:themeTint="80"/>
          <w:sz w:val="20"/>
          <w:szCs w:val="20"/>
        </w:rPr>
        <w:t>ethical</w:t>
      </w:r>
      <w:proofErr w:type="spellEnd"/>
      <w:r w:rsidRPr="008D2085">
        <w:rPr>
          <w:color w:val="4C94D8" w:themeColor="text2" w:themeTint="80"/>
          <w:sz w:val="20"/>
          <w:szCs w:val="20"/>
        </w:rPr>
        <w:t xml:space="preserve"> </w:t>
      </w:r>
      <w:proofErr w:type="spellStart"/>
      <w:r w:rsidRPr="008D2085">
        <w:rPr>
          <w:color w:val="4C94D8" w:themeColor="text2" w:themeTint="80"/>
          <w:sz w:val="20"/>
          <w:szCs w:val="20"/>
        </w:rPr>
        <w:t>awareness</w:t>
      </w:r>
      <w:proofErr w:type="spellEnd"/>
      <w:r w:rsidRPr="008D2085">
        <w:rPr>
          <w:color w:val="4C94D8" w:themeColor="text2" w:themeTint="80"/>
          <w:sz w:val="20"/>
          <w:szCs w:val="20"/>
        </w:rPr>
        <w:t xml:space="preserve"> </w:t>
      </w:r>
      <w:proofErr w:type="spellStart"/>
      <w:r w:rsidRPr="008D2085">
        <w:rPr>
          <w:color w:val="4C94D8" w:themeColor="text2" w:themeTint="80"/>
          <w:sz w:val="20"/>
          <w:szCs w:val="20"/>
        </w:rPr>
        <w:t>scale</w:t>
      </w:r>
      <w:proofErr w:type="spellEnd"/>
      <w:r w:rsidRPr="008D2085">
        <w:rPr>
          <w:color w:val="4C94D8" w:themeColor="text2" w:themeTint="80"/>
          <w:sz w:val="20"/>
          <w:szCs w:val="20"/>
        </w:rPr>
        <w:t xml:space="preserve">. </w:t>
      </w:r>
      <w:proofErr w:type="spellStart"/>
      <w:r w:rsidRPr="008D2085">
        <w:rPr>
          <w:color w:val="4C94D8" w:themeColor="text2" w:themeTint="80"/>
          <w:sz w:val="20"/>
          <w:szCs w:val="20"/>
        </w:rPr>
        <w:t>Ethics</w:t>
      </w:r>
      <w:proofErr w:type="spellEnd"/>
      <w:r w:rsidRPr="008D2085">
        <w:rPr>
          <w:color w:val="4C94D8" w:themeColor="text2" w:themeTint="80"/>
          <w:sz w:val="20"/>
          <w:szCs w:val="20"/>
        </w:rPr>
        <w:t xml:space="preserve"> &amp; </w:t>
      </w:r>
      <w:proofErr w:type="spellStart"/>
      <w:r w:rsidRPr="008D2085">
        <w:rPr>
          <w:color w:val="4C94D8" w:themeColor="text2" w:themeTint="80"/>
          <w:sz w:val="20"/>
          <w:szCs w:val="20"/>
        </w:rPr>
        <w:t>Behavior</w:t>
      </w:r>
      <w:proofErr w:type="spellEnd"/>
      <w:r w:rsidRPr="008D2085">
        <w:rPr>
          <w:color w:val="4C94D8" w:themeColor="text2" w:themeTint="80"/>
          <w:sz w:val="20"/>
          <w:szCs w:val="20"/>
        </w:rPr>
        <w:t>, 1–17. https://doi.org/10.1080/10508422.2025.2595433</w:t>
      </w:r>
    </w:p>
    <w:p w14:paraId="015C86BE" w14:textId="77777777" w:rsidR="00B157D5" w:rsidRDefault="00B157D5" w:rsidP="007849B1">
      <w:pPr>
        <w:spacing w:line="360" w:lineRule="auto"/>
        <w:rPr>
          <w:b/>
          <w:bCs/>
          <w:color w:val="000000" w:themeColor="text1"/>
          <w:sz w:val="24"/>
          <w:szCs w:val="24"/>
        </w:rPr>
      </w:pPr>
    </w:p>
    <w:p w14:paraId="7272B9BA" w14:textId="77777777" w:rsidR="00967A78" w:rsidRDefault="00967A78" w:rsidP="007849B1">
      <w:pPr>
        <w:spacing w:line="360" w:lineRule="auto"/>
        <w:rPr>
          <w:b/>
          <w:bCs/>
          <w:color w:val="000000" w:themeColor="text1"/>
          <w:sz w:val="24"/>
          <w:szCs w:val="24"/>
        </w:rPr>
      </w:pPr>
    </w:p>
    <w:p w14:paraId="1C92869D" w14:textId="77777777" w:rsidR="00967A78" w:rsidRDefault="00967A78" w:rsidP="007849B1">
      <w:pPr>
        <w:spacing w:line="360" w:lineRule="auto"/>
        <w:rPr>
          <w:b/>
          <w:bCs/>
          <w:color w:val="000000" w:themeColor="text1"/>
          <w:sz w:val="24"/>
          <w:szCs w:val="24"/>
        </w:rPr>
      </w:pPr>
    </w:p>
    <w:p w14:paraId="6DADDD75" w14:textId="77777777" w:rsidR="00967A78" w:rsidRDefault="00967A78" w:rsidP="007849B1">
      <w:pPr>
        <w:spacing w:line="360" w:lineRule="auto"/>
        <w:rPr>
          <w:b/>
          <w:bCs/>
          <w:color w:val="000000" w:themeColor="text1"/>
          <w:sz w:val="24"/>
          <w:szCs w:val="24"/>
        </w:rPr>
      </w:pPr>
    </w:p>
    <w:p w14:paraId="5909CAB6" w14:textId="77777777" w:rsidR="00967A78" w:rsidRDefault="00967A78" w:rsidP="007849B1">
      <w:pPr>
        <w:spacing w:line="360" w:lineRule="auto"/>
        <w:rPr>
          <w:b/>
          <w:bCs/>
          <w:color w:val="000000" w:themeColor="text1"/>
          <w:sz w:val="24"/>
          <w:szCs w:val="24"/>
        </w:rPr>
      </w:pPr>
    </w:p>
    <w:p w14:paraId="474CF8DF" w14:textId="77777777" w:rsidR="00967A78" w:rsidRDefault="00967A78" w:rsidP="007849B1">
      <w:pPr>
        <w:spacing w:line="360" w:lineRule="auto"/>
        <w:rPr>
          <w:b/>
          <w:bCs/>
          <w:color w:val="000000" w:themeColor="text1"/>
          <w:sz w:val="24"/>
          <w:szCs w:val="24"/>
        </w:rPr>
      </w:pPr>
    </w:p>
    <w:p w14:paraId="071BB82F" w14:textId="77777777" w:rsidR="007849B1" w:rsidRDefault="007849B1" w:rsidP="007849B1">
      <w:pPr>
        <w:spacing w:line="360" w:lineRule="auto"/>
        <w:rPr>
          <w:b/>
          <w:bCs/>
          <w:color w:val="000000" w:themeColor="text1"/>
          <w:sz w:val="24"/>
          <w:szCs w:val="24"/>
        </w:rPr>
      </w:pPr>
      <w:r>
        <w:rPr>
          <w:b/>
          <w:bCs/>
          <w:color w:val="000000" w:themeColor="text1"/>
          <w:sz w:val="24"/>
          <w:szCs w:val="24"/>
        </w:rPr>
        <w:lastRenderedPageBreak/>
        <w:t>EK 1. Yapay Zekâ Etik Farkındalık Ölçeği</w:t>
      </w:r>
    </w:p>
    <w:tbl>
      <w:tblPr>
        <w:tblW w:w="9100" w:type="dxa"/>
        <w:tblCellMar>
          <w:left w:w="70" w:type="dxa"/>
          <w:right w:w="70" w:type="dxa"/>
        </w:tblCellMar>
        <w:tblLook w:val="04A0" w:firstRow="1" w:lastRow="0" w:firstColumn="1" w:lastColumn="0" w:noHBand="0" w:noVBand="1"/>
      </w:tblPr>
      <w:tblGrid>
        <w:gridCol w:w="300"/>
        <w:gridCol w:w="5430"/>
        <w:gridCol w:w="698"/>
        <w:gridCol w:w="698"/>
        <w:gridCol w:w="578"/>
        <w:gridCol w:w="698"/>
        <w:gridCol w:w="698"/>
      </w:tblGrid>
      <w:tr w:rsidR="007849B1" w:rsidRPr="00CE345B" w14:paraId="7EB9DE46" w14:textId="77777777" w:rsidTr="00DE4D1D">
        <w:trPr>
          <w:trHeight w:val="171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8F6E"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70" w:type="dxa"/>
            <w:tcBorders>
              <w:top w:val="single" w:sz="4" w:space="0" w:color="auto"/>
              <w:left w:val="nil"/>
              <w:bottom w:val="single" w:sz="4" w:space="0" w:color="auto"/>
              <w:right w:val="single" w:sz="4" w:space="0" w:color="auto"/>
            </w:tcBorders>
            <w:shd w:val="clear" w:color="auto" w:fill="auto"/>
            <w:vAlign w:val="center"/>
            <w:hideMark/>
          </w:tcPr>
          <w:p w14:paraId="320C5D2E"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Yapay Zekâ Etik Farkındalık Ölçeği</w:t>
            </w:r>
            <w:r w:rsidRPr="00CE345B">
              <w:rPr>
                <w:rFonts w:ascii="Calibri" w:eastAsia="Times New Roman" w:hAnsi="Calibri" w:cs="Calibri"/>
                <w:b/>
                <w:bCs/>
                <w:kern w:val="0"/>
                <w:lang w:eastAsia="tr-TR"/>
                <w14:ligatures w14:val="none"/>
              </w:rPr>
              <w:br/>
            </w:r>
            <w:r w:rsidRPr="00CE345B">
              <w:rPr>
                <w:rFonts w:ascii="Calibri" w:eastAsia="Times New Roman" w:hAnsi="Calibri" w:cs="Calibri"/>
                <w:kern w:val="0"/>
                <w:lang w:eastAsia="tr-TR"/>
                <w14:ligatures w14:val="none"/>
              </w:rPr>
              <w:t>Aşağıda yer alan ifadelerin</w:t>
            </w:r>
            <w:r w:rsidRPr="00CE345B">
              <w:rPr>
                <w:rFonts w:ascii="Calibri" w:eastAsia="Times New Roman" w:hAnsi="Calibri" w:cs="Calibri"/>
                <w:kern w:val="0"/>
                <w:lang w:eastAsia="tr-TR"/>
                <w14:ligatures w14:val="none"/>
              </w:rPr>
              <w:br/>
              <w:t>sizin için ne düzeyde uygun olduğunu belirtiniz</w:t>
            </w:r>
          </w:p>
        </w:tc>
        <w:tc>
          <w:tcPr>
            <w:tcW w:w="58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5F8EF8"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Hiç</w:t>
            </w:r>
            <w:r w:rsidRPr="00CE345B">
              <w:rPr>
                <w:rFonts w:ascii="Calibri" w:eastAsia="Times New Roman" w:hAnsi="Calibri" w:cs="Calibri"/>
                <w:b/>
                <w:bCs/>
                <w:kern w:val="0"/>
                <w:lang w:eastAsia="tr-TR"/>
                <w14:ligatures w14:val="none"/>
              </w:rPr>
              <w:br/>
              <w:t>Katılmıyorum (1)</w:t>
            </w:r>
          </w:p>
        </w:tc>
        <w:tc>
          <w:tcPr>
            <w:tcW w:w="588"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FC9118"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Katılmıyorum</w:t>
            </w:r>
            <w:r w:rsidRPr="00CE345B">
              <w:rPr>
                <w:rFonts w:ascii="Calibri" w:eastAsia="Times New Roman" w:hAnsi="Calibri" w:cs="Calibri"/>
                <w:b/>
                <w:bCs/>
                <w:kern w:val="0"/>
                <w:lang w:eastAsia="tr-TR"/>
                <w14:ligatures w14:val="none"/>
              </w:rPr>
              <w:br/>
              <w:t>(2)</w:t>
            </w:r>
          </w:p>
        </w:tc>
        <w:tc>
          <w:tcPr>
            <w:tcW w:w="5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5706C3"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Kararsızım (3)</w:t>
            </w:r>
          </w:p>
        </w:tc>
        <w:tc>
          <w:tcPr>
            <w:tcW w:w="58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AB0D6E"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Katılıyorum</w:t>
            </w:r>
            <w:r w:rsidRPr="00CE345B">
              <w:rPr>
                <w:rFonts w:ascii="Calibri" w:eastAsia="Times New Roman" w:hAnsi="Calibri" w:cs="Calibri"/>
                <w:b/>
                <w:bCs/>
                <w:kern w:val="0"/>
                <w:lang w:eastAsia="tr-TR"/>
                <w14:ligatures w14:val="none"/>
              </w:rPr>
              <w:br/>
              <w:t>(4)</w:t>
            </w:r>
          </w:p>
        </w:tc>
        <w:tc>
          <w:tcPr>
            <w:tcW w:w="588"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2EFD58"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Tamamen</w:t>
            </w:r>
            <w:r w:rsidRPr="00CE345B">
              <w:rPr>
                <w:rFonts w:ascii="Calibri" w:eastAsia="Times New Roman" w:hAnsi="Calibri" w:cs="Calibri"/>
                <w:b/>
                <w:bCs/>
                <w:kern w:val="0"/>
                <w:lang w:eastAsia="tr-TR"/>
                <w14:ligatures w14:val="none"/>
              </w:rPr>
              <w:br/>
              <w:t>Katılıyorum (5)</w:t>
            </w:r>
          </w:p>
        </w:tc>
      </w:tr>
      <w:tr w:rsidR="007849B1" w:rsidRPr="00CE345B" w14:paraId="6D642C26" w14:textId="77777777" w:rsidTr="00DE4D1D">
        <w:trPr>
          <w:trHeight w:val="281"/>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B91244F"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1</w:t>
            </w:r>
          </w:p>
        </w:tc>
        <w:tc>
          <w:tcPr>
            <w:tcW w:w="5870" w:type="dxa"/>
            <w:tcBorders>
              <w:top w:val="nil"/>
              <w:left w:val="nil"/>
              <w:bottom w:val="single" w:sz="4" w:space="0" w:color="auto"/>
              <w:right w:val="single" w:sz="4" w:space="0" w:color="auto"/>
            </w:tcBorders>
            <w:shd w:val="clear" w:color="auto" w:fill="auto"/>
            <w:vAlign w:val="bottom"/>
            <w:hideMark/>
          </w:tcPr>
          <w:p w14:paraId="4A2AAE5C"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zekâ ile oluşturduğum içeriklerin telif haklarını gözetirim.</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626FDA15"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780E4F96"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textDirection w:val="btLr"/>
            <w:vAlign w:val="center"/>
            <w:hideMark/>
          </w:tcPr>
          <w:p w14:paraId="58102647"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7E994423"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58D7E474"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r>
      <w:tr w:rsidR="007849B1" w:rsidRPr="00CE345B" w14:paraId="5C9EEDC6" w14:textId="77777777" w:rsidTr="00DE4D1D">
        <w:trPr>
          <w:trHeight w:val="281"/>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6FEB13B"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2</w:t>
            </w:r>
          </w:p>
        </w:tc>
        <w:tc>
          <w:tcPr>
            <w:tcW w:w="5870" w:type="dxa"/>
            <w:tcBorders>
              <w:top w:val="nil"/>
              <w:left w:val="nil"/>
              <w:bottom w:val="single" w:sz="4" w:space="0" w:color="auto"/>
              <w:right w:val="single" w:sz="4" w:space="0" w:color="auto"/>
            </w:tcBorders>
            <w:shd w:val="clear" w:color="auto" w:fill="auto"/>
            <w:vAlign w:val="bottom"/>
            <w:hideMark/>
          </w:tcPr>
          <w:p w14:paraId="63E1EEFC"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Zekâ ile oluşturduğum içeriklerde kaynak belirtirim.</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6D9A2F7B"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4F1C7E24"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textDirection w:val="btLr"/>
            <w:vAlign w:val="center"/>
            <w:hideMark/>
          </w:tcPr>
          <w:p w14:paraId="131FF9AE"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4CBA5071"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22ACDCCA"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r>
      <w:tr w:rsidR="007849B1" w:rsidRPr="00CE345B" w14:paraId="46BD24BA" w14:textId="77777777" w:rsidTr="00DE4D1D">
        <w:trPr>
          <w:trHeight w:val="281"/>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814AE34"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3</w:t>
            </w:r>
          </w:p>
        </w:tc>
        <w:tc>
          <w:tcPr>
            <w:tcW w:w="5870" w:type="dxa"/>
            <w:tcBorders>
              <w:top w:val="nil"/>
              <w:left w:val="nil"/>
              <w:bottom w:val="single" w:sz="4" w:space="0" w:color="auto"/>
              <w:right w:val="single" w:sz="4" w:space="0" w:color="auto"/>
            </w:tcBorders>
            <w:shd w:val="clear" w:color="auto" w:fill="auto"/>
            <w:vAlign w:val="bottom"/>
            <w:hideMark/>
          </w:tcPr>
          <w:p w14:paraId="2C6BE299"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zekâ destekli içeriklerin kaynağını araştırırım.</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41E0DC07"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6A65C737"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textDirection w:val="btLr"/>
            <w:vAlign w:val="center"/>
            <w:hideMark/>
          </w:tcPr>
          <w:p w14:paraId="5D987E8B"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3E3B741C"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09E2394E"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r>
      <w:tr w:rsidR="007849B1" w:rsidRPr="00CE345B" w14:paraId="69E99917" w14:textId="77777777" w:rsidTr="00DE4D1D">
        <w:trPr>
          <w:trHeight w:val="281"/>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136C0AB"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4</w:t>
            </w:r>
          </w:p>
        </w:tc>
        <w:tc>
          <w:tcPr>
            <w:tcW w:w="5870" w:type="dxa"/>
            <w:tcBorders>
              <w:top w:val="nil"/>
              <w:left w:val="nil"/>
              <w:bottom w:val="single" w:sz="4" w:space="0" w:color="auto"/>
              <w:right w:val="single" w:sz="4" w:space="0" w:color="auto"/>
            </w:tcBorders>
            <w:shd w:val="clear" w:color="auto" w:fill="auto"/>
            <w:vAlign w:val="bottom"/>
            <w:hideMark/>
          </w:tcPr>
          <w:p w14:paraId="0C8A5CCE"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zekayı başkalarını rahatsız edecek şekilde kullanmam.</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331707E7"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1597042F"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textDirection w:val="btLr"/>
            <w:vAlign w:val="center"/>
            <w:hideMark/>
          </w:tcPr>
          <w:p w14:paraId="5D883BB1"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4E66CD1E"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58D7CD3E"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r>
      <w:tr w:rsidR="007849B1" w:rsidRPr="00CE345B" w14:paraId="32630970" w14:textId="77777777" w:rsidTr="00DE4D1D">
        <w:trPr>
          <w:trHeight w:val="281"/>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1A2F1D4"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5</w:t>
            </w:r>
          </w:p>
        </w:tc>
        <w:tc>
          <w:tcPr>
            <w:tcW w:w="5870" w:type="dxa"/>
            <w:tcBorders>
              <w:top w:val="nil"/>
              <w:left w:val="nil"/>
              <w:bottom w:val="single" w:sz="4" w:space="0" w:color="auto"/>
              <w:right w:val="single" w:sz="4" w:space="0" w:color="auto"/>
            </w:tcBorders>
            <w:shd w:val="clear" w:color="auto" w:fill="auto"/>
            <w:vAlign w:val="bottom"/>
            <w:hideMark/>
          </w:tcPr>
          <w:p w14:paraId="23243021"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zekâ ile oluşturulmuş sahte kimliklerin/profillerin kullanımına karşıyım.</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3E571ADC"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2EAE3E98"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textDirection w:val="btLr"/>
            <w:vAlign w:val="center"/>
            <w:hideMark/>
          </w:tcPr>
          <w:p w14:paraId="6DA40A6F"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49312D86"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7EAC486A"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r>
      <w:tr w:rsidR="007849B1" w:rsidRPr="00CE345B" w14:paraId="58E171EE" w14:textId="77777777" w:rsidTr="00DE4D1D">
        <w:trPr>
          <w:trHeight w:val="281"/>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C6DDC24"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6</w:t>
            </w:r>
          </w:p>
        </w:tc>
        <w:tc>
          <w:tcPr>
            <w:tcW w:w="5870" w:type="dxa"/>
            <w:tcBorders>
              <w:top w:val="nil"/>
              <w:left w:val="nil"/>
              <w:bottom w:val="single" w:sz="4" w:space="0" w:color="auto"/>
              <w:right w:val="single" w:sz="4" w:space="0" w:color="auto"/>
            </w:tcBorders>
            <w:shd w:val="clear" w:color="auto" w:fill="auto"/>
            <w:vAlign w:val="bottom"/>
            <w:hideMark/>
          </w:tcPr>
          <w:p w14:paraId="3DA30B5F"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zekâ tabanlı sohbet botlarını insanları kandırmak için kullanmam.</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32F8217E"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74299A6A"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textDirection w:val="btLr"/>
            <w:vAlign w:val="center"/>
            <w:hideMark/>
          </w:tcPr>
          <w:p w14:paraId="7B15C4D2"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0D2CB749"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07801CE7"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r>
      <w:tr w:rsidR="007849B1" w:rsidRPr="00CE345B" w14:paraId="593F81E0" w14:textId="77777777" w:rsidTr="00DE4D1D">
        <w:trPr>
          <w:trHeight w:val="281"/>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BDC9126"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7</w:t>
            </w:r>
          </w:p>
        </w:tc>
        <w:tc>
          <w:tcPr>
            <w:tcW w:w="5870" w:type="dxa"/>
            <w:tcBorders>
              <w:top w:val="nil"/>
              <w:left w:val="nil"/>
              <w:bottom w:val="single" w:sz="4" w:space="0" w:color="auto"/>
              <w:right w:val="single" w:sz="4" w:space="0" w:color="auto"/>
            </w:tcBorders>
            <w:shd w:val="clear" w:color="auto" w:fill="auto"/>
            <w:vAlign w:val="bottom"/>
            <w:hideMark/>
          </w:tcPr>
          <w:p w14:paraId="37B948E7"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zekanın insan ilişkileri üzerindeki olumsuz etkilerinin farkındayım.</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5A2EA78C"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4ADE99B3"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textDirection w:val="btLr"/>
            <w:vAlign w:val="center"/>
            <w:hideMark/>
          </w:tcPr>
          <w:p w14:paraId="58BB3AD2"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21CC7F7B"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3D434875"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r>
      <w:tr w:rsidR="007849B1" w:rsidRPr="00CE345B" w14:paraId="2B51969D" w14:textId="77777777" w:rsidTr="00DE4D1D">
        <w:trPr>
          <w:trHeight w:val="281"/>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4665240"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8</w:t>
            </w:r>
          </w:p>
        </w:tc>
        <w:tc>
          <w:tcPr>
            <w:tcW w:w="5870" w:type="dxa"/>
            <w:tcBorders>
              <w:top w:val="nil"/>
              <w:left w:val="nil"/>
              <w:bottom w:val="single" w:sz="4" w:space="0" w:color="auto"/>
              <w:right w:val="single" w:sz="4" w:space="0" w:color="auto"/>
            </w:tcBorders>
            <w:shd w:val="clear" w:color="auto" w:fill="auto"/>
            <w:vAlign w:val="center"/>
            <w:hideMark/>
          </w:tcPr>
          <w:p w14:paraId="146E6653"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zekanın toplumsal adalet açısından riskler</w:t>
            </w:r>
            <w:r w:rsidRPr="00CE345B">
              <w:rPr>
                <w:rFonts w:ascii="Calibri" w:eastAsia="Times New Roman" w:hAnsi="Calibri" w:cs="Calibri"/>
                <w:color w:val="000000"/>
                <w:kern w:val="0"/>
                <w:lang w:eastAsia="tr-TR"/>
                <w14:ligatures w14:val="none"/>
              </w:rPr>
              <w:br/>
              <w:t>taşıyabileceğini bilirim</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6A584867"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57DE97D8"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textDirection w:val="btLr"/>
            <w:vAlign w:val="center"/>
            <w:hideMark/>
          </w:tcPr>
          <w:p w14:paraId="1174200C"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2EFE3963"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textDirection w:val="btLr"/>
            <w:vAlign w:val="center"/>
            <w:hideMark/>
          </w:tcPr>
          <w:p w14:paraId="69EC5A50" w14:textId="77777777" w:rsidR="007849B1" w:rsidRPr="00CE345B" w:rsidRDefault="007849B1" w:rsidP="00DE4D1D">
            <w:pPr>
              <w:spacing w:after="0" w:line="240" w:lineRule="auto"/>
              <w:jc w:val="center"/>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 </w:t>
            </w:r>
          </w:p>
        </w:tc>
      </w:tr>
      <w:tr w:rsidR="007849B1" w:rsidRPr="00CE345B" w14:paraId="738C0AB4" w14:textId="77777777" w:rsidTr="00DE4D1D">
        <w:trPr>
          <w:trHeight w:val="576"/>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40BDFEC" w14:textId="77777777" w:rsidR="007849B1" w:rsidRPr="00CE345B" w:rsidRDefault="007849B1" w:rsidP="00DE4D1D">
            <w:pPr>
              <w:spacing w:after="0" w:line="240" w:lineRule="auto"/>
              <w:rPr>
                <w:rFonts w:ascii="Calibri" w:eastAsia="Times New Roman" w:hAnsi="Calibri" w:cs="Calibri"/>
                <w:b/>
                <w:bCs/>
                <w:kern w:val="0"/>
                <w:lang w:eastAsia="tr-TR"/>
                <w14:ligatures w14:val="none"/>
              </w:rPr>
            </w:pPr>
            <w:r w:rsidRPr="00CE345B">
              <w:rPr>
                <w:rFonts w:ascii="Calibri" w:eastAsia="Times New Roman" w:hAnsi="Calibri" w:cs="Calibri"/>
                <w:b/>
                <w:bCs/>
                <w:kern w:val="0"/>
                <w:lang w:eastAsia="tr-TR"/>
                <w14:ligatures w14:val="none"/>
              </w:rPr>
              <w:t>9</w:t>
            </w:r>
          </w:p>
        </w:tc>
        <w:tc>
          <w:tcPr>
            <w:tcW w:w="5870" w:type="dxa"/>
            <w:tcBorders>
              <w:top w:val="nil"/>
              <w:left w:val="nil"/>
              <w:bottom w:val="single" w:sz="4" w:space="0" w:color="auto"/>
              <w:right w:val="single" w:sz="4" w:space="0" w:color="auto"/>
            </w:tcBorders>
            <w:shd w:val="clear" w:color="auto" w:fill="auto"/>
            <w:vAlign w:val="bottom"/>
            <w:hideMark/>
          </w:tcPr>
          <w:p w14:paraId="069A473D"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Yapay zekanın çevreye olumsuz etkilerini göz önünde bulundururum.</w:t>
            </w:r>
          </w:p>
        </w:tc>
        <w:tc>
          <w:tcPr>
            <w:tcW w:w="588" w:type="dxa"/>
            <w:tcBorders>
              <w:top w:val="nil"/>
              <w:left w:val="nil"/>
              <w:bottom w:val="single" w:sz="4" w:space="0" w:color="auto"/>
              <w:right w:val="single" w:sz="4" w:space="0" w:color="auto"/>
            </w:tcBorders>
            <w:shd w:val="clear" w:color="auto" w:fill="auto"/>
            <w:noWrap/>
            <w:vAlign w:val="bottom"/>
            <w:hideMark/>
          </w:tcPr>
          <w:p w14:paraId="67ABB537"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vAlign w:val="bottom"/>
            <w:hideMark/>
          </w:tcPr>
          <w:p w14:paraId="4153F8D0"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 </w:t>
            </w:r>
          </w:p>
        </w:tc>
        <w:tc>
          <w:tcPr>
            <w:tcW w:w="578" w:type="dxa"/>
            <w:tcBorders>
              <w:top w:val="nil"/>
              <w:left w:val="nil"/>
              <w:bottom w:val="single" w:sz="4" w:space="0" w:color="auto"/>
              <w:right w:val="single" w:sz="4" w:space="0" w:color="auto"/>
            </w:tcBorders>
            <w:shd w:val="clear" w:color="auto" w:fill="auto"/>
            <w:noWrap/>
            <w:vAlign w:val="bottom"/>
            <w:hideMark/>
          </w:tcPr>
          <w:p w14:paraId="4D7D2ABD"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vAlign w:val="bottom"/>
            <w:hideMark/>
          </w:tcPr>
          <w:p w14:paraId="55DD7312"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 </w:t>
            </w:r>
          </w:p>
        </w:tc>
        <w:tc>
          <w:tcPr>
            <w:tcW w:w="588" w:type="dxa"/>
            <w:tcBorders>
              <w:top w:val="nil"/>
              <w:left w:val="nil"/>
              <w:bottom w:val="single" w:sz="4" w:space="0" w:color="auto"/>
              <w:right w:val="single" w:sz="4" w:space="0" w:color="auto"/>
            </w:tcBorders>
            <w:shd w:val="clear" w:color="auto" w:fill="auto"/>
            <w:noWrap/>
            <w:vAlign w:val="bottom"/>
            <w:hideMark/>
          </w:tcPr>
          <w:p w14:paraId="2B944E49" w14:textId="77777777" w:rsidR="007849B1" w:rsidRPr="00CE345B" w:rsidRDefault="007849B1" w:rsidP="00DE4D1D">
            <w:pPr>
              <w:spacing w:after="0" w:line="240" w:lineRule="auto"/>
              <w:rPr>
                <w:rFonts w:ascii="Calibri" w:eastAsia="Times New Roman" w:hAnsi="Calibri" w:cs="Calibri"/>
                <w:color w:val="000000"/>
                <w:kern w:val="0"/>
                <w:lang w:eastAsia="tr-TR"/>
                <w14:ligatures w14:val="none"/>
              </w:rPr>
            </w:pPr>
            <w:r w:rsidRPr="00CE345B">
              <w:rPr>
                <w:rFonts w:ascii="Calibri" w:eastAsia="Times New Roman" w:hAnsi="Calibri" w:cs="Calibri"/>
                <w:color w:val="000000"/>
                <w:kern w:val="0"/>
                <w:lang w:eastAsia="tr-TR"/>
                <w14:ligatures w14:val="none"/>
              </w:rPr>
              <w:t> </w:t>
            </w:r>
          </w:p>
        </w:tc>
      </w:tr>
    </w:tbl>
    <w:p w14:paraId="47ADFF57" w14:textId="77777777" w:rsidR="0069681B" w:rsidRDefault="0069681B"/>
    <w:sectPr w:rsidR="0069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65ED"/>
    <w:multiLevelType w:val="hybridMultilevel"/>
    <w:tmpl w:val="F8D82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2975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14"/>
    <w:rsid w:val="00063B2A"/>
    <w:rsid w:val="00284914"/>
    <w:rsid w:val="00381404"/>
    <w:rsid w:val="00476518"/>
    <w:rsid w:val="005D2856"/>
    <w:rsid w:val="0069681B"/>
    <w:rsid w:val="00717D22"/>
    <w:rsid w:val="007849B1"/>
    <w:rsid w:val="008D2085"/>
    <w:rsid w:val="00967A78"/>
    <w:rsid w:val="00972CD5"/>
    <w:rsid w:val="00A27FCF"/>
    <w:rsid w:val="00AC5789"/>
    <w:rsid w:val="00B157D5"/>
    <w:rsid w:val="00BA7469"/>
    <w:rsid w:val="00BB56E1"/>
    <w:rsid w:val="00BC5571"/>
    <w:rsid w:val="00F47820"/>
    <w:rsid w:val="00F61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99C7"/>
  <w15:chartTrackingRefBased/>
  <w15:docId w15:val="{60960EFB-7FEE-4104-ADC2-2827C854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9B1"/>
  </w:style>
  <w:style w:type="paragraph" w:styleId="Balk1">
    <w:name w:val="heading 1"/>
    <w:basedOn w:val="Normal"/>
    <w:next w:val="Normal"/>
    <w:link w:val="Balk1Char"/>
    <w:uiPriority w:val="9"/>
    <w:qFormat/>
    <w:rsid w:val="00284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84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8491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8491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8491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8491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491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491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491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
    <w:name w:val="RESİM"/>
    <w:basedOn w:val="ResimYazs"/>
    <w:link w:val="RESMChar"/>
    <w:autoRedefine/>
    <w:qFormat/>
    <w:rsid w:val="00F47820"/>
    <w:pPr>
      <w:ind w:firstLine="709"/>
      <w:jc w:val="center"/>
    </w:pPr>
    <w:rPr>
      <w:sz w:val="20"/>
    </w:rPr>
  </w:style>
  <w:style w:type="character" w:customStyle="1" w:styleId="RESMChar">
    <w:name w:val="RESİM Char"/>
    <w:basedOn w:val="VarsaylanParagrafYazTipi"/>
    <w:link w:val="RESM"/>
    <w:rsid w:val="00F47820"/>
    <w:rPr>
      <w:i/>
      <w:iCs/>
      <w:color w:val="0E2841" w:themeColor="text2"/>
      <w:sz w:val="20"/>
      <w:szCs w:val="18"/>
    </w:rPr>
  </w:style>
  <w:style w:type="paragraph" w:styleId="ResimYazs">
    <w:name w:val="caption"/>
    <w:basedOn w:val="Normal"/>
    <w:next w:val="Normal"/>
    <w:uiPriority w:val="35"/>
    <w:semiHidden/>
    <w:unhideWhenUsed/>
    <w:qFormat/>
    <w:rsid w:val="00F47820"/>
    <w:pPr>
      <w:spacing w:after="200" w:line="240" w:lineRule="auto"/>
    </w:pPr>
    <w:rPr>
      <w:i/>
      <w:iCs/>
      <w:color w:val="0E2841" w:themeColor="text2"/>
      <w:sz w:val="18"/>
      <w:szCs w:val="18"/>
    </w:rPr>
  </w:style>
  <w:style w:type="character" w:customStyle="1" w:styleId="Balk1Char">
    <w:name w:val="Başlık 1 Char"/>
    <w:basedOn w:val="VarsaylanParagrafYazTipi"/>
    <w:link w:val="Balk1"/>
    <w:uiPriority w:val="9"/>
    <w:rsid w:val="0028491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8491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8491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8491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8491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8491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491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491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4914"/>
    <w:rPr>
      <w:rFonts w:eastAsiaTheme="majorEastAsia" w:cstheme="majorBidi"/>
      <w:color w:val="272727" w:themeColor="text1" w:themeTint="D8"/>
    </w:rPr>
  </w:style>
  <w:style w:type="paragraph" w:styleId="KonuBal">
    <w:name w:val="Title"/>
    <w:basedOn w:val="Normal"/>
    <w:next w:val="Normal"/>
    <w:link w:val="KonuBalChar"/>
    <w:uiPriority w:val="10"/>
    <w:qFormat/>
    <w:rsid w:val="00284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491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491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491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491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4914"/>
    <w:rPr>
      <w:i/>
      <w:iCs/>
      <w:color w:val="404040" w:themeColor="text1" w:themeTint="BF"/>
    </w:rPr>
  </w:style>
  <w:style w:type="paragraph" w:styleId="ListeParagraf">
    <w:name w:val="List Paragraph"/>
    <w:basedOn w:val="Normal"/>
    <w:uiPriority w:val="34"/>
    <w:qFormat/>
    <w:rsid w:val="00284914"/>
    <w:pPr>
      <w:ind w:left="720"/>
      <w:contextualSpacing/>
    </w:pPr>
  </w:style>
  <w:style w:type="character" w:styleId="GlVurgulama">
    <w:name w:val="Intense Emphasis"/>
    <w:basedOn w:val="VarsaylanParagrafYazTipi"/>
    <w:uiPriority w:val="21"/>
    <w:qFormat/>
    <w:rsid w:val="00284914"/>
    <w:rPr>
      <w:i/>
      <w:iCs/>
      <w:color w:val="0F4761" w:themeColor="accent1" w:themeShade="BF"/>
    </w:rPr>
  </w:style>
  <w:style w:type="paragraph" w:styleId="GlAlnt">
    <w:name w:val="Intense Quote"/>
    <w:basedOn w:val="Normal"/>
    <w:next w:val="Normal"/>
    <w:link w:val="GlAlntChar"/>
    <w:uiPriority w:val="30"/>
    <w:qFormat/>
    <w:rsid w:val="00284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4914"/>
    <w:rPr>
      <w:i/>
      <w:iCs/>
      <w:color w:val="0F4761" w:themeColor="accent1" w:themeShade="BF"/>
    </w:rPr>
  </w:style>
  <w:style w:type="character" w:styleId="GlBavuru">
    <w:name w:val="Intense Reference"/>
    <w:basedOn w:val="VarsaylanParagrafYazTipi"/>
    <w:uiPriority w:val="32"/>
    <w:qFormat/>
    <w:rsid w:val="00284914"/>
    <w:rPr>
      <w:b/>
      <w:bCs/>
      <w:smallCaps/>
      <w:color w:val="0F4761" w:themeColor="accent1" w:themeShade="BF"/>
      <w:spacing w:val="5"/>
    </w:rPr>
  </w:style>
  <w:style w:type="character" w:customStyle="1" w:styleId="mord">
    <w:name w:val="mord"/>
    <w:basedOn w:val="VarsaylanParagrafYazTipi"/>
    <w:rsid w:val="0078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7</cp:revision>
  <dcterms:created xsi:type="dcterms:W3CDTF">2025-12-16T17:53:00Z</dcterms:created>
  <dcterms:modified xsi:type="dcterms:W3CDTF">2025-12-16T18:03:00Z</dcterms:modified>
</cp:coreProperties>
</file>