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36" w:rsidRDefault="00601C36" w:rsidP="00601C36">
      <w:pPr>
        <w:widowControl w:val="0"/>
        <w:tabs>
          <w:tab w:val="left" w:pos="35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color w:val="000000"/>
          <w:sz w:val="24"/>
        </w:rPr>
      </w:pPr>
      <w:r w:rsidRPr="00DB56EE">
        <w:rPr>
          <w:rFonts w:ascii="Times New Roman" w:eastAsia="Times New Roman" w:hAnsi="Times New Roman"/>
          <w:b/>
          <w:color w:val="000000"/>
          <w:sz w:val="24"/>
        </w:rPr>
        <w:t xml:space="preserve">OXFORD DOĞUM ENDİŞESİ ÖLÇEĞİ </w:t>
      </w:r>
    </w:p>
    <w:p w:rsidR="00601C36" w:rsidRPr="00DB56EE" w:rsidRDefault="00601C36" w:rsidP="00601C36">
      <w:pPr>
        <w:widowControl w:val="0"/>
        <w:tabs>
          <w:tab w:val="left" w:pos="35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601C36" w:rsidRPr="00DB56EE" w:rsidRDefault="00601C36" w:rsidP="00601C36">
      <w:pPr>
        <w:widowControl w:val="0"/>
        <w:tabs>
          <w:tab w:val="left" w:pos="35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4"/>
        </w:rPr>
      </w:pPr>
      <w:r w:rsidRPr="00DB56EE">
        <w:rPr>
          <w:rFonts w:ascii="Times New Roman" w:eastAsia="Times New Roman" w:hAnsi="Times New Roman"/>
          <w:color w:val="000000"/>
          <w:sz w:val="24"/>
        </w:rPr>
        <w:t>Doğum başlamadan ya da bebeğinizi doğurmadan önce doğum sürecine yönelik endişeleriniz oldu mu?</w:t>
      </w:r>
    </w:p>
    <w:p w:rsidR="00601C36" w:rsidRDefault="00601C36" w:rsidP="00601C36">
      <w:pPr>
        <w:widowControl w:val="0"/>
        <w:tabs>
          <w:tab w:val="left" w:pos="35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i/>
          <w:color w:val="000000"/>
          <w:sz w:val="24"/>
        </w:rPr>
      </w:pPr>
      <w:r w:rsidRPr="00DB56EE">
        <w:rPr>
          <w:rFonts w:ascii="Times New Roman" w:eastAsia="Times New Roman" w:hAnsi="Times New Roman"/>
          <w:i/>
          <w:color w:val="000000"/>
          <w:sz w:val="24"/>
        </w:rPr>
        <w:t>Lütfen her madde için bir kutuyu işaretleyin</w:t>
      </w:r>
    </w:p>
    <w:p w:rsidR="00601C36" w:rsidRPr="00DB56EE" w:rsidRDefault="00601C36" w:rsidP="00601C36">
      <w:pPr>
        <w:widowControl w:val="0"/>
        <w:tabs>
          <w:tab w:val="left" w:pos="35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i/>
          <w:color w:val="000000"/>
          <w:sz w:val="24"/>
        </w:rPr>
      </w:pPr>
    </w:p>
    <w:p w:rsidR="00601C36" w:rsidRDefault="00601C36" w:rsidP="00601C36">
      <w:pPr>
        <w:tabs>
          <w:tab w:val="left" w:pos="35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  <w:r w:rsidRPr="00DB56EE">
        <w:rPr>
          <w:rFonts w:ascii="Times New Roman" w:eastAsia="Times New Roman" w:hAnsi="Times New Roman"/>
          <w:b/>
          <w:color w:val="000000"/>
          <w:sz w:val="24"/>
        </w:rPr>
        <w:t>Oxford Doğum Endişesi Ölçeği</w:t>
      </w:r>
    </w:p>
    <w:p w:rsidR="00601C36" w:rsidRPr="00DB56EE" w:rsidRDefault="00601C36" w:rsidP="00601C36">
      <w:pPr>
        <w:tabs>
          <w:tab w:val="left" w:pos="35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tbl>
      <w:tblPr>
        <w:tblW w:w="8444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7"/>
        <w:gridCol w:w="831"/>
        <w:gridCol w:w="850"/>
        <w:gridCol w:w="945"/>
        <w:gridCol w:w="851"/>
      </w:tblGrid>
      <w:tr w:rsidR="00601C36" w:rsidRPr="009C3994" w:rsidTr="00E55A1A">
        <w:trPr>
          <w:cantSplit/>
          <w:trHeight w:val="1740"/>
        </w:trPr>
        <w:tc>
          <w:tcPr>
            <w:tcW w:w="4967" w:type="dxa"/>
          </w:tcPr>
          <w:p w:rsidR="00601C36" w:rsidRPr="00DB56EE" w:rsidRDefault="00601C36" w:rsidP="00E55A1A">
            <w:pPr>
              <w:tabs>
                <w:tab w:val="left" w:pos="972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DB56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Maddeler</w:t>
            </w:r>
          </w:p>
        </w:tc>
        <w:tc>
          <w:tcPr>
            <w:tcW w:w="831" w:type="dxa"/>
            <w:textDirection w:val="btLr"/>
          </w:tcPr>
          <w:p w:rsidR="00601C36" w:rsidRPr="00DB56EE" w:rsidRDefault="00601C36" w:rsidP="00E55A1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DB56EE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Çok endişeliydim</w:t>
            </w:r>
          </w:p>
        </w:tc>
        <w:tc>
          <w:tcPr>
            <w:tcW w:w="850" w:type="dxa"/>
            <w:textDirection w:val="btLr"/>
          </w:tcPr>
          <w:p w:rsidR="00601C36" w:rsidRPr="00DB56EE" w:rsidRDefault="00601C36" w:rsidP="00E55A1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DB56EE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Oldukça endişeliydim</w:t>
            </w:r>
          </w:p>
          <w:p w:rsidR="00601C36" w:rsidRPr="00DB56EE" w:rsidRDefault="00601C36" w:rsidP="00E55A1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45" w:type="dxa"/>
            <w:textDirection w:val="btLr"/>
          </w:tcPr>
          <w:p w:rsidR="00601C36" w:rsidRPr="00DB56EE" w:rsidRDefault="00601C36" w:rsidP="00E55A1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DB56EE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Çok endişeli değildim</w:t>
            </w:r>
          </w:p>
          <w:p w:rsidR="00601C36" w:rsidRPr="00DB56EE" w:rsidRDefault="00601C36" w:rsidP="00E55A1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extDirection w:val="btLr"/>
          </w:tcPr>
          <w:p w:rsidR="00601C36" w:rsidRPr="00DB56EE" w:rsidRDefault="00601C36" w:rsidP="00E55A1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DB56EE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Hiç endişeli değildim</w:t>
            </w:r>
          </w:p>
        </w:tc>
      </w:tr>
      <w:tr w:rsidR="00601C36" w:rsidRPr="009C3994" w:rsidTr="00E55A1A">
        <w:trPr>
          <w:trHeight w:val="705"/>
        </w:trPr>
        <w:tc>
          <w:tcPr>
            <w:tcW w:w="4967" w:type="dxa"/>
          </w:tcPr>
          <w:p w:rsidR="00601C36" w:rsidRPr="00DB56EE" w:rsidRDefault="00601C36" w:rsidP="00601C36">
            <w:pPr>
              <w:numPr>
                <w:ilvl w:val="0"/>
                <w:numId w:val="1"/>
              </w:numPr>
              <w:tabs>
                <w:tab w:val="left" w:pos="567"/>
                <w:tab w:val="left" w:pos="1125"/>
              </w:tabs>
              <w:spacing w:after="0" w:line="36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B56E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Doğumun ne zaman başlayacağını bilmeme konusunda</w:t>
            </w:r>
          </w:p>
        </w:tc>
        <w:tc>
          <w:tcPr>
            <w:tcW w:w="831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45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601C36" w:rsidRPr="009C3994" w:rsidTr="00E55A1A">
        <w:trPr>
          <w:trHeight w:val="291"/>
        </w:trPr>
        <w:tc>
          <w:tcPr>
            <w:tcW w:w="4967" w:type="dxa"/>
          </w:tcPr>
          <w:p w:rsidR="00601C36" w:rsidRPr="00DB56EE" w:rsidRDefault="00601C36" w:rsidP="00601C36">
            <w:pPr>
              <w:numPr>
                <w:ilvl w:val="0"/>
                <w:numId w:val="1"/>
              </w:numPr>
              <w:tabs>
                <w:tab w:val="left" w:pos="567"/>
                <w:tab w:val="left" w:pos="1125"/>
              </w:tabs>
              <w:spacing w:after="0" w:line="360" w:lineRule="auto"/>
              <w:ind w:left="567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B56E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Hastaneye zamanında ulaşma konusunda</w:t>
            </w:r>
          </w:p>
        </w:tc>
        <w:tc>
          <w:tcPr>
            <w:tcW w:w="831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45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601C36" w:rsidRPr="009C3994" w:rsidTr="00E55A1A">
        <w:trPr>
          <w:trHeight w:val="454"/>
        </w:trPr>
        <w:tc>
          <w:tcPr>
            <w:tcW w:w="4967" w:type="dxa"/>
          </w:tcPr>
          <w:p w:rsidR="00601C36" w:rsidRPr="00DB56EE" w:rsidRDefault="00601C36" w:rsidP="00601C36">
            <w:pPr>
              <w:numPr>
                <w:ilvl w:val="0"/>
                <w:numId w:val="1"/>
              </w:numPr>
              <w:tabs>
                <w:tab w:val="left" w:pos="567"/>
                <w:tab w:val="left" w:pos="972"/>
                <w:tab w:val="left" w:pos="1125"/>
              </w:tabs>
              <w:spacing w:after="0" w:line="360" w:lineRule="auto"/>
              <w:ind w:left="567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B56E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Doğumun suni sancıyla başlatılması konusunda</w:t>
            </w:r>
          </w:p>
        </w:tc>
        <w:tc>
          <w:tcPr>
            <w:tcW w:w="831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45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601C36" w:rsidRPr="009C3994" w:rsidTr="00E55A1A">
        <w:trPr>
          <w:trHeight w:val="354"/>
        </w:trPr>
        <w:tc>
          <w:tcPr>
            <w:tcW w:w="4967" w:type="dxa"/>
          </w:tcPr>
          <w:p w:rsidR="00601C36" w:rsidRPr="00DB56EE" w:rsidRDefault="00601C36" w:rsidP="00601C36">
            <w:pPr>
              <w:numPr>
                <w:ilvl w:val="0"/>
                <w:numId w:val="1"/>
              </w:numPr>
              <w:tabs>
                <w:tab w:val="left" w:pos="567"/>
                <w:tab w:val="left" w:pos="972"/>
                <w:tab w:val="left" w:pos="1125"/>
              </w:tabs>
              <w:spacing w:after="0" w:line="360" w:lineRule="auto"/>
              <w:ind w:left="567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B56E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Doğumun uzun sürmesi konusunda</w:t>
            </w:r>
          </w:p>
        </w:tc>
        <w:tc>
          <w:tcPr>
            <w:tcW w:w="831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45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601C36" w:rsidRPr="009C3994" w:rsidTr="00E55A1A">
        <w:trPr>
          <w:trHeight w:val="375"/>
        </w:trPr>
        <w:tc>
          <w:tcPr>
            <w:tcW w:w="4967" w:type="dxa"/>
          </w:tcPr>
          <w:p w:rsidR="00601C36" w:rsidRPr="00DB56EE" w:rsidRDefault="00601C36" w:rsidP="00601C36">
            <w:pPr>
              <w:numPr>
                <w:ilvl w:val="0"/>
                <w:numId w:val="1"/>
              </w:numPr>
              <w:tabs>
                <w:tab w:val="left" w:pos="567"/>
                <w:tab w:val="left" w:pos="972"/>
                <w:tab w:val="left" w:pos="1125"/>
              </w:tabs>
              <w:spacing w:after="0" w:line="360" w:lineRule="auto"/>
              <w:ind w:left="567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B56E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Doğum sırasında ağrı ve rahatsızlık hissetme konusunda</w:t>
            </w:r>
          </w:p>
        </w:tc>
        <w:tc>
          <w:tcPr>
            <w:tcW w:w="831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45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601C36" w:rsidRPr="009C3994" w:rsidTr="00E55A1A">
        <w:trPr>
          <w:trHeight w:val="357"/>
        </w:trPr>
        <w:tc>
          <w:tcPr>
            <w:tcW w:w="4967" w:type="dxa"/>
          </w:tcPr>
          <w:p w:rsidR="00601C36" w:rsidRPr="00DB56EE" w:rsidRDefault="00601C36" w:rsidP="00601C36">
            <w:pPr>
              <w:numPr>
                <w:ilvl w:val="0"/>
                <w:numId w:val="1"/>
              </w:numPr>
              <w:tabs>
                <w:tab w:val="left" w:pos="567"/>
                <w:tab w:val="left" w:pos="972"/>
                <w:tab w:val="left" w:pos="1125"/>
              </w:tabs>
              <w:spacing w:after="0" w:line="360" w:lineRule="auto"/>
              <w:ind w:left="567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B56E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Ağrının giderilmesine yönelik etkili destek alma konusunda</w:t>
            </w:r>
          </w:p>
        </w:tc>
        <w:tc>
          <w:tcPr>
            <w:tcW w:w="831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45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601C36" w:rsidRPr="009C3994" w:rsidTr="00E55A1A">
        <w:trPr>
          <w:trHeight w:val="462"/>
        </w:trPr>
        <w:tc>
          <w:tcPr>
            <w:tcW w:w="4967" w:type="dxa"/>
          </w:tcPr>
          <w:p w:rsidR="00601C36" w:rsidRPr="00DB56EE" w:rsidRDefault="00601C36" w:rsidP="00601C36">
            <w:pPr>
              <w:numPr>
                <w:ilvl w:val="0"/>
                <w:numId w:val="1"/>
              </w:numPr>
              <w:tabs>
                <w:tab w:val="left" w:pos="567"/>
                <w:tab w:val="left" w:pos="972"/>
                <w:tab w:val="left" w:pos="1125"/>
              </w:tabs>
              <w:spacing w:after="0" w:line="360" w:lineRule="auto"/>
              <w:ind w:left="567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B56E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Doğumun ne kadar süreceğini bilmeme konusunda</w:t>
            </w:r>
          </w:p>
        </w:tc>
        <w:tc>
          <w:tcPr>
            <w:tcW w:w="831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45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</w:tcPr>
          <w:p w:rsidR="00601C36" w:rsidRPr="00DB56EE" w:rsidRDefault="00601C36" w:rsidP="00E55A1A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601C36" w:rsidRPr="009C3994" w:rsidTr="00E55A1A">
        <w:trPr>
          <w:trHeight w:val="435"/>
        </w:trPr>
        <w:tc>
          <w:tcPr>
            <w:tcW w:w="4967" w:type="dxa"/>
          </w:tcPr>
          <w:p w:rsidR="00601C36" w:rsidRPr="00DB56EE" w:rsidRDefault="00601C36" w:rsidP="00601C36">
            <w:pPr>
              <w:numPr>
                <w:ilvl w:val="0"/>
                <w:numId w:val="1"/>
              </w:numPr>
              <w:tabs>
                <w:tab w:val="left" w:pos="567"/>
                <w:tab w:val="left" w:pos="972"/>
                <w:tab w:val="left" w:pos="1125"/>
              </w:tabs>
              <w:spacing w:after="0" w:line="360" w:lineRule="auto"/>
              <w:ind w:left="567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B56E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Doğumun müdahaleli (forseps veya vakum yardımıyla doğum) olabileceği konusunda</w:t>
            </w:r>
          </w:p>
        </w:tc>
        <w:tc>
          <w:tcPr>
            <w:tcW w:w="831" w:type="dxa"/>
          </w:tcPr>
          <w:p w:rsidR="00601C36" w:rsidRPr="00DB56EE" w:rsidRDefault="00601C36" w:rsidP="00E55A1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</w:tcPr>
          <w:p w:rsidR="00601C36" w:rsidRPr="00DB56EE" w:rsidRDefault="00601C36" w:rsidP="00E55A1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45" w:type="dxa"/>
          </w:tcPr>
          <w:p w:rsidR="00601C36" w:rsidRPr="00DB56EE" w:rsidRDefault="00601C36" w:rsidP="00E55A1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</w:tcPr>
          <w:p w:rsidR="00601C36" w:rsidRPr="00DB56EE" w:rsidRDefault="00601C36" w:rsidP="00E55A1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601C36" w:rsidRPr="009C3994" w:rsidTr="00E55A1A">
        <w:trPr>
          <w:trHeight w:val="313"/>
        </w:trPr>
        <w:tc>
          <w:tcPr>
            <w:tcW w:w="4967" w:type="dxa"/>
          </w:tcPr>
          <w:p w:rsidR="00601C36" w:rsidRPr="00DB56EE" w:rsidRDefault="00601C36" w:rsidP="00601C36">
            <w:pPr>
              <w:numPr>
                <w:ilvl w:val="0"/>
                <w:numId w:val="1"/>
              </w:numPr>
              <w:tabs>
                <w:tab w:val="left" w:pos="567"/>
                <w:tab w:val="left" w:pos="972"/>
                <w:tab w:val="left" w:pos="1125"/>
              </w:tabs>
              <w:spacing w:after="0" w:line="360" w:lineRule="auto"/>
              <w:ind w:left="567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B56E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Utanma konusunda</w:t>
            </w:r>
          </w:p>
        </w:tc>
        <w:tc>
          <w:tcPr>
            <w:tcW w:w="831" w:type="dxa"/>
          </w:tcPr>
          <w:p w:rsidR="00601C36" w:rsidRPr="00DB56EE" w:rsidRDefault="00601C36" w:rsidP="00E55A1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</w:tcPr>
          <w:p w:rsidR="00601C36" w:rsidRPr="00DB56EE" w:rsidRDefault="00601C36" w:rsidP="00E55A1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45" w:type="dxa"/>
          </w:tcPr>
          <w:p w:rsidR="00601C36" w:rsidRPr="00DB56EE" w:rsidRDefault="00601C36" w:rsidP="00E55A1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</w:tcPr>
          <w:p w:rsidR="00601C36" w:rsidRPr="00DB56EE" w:rsidRDefault="00601C36" w:rsidP="00E55A1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601C36" w:rsidRPr="009C3994" w:rsidTr="00E55A1A">
        <w:trPr>
          <w:trHeight w:val="321"/>
        </w:trPr>
        <w:tc>
          <w:tcPr>
            <w:tcW w:w="4967" w:type="dxa"/>
          </w:tcPr>
          <w:p w:rsidR="00601C36" w:rsidRPr="00DB56EE" w:rsidRDefault="00601C36" w:rsidP="00601C36">
            <w:pPr>
              <w:numPr>
                <w:ilvl w:val="0"/>
                <w:numId w:val="1"/>
              </w:numPr>
              <w:tabs>
                <w:tab w:val="left" w:pos="567"/>
                <w:tab w:val="left" w:pos="972"/>
                <w:tab w:val="left" w:pos="1125"/>
              </w:tabs>
              <w:spacing w:after="0" w:line="360" w:lineRule="auto"/>
              <w:ind w:left="567" w:hanging="56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B56E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Sezaryene gerek duyulabileceği konusunda</w:t>
            </w:r>
          </w:p>
        </w:tc>
        <w:tc>
          <w:tcPr>
            <w:tcW w:w="831" w:type="dxa"/>
          </w:tcPr>
          <w:p w:rsidR="00601C36" w:rsidRPr="00DB56EE" w:rsidRDefault="00601C36" w:rsidP="00E55A1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</w:tcPr>
          <w:p w:rsidR="00601C36" w:rsidRPr="00DB56EE" w:rsidRDefault="00601C36" w:rsidP="00E55A1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45" w:type="dxa"/>
          </w:tcPr>
          <w:p w:rsidR="00601C36" w:rsidRPr="00DB56EE" w:rsidRDefault="00601C36" w:rsidP="00E55A1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</w:tcPr>
          <w:p w:rsidR="00601C36" w:rsidRPr="00DB56EE" w:rsidRDefault="00601C36" w:rsidP="00E55A1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601C36" w:rsidRPr="009C3994" w:rsidTr="00E55A1A">
        <w:trPr>
          <w:trHeight w:val="321"/>
        </w:trPr>
        <w:tc>
          <w:tcPr>
            <w:tcW w:w="4967" w:type="dxa"/>
          </w:tcPr>
          <w:p w:rsidR="00601C36" w:rsidRPr="00DB56EE" w:rsidRDefault="00601C36" w:rsidP="00601C36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tr-TR"/>
              </w:rPr>
            </w:pPr>
            <w:r w:rsidRPr="00DB56E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Diğer</w:t>
            </w:r>
            <w:r w:rsidRPr="00DB56EE">
              <w:rPr>
                <w:rFonts w:ascii="Times New Roman" w:eastAsia="Times New Roman" w:hAnsi="Times New Roman"/>
                <w:i/>
                <w:sz w:val="24"/>
                <w:szCs w:val="24"/>
                <w:lang w:eastAsia="tr-TR"/>
              </w:rPr>
              <w:t xml:space="preserve"> Lütfen detaylı bilgi veriniz_______________</w:t>
            </w:r>
          </w:p>
        </w:tc>
        <w:tc>
          <w:tcPr>
            <w:tcW w:w="831" w:type="dxa"/>
          </w:tcPr>
          <w:p w:rsidR="00601C36" w:rsidRPr="00DB56EE" w:rsidRDefault="00601C36" w:rsidP="00E55A1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</w:tcPr>
          <w:p w:rsidR="00601C36" w:rsidRPr="00DB56EE" w:rsidRDefault="00601C36" w:rsidP="00E55A1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45" w:type="dxa"/>
          </w:tcPr>
          <w:p w:rsidR="00601C36" w:rsidRPr="00DB56EE" w:rsidRDefault="00601C36" w:rsidP="00E55A1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</w:tcPr>
          <w:p w:rsidR="00601C36" w:rsidRPr="00DB56EE" w:rsidRDefault="00601C36" w:rsidP="00E55A1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F3067A" w:rsidRDefault="00F3067A"/>
    <w:p w:rsidR="00601C36" w:rsidRDefault="00601C36"/>
    <w:p w:rsidR="00601C36" w:rsidRPr="00601C36" w:rsidRDefault="00601C36" w:rsidP="00601C3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83162">
        <w:rPr>
          <w:rFonts w:ascii="Times New Roman" w:hAnsi="Times New Roman"/>
          <w:b/>
          <w:bCs/>
          <w:sz w:val="24"/>
          <w:szCs w:val="24"/>
        </w:rPr>
        <w:lastRenderedPageBreak/>
        <w:t>Oxford Doğum Endişesi Ölçeği;</w:t>
      </w:r>
      <w:r w:rsidRPr="00601C36">
        <w:rPr>
          <w:rFonts w:ascii="Times New Roman" w:hAnsi="Times New Roman"/>
          <w:bCs/>
          <w:sz w:val="24"/>
          <w:szCs w:val="24"/>
        </w:rPr>
        <w:t xml:space="preserve"> Yeni doğum yapmış kadınların doğum sürecine yönelik endişelerini değerlendirmek üzere 10 maddelik Oxford Doğum Endişesi Ölçeği </w:t>
      </w:r>
      <w:proofErr w:type="spellStart"/>
      <w:r w:rsidRPr="00601C36">
        <w:rPr>
          <w:rFonts w:ascii="Times New Roman" w:hAnsi="Times New Roman"/>
          <w:bCs/>
          <w:sz w:val="24"/>
          <w:szCs w:val="24"/>
        </w:rPr>
        <w:t>Redshaw</w:t>
      </w:r>
      <w:proofErr w:type="spellEnd"/>
      <w:r w:rsidRPr="00601C36">
        <w:rPr>
          <w:rFonts w:ascii="Times New Roman" w:hAnsi="Times New Roman"/>
          <w:bCs/>
          <w:sz w:val="24"/>
          <w:szCs w:val="24"/>
        </w:rPr>
        <w:t xml:space="preserve"> ve ark. </w:t>
      </w:r>
      <w:proofErr w:type="gramStart"/>
      <w:r w:rsidRPr="00601C36">
        <w:rPr>
          <w:rFonts w:ascii="Times New Roman" w:hAnsi="Times New Roman"/>
          <w:bCs/>
          <w:sz w:val="24"/>
          <w:szCs w:val="24"/>
        </w:rPr>
        <w:t>tarafından</w:t>
      </w:r>
      <w:proofErr w:type="gramEnd"/>
      <w:r w:rsidRPr="00601C36">
        <w:rPr>
          <w:rFonts w:ascii="Times New Roman" w:hAnsi="Times New Roman"/>
          <w:bCs/>
          <w:sz w:val="24"/>
          <w:szCs w:val="24"/>
        </w:rPr>
        <w:t xml:space="preserve"> 2009 yılında geliştirilmiştir. Kadınların doğum sürecine yönelik endişeleri 4 puanlık </w:t>
      </w:r>
      <w:proofErr w:type="spellStart"/>
      <w:r w:rsidRPr="00601C36">
        <w:rPr>
          <w:rFonts w:ascii="Times New Roman" w:hAnsi="Times New Roman"/>
          <w:bCs/>
          <w:sz w:val="24"/>
          <w:szCs w:val="24"/>
        </w:rPr>
        <w:t>likert</w:t>
      </w:r>
      <w:proofErr w:type="spellEnd"/>
      <w:r w:rsidRPr="00601C36">
        <w:rPr>
          <w:rFonts w:ascii="Times New Roman" w:hAnsi="Times New Roman"/>
          <w:bCs/>
          <w:sz w:val="24"/>
          <w:szCs w:val="24"/>
        </w:rPr>
        <w:t xml:space="preserve"> ölçek ile değerlendirilmiştir. </w:t>
      </w:r>
      <w:r w:rsidRPr="00601C36">
        <w:rPr>
          <w:rFonts w:ascii="Times New Roman" w:eastAsia="Times New Roman" w:hAnsi="Times New Roman"/>
          <w:sz w:val="24"/>
          <w:szCs w:val="24"/>
          <w:lang w:bidi="en-US"/>
        </w:rPr>
        <w:t xml:space="preserve">Ölçek doğum öncesi, sırası ve sonrası tüm dönemlerde kadınlara uygulanabilir. </w:t>
      </w:r>
      <w:r w:rsidRPr="00601C36">
        <w:rPr>
          <w:rFonts w:ascii="Times New Roman" w:hAnsi="Times New Roman"/>
          <w:bCs/>
          <w:sz w:val="24"/>
          <w:szCs w:val="24"/>
        </w:rPr>
        <w:t xml:space="preserve">(1) Çok endişeliydim, (2) Oldukça endişeliydim, (3) Çok endişeli değildim, (4) Hiç endişeli değildim şeklinde puanlanmıştır. Ölçek toplam puan üzerinden değerlendirilmektedir (min=10, max=40). Puan arttıkça kadınların endişe düzeyi </w:t>
      </w:r>
      <w:r w:rsidR="00087CDE">
        <w:rPr>
          <w:rFonts w:ascii="Times New Roman" w:hAnsi="Times New Roman"/>
          <w:bCs/>
          <w:sz w:val="24"/>
          <w:szCs w:val="24"/>
        </w:rPr>
        <w:t xml:space="preserve">azalıyor </w:t>
      </w:r>
      <w:r w:rsidRPr="00601C36">
        <w:rPr>
          <w:rFonts w:ascii="Times New Roman" w:hAnsi="Times New Roman"/>
          <w:bCs/>
          <w:sz w:val="24"/>
          <w:szCs w:val="24"/>
        </w:rPr>
        <w:t>şeklinde yorumlanmaktadır. “Ağrı ve Sıkıntı”, “Doğum Öncesi Belirsizlik” ve “Müdahaleler” olmak üzere üç alt boyuta sahip olan ölçeğin ters soruları yoktur.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219D7">
        <w:rPr>
          <w:rFonts w:ascii="Times New Roman" w:hAnsi="Times New Roman"/>
          <w:bCs/>
          <w:sz w:val="24"/>
          <w:szCs w:val="24"/>
        </w:rPr>
        <w:t xml:space="preserve">Türkçe geçerlik güvenirliği yapılan </w:t>
      </w:r>
      <w:r w:rsidR="005219D7" w:rsidRPr="00DB56EE">
        <w:rPr>
          <w:rFonts w:ascii="Times New Roman" w:eastAsia="Times New Roman" w:hAnsi="Times New Roman"/>
          <w:sz w:val="24"/>
          <w:szCs w:val="24"/>
          <w:lang w:bidi="en-US"/>
        </w:rPr>
        <w:t xml:space="preserve">Oxford Doğum Endişesi Ölçeğinin alt boyutları; </w:t>
      </w:r>
      <w:r w:rsidR="005219D7" w:rsidRPr="00DB56EE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Ağrı ve </w:t>
      </w:r>
      <w:r w:rsidR="005219D7" w:rsidRPr="004F138B">
        <w:rPr>
          <w:rFonts w:ascii="Times New Roman" w:eastAsia="Times New Roman" w:hAnsi="Times New Roman"/>
          <w:b/>
          <w:sz w:val="24"/>
          <w:szCs w:val="24"/>
          <w:lang w:bidi="en-US"/>
        </w:rPr>
        <w:t>Sıkıntı</w:t>
      </w:r>
      <w:r w:rsidR="005219D7" w:rsidRPr="004F138B">
        <w:rPr>
          <w:rFonts w:ascii="Times New Roman" w:eastAsia="Times New Roman" w:hAnsi="Times New Roman"/>
          <w:sz w:val="24"/>
          <w:szCs w:val="24"/>
          <w:lang w:bidi="en-US"/>
        </w:rPr>
        <w:t xml:space="preserve"> boyutu 4, 5, 6, 7 maddelerinden, </w:t>
      </w:r>
      <w:r w:rsidR="005219D7" w:rsidRPr="004F138B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Doğum Öncesi Belirsizlik </w:t>
      </w:r>
      <w:r w:rsidR="005219D7" w:rsidRPr="004F138B">
        <w:rPr>
          <w:rFonts w:ascii="Times New Roman" w:eastAsia="Times New Roman" w:hAnsi="Times New Roman"/>
          <w:sz w:val="24"/>
          <w:szCs w:val="24"/>
          <w:lang w:bidi="en-US"/>
        </w:rPr>
        <w:t xml:space="preserve">boyutu 1, 2, 8 maddelerinden, </w:t>
      </w:r>
      <w:r w:rsidR="005219D7" w:rsidRPr="004F138B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Müdahaleler </w:t>
      </w:r>
      <w:r w:rsidR="005219D7" w:rsidRPr="004F138B">
        <w:rPr>
          <w:rFonts w:ascii="Times New Roman" w:eastAsia="Times New Roman" w:hAnsi="Times New Roman"/>
          <w:sz w:val="24"/>
          <w:szCs w:val="24"/>
          <w:lang w:bidi="en-US"/>
        </w:rPr>
        <w:t xml:space="preserve">alt boyutu ise 3, 10 maddelerinden </w:t>
      </w:r>
      <w:r w:rsidR="005219D7">
        <w:rPr>
          <w:rFonts w:ascii="Times New Roman" w:eastAsia="Times New Roman" w:hAnsi="Times New Roman"/>
          <w:sz w:val="24"/>
          <w:szCs w:val="24"/>
          <w:lang w:bidi="en-US"/>
        </w:rPr>
        <w:t xml:space="preserve">oluşmuştur. </w:t>
      </w:r>
      <w:r>
        <w:rPr>
          <w:rFonts w:ascii="Times New Roman" w:eastAsia="Times New Roman" w:hAnsi="Times New Roman"/>
          <w:sz w:val="24"/>
          <w:szCs w:val="24"/>
          <w:lang w:bidi="en-US"/>
        </w:rPr>
        <w:t>Ölçeğin a</w:t>
      </w:r>
      <w:r w:rsidRPr="00DB56EE">
        <w:rPr>
          <w:rFonts w:ascii="Times New Roman" w:eastAsia="Times New Roman" w:hAnsi="Times New Roman"/>
          <w:sz w:val="24"/>
          <w:szCs w:val="24"/>
          <w:lang w:bidi="en-US"/>
        </w:rPr>
        <w:t xml:space="preserve">çıklayıcı </w:t>
      </w:r>
      <w:r>
        <w:rPr>
          <w:rFonts w:ascii="Times New Roman" w:eastAsia="Times New Roman" w:hAnsi="Times New Roman"/>
          <w:sz w:val="24"/>
          <w:szCs w:val="24"/>
          <w:lang w:bidi="en-US"/>
        </w:rPr>
        <w:t>faktör a</w:t>
      </w:r>
      <w:r w:rsidRPr="00DB56EE">
        <w:rPr>
          <w:rFonts w:ascii="Times New Roman" w:eastAsia="Times New Roman" w:hAnsi="Times New Roman"/>
          <w:sz w:val="24"/>
          <w:szCs w:val="24"/>
          <w:lang w:bidi="en-US"/>
        </w:rPr>
        <w:t>nalizi sonucu faktör yükü yeterli olmadığı için Madde 9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DB56EE">
        <w:rPr>
          <w:rFonts w:ascii="Times New Roman" w:eastAsia="Times New Roman" w:hAnsi="Times New Roman"/>
          <w:sz w:val="24"/>
          <w:szCs w:val="24"/>
          <w:lang w:bidi="en-US"/>
        </w:rPr>
        <w:t>(utanma konusunda endişeli) alt boyutlara katılmamıştır</w:t>
      </w:r>
      <w:r>
        <w:rPr>
          <w:rFonts w:ascii="Times New Roman" w:eastAsia="Times New Roman" w:hAnsi="Times New Roman"/>
          <w:sz w:val="24"/>
          <w:szCs w:val="24"/>
          <w:lang w:bidi="en-US"/>
        </w:rPr>
        <w:t>.</w:t>
      </w:r>
    </w:p>
    <w:p w:rsidR="00601C36" w:rsidRDefault="00601C36"/>
    <w:sectPr w:rsidR="00601C36" w:rsidSect="00F30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F2A28"/>
    <w:multiLevelType w:val="hybridMultilevel"/>
    <w:tmpl w:val="07DCF93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C36"/>
    <w:rsid w:val="00087CDE"/>
    <w:rsid w:val="005219D7"/>
    <w:rsid w:val="005D3C62"/>
    <w:rsid w:val="00601C36"/>
    <w:rsid w:val="0075420B"/>
    <w:rsid w:val="00AF2FA0"/>
    <w:rsid w:val="00F30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C3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601C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01C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01C36"/>
    <w:rPr>
      <w:rFonts w:ascii="Calibri" w:eastAsia="Calibri" w:hAnsi="Calibri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1C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Yasemin</cp:lastModifiedBy>
  <cp:revision>4</cp:revision>
  <dcterms:created xsi:type="dcterms:W3CDTF">2016-05-07T18:44:00Z</dcterms:created>
  <dcterms:modified xsi:type="dcterms:W3CDTF">2016-11-28T19:45:00Z</dcterms:modified>
</cp:coreProperties>
</file>