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AE80C" w14:textId="77777777" w:rsidR="00DE693A" w:rsidRPr="00DE693A" w:rsidRDefault="00DE693A" w:rsidP="00DE693A">
      <w:pPr>
        <w:rPr>
          <w:b/>
        </w:rPr>
      </w:pPr>
      <w:r w:rsidRPr="00DE693A">
        <w:rPr>
          <w:b/>
        </w:rPr>
        <w:t xml:space="preserve">EBEVEYNLERE GÖRE OYUN OYNAMA BOZUKLUĞU ÖLÇEĞİ (EGOOBÖ) </w:t>
      </w:r>
    </w:p>
    <w:p w14:paraId="1744D3C0" w14:textId="77777777" w:rsidR="00DE693A" w:rsidRPr="00DE693A" w:rsidRDefault="00DE693A" w:rsidP="00DE693A">
      <w:pPr>
        <w:rPr>
          <w:b/>
        </w:rPr>
      </w:pPr>
      <w:r w:rsidRPr="00DE693A">
        <w:rPr>
          <w:b/>
        </w:rPr>
        <w:t>Son 12 ayı düşündüğünüzde, aşağıdaki ifadelere ne kadar katılıyorsunuz?</w:t>
      </w:r>
    </w:p>
    <w:p w14:paraId="467C39DA" w14:textId="77777777" w:rsidR="00DE693A" w:rsidRDefault="00DE693A" w:rsidP="00DE693A"/>
    <w:p w14:paraId="26C43684" w14:textId="77777777" w:rsidR="007F3A81" w:rsidRDefault="007F3A81" w:rsidP="00DE693A"/>
    <w:tbl>
      <w:tblPr>
        <w:tblStyle w:val="TabloKlavuzu"/>
        <w:tblpPr w:leftFromText="141" w:rightFromText="141" w:vertAnchor="page" w:horzAnchor="margin" w:tblpY="2431"/>
        <w:tblW w:w="0" w:type="auto"/>
        <w:tblLook w:val="04A0" w:firstRow="1" w:lastRow="0" w:firstColumn="1" w:lastColumn="0" w:noHBand="0" w:noVBand="1"/>
      </w:tblPr>
      <w:tblGrid>
        <w:gridCol w:w="4091"/>
        <w:gridCol w:w="1008"/>
        <w:gridCol w:w="1073"/>
        <w:gridCol w:w="1008"/>
        <w:gridCol w:w="895"/>
        <w:gridCol w:w="987"/>
      </w:tblGrid>
      <w:tr w:rsidR="00DE693A" w:rsidRPr="00DE693A" w14:paraId="2B7DAB97" w14:textId="77777777" w:rsidTr="00DE693A">
        <w:tc>
          <w:tcPr>
            <w:tcW w:w="4106" w:type="dxa"/>
          </w:tcPr>
          <w:p w14:paraId="506C2305" w14:textId="77777777" w:rsidR="00DE693A" w:rsidRPr="00DE693A" w:rsidRDefault="00DE693A" w:rsidP="00DE693A">
            <w:pPr>
              <w:spacing w:after="160" w:line="259" w:lineRule="auto"/>
              <w:rPr>
                <w:rFonts w:cstheme="minorHAnsi"/>
                <w:b/>
                <w:sz w:val="14"/>
                <w:szCs w:val="14"/>
              </w:rPr>
            </w:pPr>
            <w:r w:rsidRPr="00DE693A">
              <w:rPr>
                <w:rFonts w:cstheme="minorHAnsi"/>
                <w:b/>
                <w:sz w:val="14"/>
                <w:szCs w:val="14"/>
              </w:rPr>
              <w:t>Maddeler</w:t>
            </w:r>
          </w:p>
        </w:tc>
        <w:tc>
          <w:tcPr>
            <w:tcW w:w="992" w:type="dxa"/>
          </w:tcPr>
          <w:p w14:paraId="5F885214" w14:textId="77777777" w:rsidR="00DE693A" w:rsidRPr="00DE693A" w:rsidRDefault="00DE693A" w:rsidP="00DE693A">
            <w:pPr>
              <w:spacing w:after="160" w:line="259" w:lineRule="auto"/>
              <w:rPr>
                <w:rFonts w:cstheme="minorHAnsi"/>
                <w:b/>
                <w:sz w:val="14"/>
                <w:szCs w:val="14"/>
              </w:rPr>
            </w:pPr>
            <w:r w:rsidRPr="00DE693A">
              <w:rPr>
                <w:rFonts w:cstheme="minorHAnsi"/>
                <w:b/>
                <w:sz w:val="14"/>
                <w:szCs w:val="14"/>
              </w:rPr>
              <w:t>Kesinlikle Katılmıyorum</w:t>
            </w:r>
          </w:p>
        </w:tc>
        <w:tc>
          <w:tcPr>
            <w:tcW w:w="1073" w:type="dxa"/>
          </w:tcPr>
          <w:p w14:paraId="0BC1AC40" w14:textId="77777777" w:rsidR="00DE693A" w:rsidRPr="00DE693A" w:rsidRDefault="00DE693A" w:rsidP="00DE693A">
            <w:pPr>
              <w:spacing w:after="160" w:line="259" w:lineRule="auto"/>
              <w:rPr>
                <w:rFonts w:cstheme="minorHAnsi"/>
                <w:b/>
                <w:sz w:val="14"/>
                <w:szCs w:val="14"/>
              </w:rPr>
            </w:pPr>
            <w:r w:rsidRPr="00DE693A">
              <w:rPr>
                <w:rFonts w:cstheme="minorHAnsi"/>
                <w:b/>
                <w:sz w:val="14"/>
                <w:szCs w:val="14"/>
              </w:rPr>
              <w:t>Katılmıyorum</w:t>
            </w:r>
          </w:p>
        </w:tc>
        <w:tc>
          <w:tcPr>
            <w:tcW w:w="1008" w:type="dxa"/>
          </w:tcPr>
          <w:p w14:paraId="1FF9C4B4" w14:textId="77777777" w:rsidR="00DE693A" w:rsidRPr="00DE693A" w:rsidRDefault="00DE693A" w:rsidP="00DE693A">
            <w:pPr>
              <w:spacing w:after="160" w:line="259" w:lineRule="auto"/>
              <w:rPr>
                <w:rFonts w:cstheme="minorHAnsi"/>
                <w:b/>
                <w:sz w:val="14"/>
                <w:szCs w:val="14"/>
              </w:rPr>
            </w:pPr>
            <w:r w:rsidRPr="00DE693A">
              <w:rPr>
                <w:rFonts w:cstheme="minorHAnsi"/>
                <w:b/>
                <w:sz w:val="14"/>
                <w:szCs w:val="14"/>
              </w:rPr>
              <w:t xml:space="preserve">Kısmen Katılıyorum, </w:t>
            </w:r>
          </w:p>
          <w:p w14:paraId="4BFC02BC" w14:textId="77777777" w:rsidR="00DE693A" w:rsidRPr="00DE693A" w:rsidRDefault="00DE693A" w:rsidP="00DE693A">
            <w:pPr>
              <w:spacing w:after="160" w:line="259" w:lineRule="auto"/>
              <w:rPr>
                <w:rFonts w:cstheme="minorHAnsi"/>
                <w:b/>
                <w:sz w:val="14"/>
                <w:szCs w:val="14"/>
              </w:rPr>
            </w:pPr>
            <w:r w:rsidRPr="00DE693A">
              <w:rPr>
                <w:rFonts w:cstheme="minorHAnsi"/>
                <w:b/>
                <w:sz w:val="14"/>
                <w:szCs w:val="14"/>
              </w:rPr>
              <w:t>Kısmen Katılmıyorum</w:t>
            </w:r>
          </w:p>
        </w:tc>
        <w:tc>
          <w:tcPr>
            <w:tcW w:w="895" w:type="dxa"/>
          </w:tcPr>
          <w:p w14:paraId="1E01BBDE" w14:textId="77777777" w:rsidR="00DE693A" w:rsidRPr="00DE693A" w:rsidRDefault="00DE693A" w:rsidP="00DE693A">
            <w:pPr>
              <w:spacing w:after="160" w:line="259" w:lineRule="auto"/>
              <w:rPr>
                <w:rFonts w:cstheme="minorHAnsi"/>
                <w:b/>
                <w:sz w:val="14"/>
                <w:szCs w:val="14"/>
              </w:rPr>
            </w:pPr>
            <w:r w:rsidRPr="00DE693A">
              <w:rPr>
                <w:rFonts w:cstheme="minorHAnsi"/>
                <w:b/>
                <w:sz w:val="14"/>
                <w:szCs w:val="14"/>
              </w:rPr>
              <w:t>Katılıyorum</w:t>
            </w:r>
          </w:p>
        </w:tc>
        <w:tc>
          <w:tcPr>
            <w:tcW w:w="988" w:type="dxa"/>
          </w:tcPr>
          <w:p w14:paraId="4390F7C2" w14:textId="77777777" w:rsidR="00DE693A" w:rsidRPr="00DE693A" w:rsidRDefault="00DE693A" w:rsidP="00DE693A">
            <w:pPr>
              <w:spacing w:after="160" w:line="259" w:lineRule="auto"/>
              <w:rPr>
                <w:rFonts w:cstheme="minorHAnsi"/>
                <w:b/>
                <w:sz w:val="14"/>
                <w:szCs w:val="14"/>
              </w:rPr>
            </w:pPr>
            <w:r w:rsidRPr="00DE693A">
              <w:rPr>
                <w:rFonts w:cstheme="minorHAnsi"/>
                <w:b/>
                <w:sz w:val="14"/>
                <w:szCs w:val="14"/>
              </w:rPr>
              <w:t>Kesinlikle Katılıyorum</w:t>
            </w:r>
          </w:p>
        </w:tc>
      </w:tr>
      <w:tr w:rsidR="00DE693A" w:rsidRPr="00DE693A" w14:paraId="09DE66AC" w14:textId="77777777" w:rsidTr="00DE693A">
        <w:tc>
          <w:tcPr>
            <w:tcW w:w="4106" w:type="dxa"/>
          </w:tcPr>
          <w:p w14:paraId="0F2C78BB" w14:textId="77777777" w:rsidR="00DE693A" w:rsidRPr="00DE693A" w:rsidRDefault="00DE693A" w:rsidP="00DE693A">
            <w:pPr>
              <w:spacing w:after="160" w:line="259" w:lineRule="auto"/>
              <w:rPr>
                <w:rFonts w:cstheme="minorHAnsi"/>
                <w:b/>
                <w:sz w:val="14"/>
                <w:szCs w:val="14"/>
              </w:rPr>
            </w:pPr>
            <w:r w:rsidRPr="00DE693A">
              <w:rPr>
                <w:rFonts w:cstheme="minorHAnsi"/>
                <w:b/>
                <w:sz w:val="14"/>
                <w:szCs w:val="14"/>
              </w:rPr>
              <w:t>1. Çocuğum çoğu kez kendi planladığından veya benimle veya eşimle/partnerimle birlikte kararlaştırdığımızdan daha sık ve daha uzun süre dijital oyun oynar.</w:t>
            </w:r>
          </w:p>
        </w:tc>
        <w:tc>
          <w:tcPr>
            <w:tcW w:w="992" w:type="dxa"/>
          </w:tcPr>
          <w:p w14:paraId="38204C3D" w14:textId="77777777" w:rsidR="00DE693A" w:rsidRPr="00DE693A" w:rsidRDefault="00DE693A" w:rsidP="00DE693A">
            <w:pPr>
              <w:spacing w:after="160" w:line="259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73" w:type="dxa"/>
          </w:tcPr>
          <w:p w14:paraId="4A19A3BD" w14:textId="77777777" w:rsidR="00DE693A" w:rsidRPr="00DE693A" w:rsidRDefault="00DE693A" w:rsidP="00DE693A">
            <w:pPr>
              <w:spacing w:after="160" w:line="259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08" w:type="dxa"/>
          </w:tcPr>
          <w:p w14:paraId="54AB72DC" w14:textId="77777777" w:rsidR="00DE693A" w:rsidRPr="00DE693A" w:rsidRDefault="00DE693A" w:rsidP="00DE693A">
            <w:pPr>
              <w:spacing w:after="160" w:line="259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95" w:type="dxa"/>
          </w:tcPr>
          <w:p w14:paraId="50623CA9" w14:textId="77777777" w:rsidR="00DE693A" w:rsidRPr="00DE693A" w:rsidRDefault="00DE693A" w:rsidP="00DE693A">
            <w:pPr>
              <w:spacing w:after="160" w:line="259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88" w:type="dxa"/>
          </w:tcPr>
          <w:p w14:paraId="63BDF7F5" w14:textId="77777777" w:rsidR="00DE693A" w:rsidRPr="00DE693A" w:rsidRDefault="00DE693A" w:rsidP="00DE693A">
            <w:pPr>
              <w:spacing w:after="160" w:line="259" w:lineRule="auto"/>
              <w:rPr>
                <w:rFonts w:cstheme="minorHAnsi"/>
                <w:sz w:val="14"/>
                <w:szCs w:val="14"/>
              </w:rPr>
            </w:pPr>
          </w:p>
        </w:tc>
      </w:tr>
      <w:tr w:rsidR="00DE693A" w:rsidRPr="00DE693A" w14:paraId="2CC64A7D" w14:textId="77777777" w:rsidTr="00DE693A">
        <w:tc>
          <w:tcPr>
            <w:tcW w:w="4106" w:type="dxa"/>
          </w:tcPr>
          <w:p w14:paraId="341580D8" w14:textId="77777777" w:rsidR="00DE693A" w:rsidRPr="00DE693A" w:rsidRDefault="00DE693A" w:rsidP="00DE693A">
            <w:pPr>
              <w:spacing w:after="160" w:line="259" w:lineRule="auto"/>
              <w:rPr>
                <w:rFonts w:cstheme="minorHAnsi"/>
                <w:b/>
                <w:sz w:val="14"/>
                <w:szCs w:val="14"/>
              </w:rPr>
            </w:pPr>
            <w:r w:rsidRPr="00DE693A">
              <w:rPr>
                <w:rFonts w:cstheme="minorHAnsi"/>
                <w:b/>
                <w:sz w:val="14"/>
                <w:szCs w:val="14"/>
              </w:rPr>
              <w:t>2.Çocuğum, mantıklı gelse de ya da örneğin ben ona oynamayı bırakmasını söylemiş olsam bile oyun oynamayı çoğu kez bırakamaz.</w:t>
            </w:r>
          </w:p>
        </w:tc>
        <w:tc>
          <w:tcPr>
            <w:tcW w:w="992" w:type="dxa"/>
          </w:tcPr>
          <w:p w14:paraId="37FCA653" w14:textId="77777777" w:rsidR="00DE693A" w:rsidRPr="00DE693A" w:rsidRDefault="00DE693A" w:rsidP="00DE693A">
            <w:pPr>
              <w:spacing w:after="160" w:line="259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73" w:type="dxa"/>
          </w:tcPr>
          <w:p w14:paraId="72859F68" w14:textId="77777777" w:rsidR="00DE693A" w:rsidRPr="00DE693A" w:rsidRDefault="00DE693A" w:rsidP="00DE693A">
            <w:pPr>
              <w:spacing w:after="160" w:line="259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08" w:type="dxa"/>
          </w:tcPr>
          <w:p w14:paraId="0B415025" w14:textId="77777777" w:rsidR="00DE693A" w:rsidRPr="00DE693A" w:rsidRDefault="00DE693A" w:rsidP="00DE693A">
            <w:pPr>
              <w:spacing w:after="160" w:line="259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95" w:type="dxa"/>
          </w:tcPr>
          <w:p w14:paraId="63AC5C8D" w14:textId="77777777" w:rsidR="00DE693A" w:rsidRPr="00DE693A" w:rsidRDefault="00DE693A" w:rsidP="00DE693A">
            <w:pPr>
              <w:spacing w:after="160" w:line="259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88" w:type="dxa"/>
          </w:tcPr>
          <w:p w14:paraId="66678781" w14:textId="77777777" w:rsidR="00DE693A" w:rsidRPr="00DE693A" w:rsidRDefault="00DE693A" w:rsidP="00DE693A">
            <w:pPr>
              <w:spacing w:after="160" w:line="259" w:lineRule="auto"/>
              <w:rPr>
                <w:rFonts w:cstheme="minorHAnsi"/>
                <w:sz w:val="14"/>
                <w:szCs w:val="14"/>
              </w:rPr>
            </w:pPr>
          </w:p>
        </w:tc>
      </w:tr>
      <w:tr w:rsidR="00DE693A" w:rsidRPr="00DE693A" w14:paraId="7BFF2DD5" w14:textId="77777777" w:rsidTr="00DE693A">
        <w:tc>
          <w:tcPr>
            <w:tcW w:w="4106" w:type="dxa"/>
          </w:tcPr>
          <w:p w14:paraId="4E246318" w14:textId="77777777" w:rsidR="00DE693A" w:rsidRPr="00DE693A" w:rsidRDefault="00DE693A" w:rsidP="00DE693A">
            <w:pPr>
              <w:spacing w:after="160" w:line="259" w:lineRule="auto"/>
              <w:rPr>
                <w:rFonts w:cstheme="minorHAnsi"/>
                <w:b/>
                <w:sz w:val="14"/>
                <w:szCs w:val="14"/>
              </w:rPr>
            </w:pPr>
            <w:r w:rsidRPr="00DE693A">
              <w:rPr>
                <w:rFonts w:cstheme="minorHAnsi"/>
                <w:b/>
                <w:sz w:val="14"/>
                <w:szCs w:val="14"/>
              </w:rPr>
              <w:t>3.Çocuğum dijital oyun oynamayı tercih ettiği için, dijital dünya dışındaki alanlarla çoğu kez ilgilenmez (Örneğin; gerçek hayatta arkadaşlarıyla veya sevgilisiyle buluşmak, spor kulüplerine/derneklerine katılmak, kitap okumak, müzikle ilgilenmek)</w:t>
            </w:r>
            <w:r w:rsidR="0090022C">
              <w:rPr>
                <w:rFonts w:cstheme="minorHAnsi"/>
                <w:b/>
                <w:sz w:val="14"/>
                <w:szCs w:val="14"/>
              </w:rPr>
              <w:t>.</w:t>
            </w:r>
          </w:p>
        </w:tc>
        <w:tc>
          <w:tcPr>
            <w:tcW w:w="992" w:type="dxa"/>
          </w:tcPr>
          <w:p w14:paraId="64FA66B5" w14:textId="77777777" w:rsidR="00DE693A" w:rsidRPr="00DE693A" w:rsidRDefault="00DE693A" w:rsidP="00DE693A">
            <w:pPr>
              <w:spacing w:after="160" w:line="259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73" w:type="dxa"/>
          </w:tcPr>
          <w:p w14:paraId="75432988" w14:textId="77777777" w:rsidR="00DE693A" w:rsidRPr="00DE693A" w:rsidRDefault="00DE693A" w:rsidP="00DE693A">
            <w:pPr>
              <w:spacing w:after="160" w:line="259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08" w:type="dxa"/>
          </w:tcPr>
          <w:p w14:paraId="2C9D494F" w14:textId="77777777" w:rsidR="00DE693A" w:rsidRPr="00DE693A" w:rsidRDefault="00DE693A" w:rsidP="00DE693A">
            <w:pPr>
              <w:spacing w:after="160" w:line="259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95" w:type="dxa"/>
          </w:tcPr>
          <w:p w14:paraId="29121BC4" w14:textId="77777777" w:rsidR="00DE693A" w:rsidRPr="00DE693A" w:rsidRDefault="00DE693A" w:rsidP="00DE693A">
            <w:pPr>
              <w:spacing w:after="160" w:line="259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88" w:type="dxa"/>
          </w:tcPr>
          <w:p w14:paraId="36BFED4B" w14:textId="77777777" w:rsidR="00DE693A" w:rsidRPr="00DE693A" w:rsidRDefault="00DE693A" w:rsidP="00DE693A">
            <w:pPr>
              <w:spacing w:after="160" w:line="259" w:lineRule="auto"/>
              <w:rPr>
                <w:rFonts w:cstheme="minorHAnsi"/>
                <w:sz w:val="14"/>
                <w:szCs w:val="14"/>
              </w:rPr>
            </w:pPr>
          </w:p>
        </w:tc>
      </w:tr>
      <w:tr w:rsidR="00DE693A" w:rsidRPr="00DE693A" w14:paraId="0ADFA585" w14:textId="77777777" w:rsidTr="00DE693A">
        <w:tc>
          <w:tcPr>
            <w:tcW w:w="4106" w:type="dxa"/>
          </w:tcPr>
          <w:p w14:paraId="078E518C" w14:textId="77777777" w:rsidR="00DE693A" w:rsidRPr="00DE693A" w:rsidRDefault="00DE693A" w:rsidP="00DE693A">
            <w:pPr>
              <w:spacing w:after="160" w:line="259" w:lineRule="auto"/>
              <w:rPr>
                <w:rFonts w:cstheme="minorHAnsi"/>
                <w:b/>
                <w:sz w:val="14"/>
                <w:szCs w:val="14"/>
              </w:rPr>
            </w:pPr>
            <w:r w:rsidRPr="00DE693A">
              <w:rPr>
                <w:rFonts w:cstheme="minorHAnsi"/>
                <w:b/>
                <w:sz w:val="14"/>
                <w:szCs w:val="14"/>
              </w:rPr>
              <w:t>4.Çocuğum dijital oyun oynamayı tercih ettiği için, günlük sorumluluklarını/görevlerini ihmal eder (Örneğin; bakkal/market alışverişi yapmak, öz bakımını yapmak, kendi eşyalarını toparlamak, okul/staj eğitimi/iş ile ilgili yükümlülüklerini yerine getirmek).</w:t>
            </w:r>
          </w:p>
        </w:tc>
        <w:tc>
          <w:tcPr>
            <w:tcW w:w="992" w:type="dxa"/>
          </w:tcPr>
          <w:p w14:paraId="79DB236D" w14:textId="77777777" w:rsidR="00DE693A" w:rsidRPr="00DE693A" w:rsidRDefault="00DE693A" w:rsidP="00DE693A">
            <w:pPr>
              <w:spacing w:after="160" w:line="259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73" w:type="dxa"/>
          </w:tcPr>
          <w:p w14:paraId="66EAF5F2" w14:textId="77777777" w:rsidR="00DE693A" w:rsidRPr="00DE693A" w:rsidRDefault="00DE693A" w:rsidP="00DE693A">
            <w:pPr>
              <w:spacing w:after="160" w:line="259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08" w:type="dxa"/>
          </w:tcPr>
          <w:p w14:paraId="5EEA2D96" w14:textId="77777777" w:rsidR="00DE693A" w:rsidRPr="00DE693A" w:rsidRDefault="00DE693A" w:rsidP="00DE693A">
            <w:pPr>
              <w:spacing w:after="160" w:line="259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95" w:type="dxa"/>
          </w:tcPr>
          <w:p w14:paraId="58E3CA2D" w14:textId="77777777" w:rsidR="00DE693A" w:rsidRPr="00DE693A" w:rsidRDefault="00DE693A" w:rsidP="00DE693A">
            <w:pPr>
              <w:spacing w:after="160" w:line="259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88" w:type="dxa"/>
          </w:tcPr>
          <w:p w14:paraId="35D015C3" w14:textId="77777777" w:rsidR="00DE693A" w:rsidRPr="00DE693A" w:rsidRDefault="00DE693A" w:rsidP="00DE693A">
            <w:pPr>
              <w:spacing w:after="160" w:line="259" w:lineRule="auto"/>
              <w:rPr>
                <w:rFonts w:cstheme="minorHAnsi"/>
                <w:sz w:val="14"/>
                <w:szCs w:val="14"/>
              </w:rPr>
            </w:pPr>
          </w:p>
        </w:tc>
      </w:tr>
      <w:tr w:rsidR="00DE693A" w:rsidRPr="00DE693A" w14:paraId="1129F237" w14:textId="77777777" w:rsidTr="00DE693A">
        <w:tc>
          <w:tcPr>
            <w:tcW w:w="4106" w:type="dxa"/>
          </w:tcPr>
          <w:p w14:paraId="40DDA453" w14:textId="77777777" w:rsidR="00DE693A" w:rsidRPr="00DE693A" w:rsidRDefault="00DE693A" w:rsidP="00DE693A">
            <w:pPr>
              <w:spacing w:after="160" w:line="259" w:lineRule="auto"/>
              <w:rPr>
                <w:rFonts w:cstheme="minorHAnsi"/>
                <w:b/>
                <w:sz w:val="14"/>
                <w:szCs w:val="14"/>
              </w:rPr>
            </w:pPr>
            <w:r w:rsidRPr="00DE693A">
              <w:rPr>
                <w:rFonts w:cstheme="minorHAnsi"/>
                <w:b/>
                <w:sz w:val="14"/>
                <w:szCs w:val="14"/>
              </w:rPr>
              <w:t>5.Çocuğum, dijital oyun sebebiyle başkalarıyla (örneğin; benimle veya eşimle, kardeşleriyle, arkadaşlarıyla, sevgilisiyle, öğretmenleriyle) problem/çatışma yaşasa bile oyun oynamaya devam eder.</w:t>
            </w:r>
          </w:p>
        </w:tc>
        <w:tc>
          <w:tcPr>
            <w:tcW w:w="992" w:type="dxa"/>
          </w:tcPr>
          <w:p w14:paraId="11F5E929" w14:textId="77777777" w:rsidR="00DE693A" w:rsidRPr="00DE693A" w:rsidRDefault="00DE693A" w:rsidP="00DE693A">
            <w:pPr>
              <w:spacing w:after="160" w:line="259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73" w:type="dxa"/>
          </w:tcPr>
          <w:p w14:paraId="21FE77AE" w14:textId="77777777" w:rsidR="00DE693A" w:rsidRPr="00DE693A" w:rsidRDefault="00DE693A" w:rsidP="00DE693A">
            <w:pPr>
              <w:spacing w:after="160" w:line="259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08" w:type="dxa"/>
          </w:tcPr>
          <w:p w14:paraId="3A420103" w14:textId="77777777" w:rsidR="00DE693A" w:rsidRPr="00DE693A" w:rsidRDefault="00DE693A" w:rsidP="00DE693A">
            <w:pPr>
              <w:spacing w:after="160" w:line="259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95" w:type="dxa"/>
          </w:tcPr>
          <w:p w14:paraId="112DAFC7" w14:textId="77777777" w:rsidR="00DE693A" w:rsidRPr="00DE693A" w:rsidRDefault="00DE693A" w:rsidP="00DE693A">
            <w:pPr>
              <w:spacing w:after="160" w:line="259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88" w:type="dxa"/>
          </w:tcPr>
          <w:p w14:paraId="20BD170C" w14:textId="77777777" w:rsidR="00DE693A" w:rsidRPr="00DE693A" w:rsidRDefault="00DE693A" w:rsidP="00DE693A">
            <w:pPr>
              <w:spacing w:after="160" w:line="259" w:lineRule="auto"/>
              <w:rPr>
                <w:rFonts w:cstheme="minorHAnsi"/>
                <w:sz w:val="14"/>
                <w:szCs w:val="14"/>
              </w:rPr>
            </w:pPr>
          </w:p>
        </w:tc>
      </w:tr>
      <w:tr w:rsidR="00DE693A" w:rsidRPr="00DE693A" w14:paraId="5901EAF8" w14:textId="77777777" w:rsidTr="00DE693A">
        <w:tc>
          <w:tcPr>
            <w:tcW w:w="4106" w:type="dxa"/>
          </w:tcPr>
          <w:p w14:paraId="113DED11" w14:textId="77777777" w:rsidR="00DE693A" w:rsidRPr="00DE693A" w:rsidRDefault="00DE693A" w:rsidP="00DE693A">
            <w:pPr>
              <w:spacing w:after="160" w:line="259" w:lineRule="auto"/>
              <w:rPr>
                <w:rFonts w:cstheme="minorHAnsi"/>
                <w:b/>
                <w:sz w:val="14"/>
                <w:szCs w:val="14"/>
              </w:rPr>
            </w:pPr>
            <w:r w:rsidRPr="00DE693A">
              <w:rPr>
                <w:rFonts w:cstheme="minorHAnsi"/>
                <w:b/>
                <w:sz w:val="14"/>
                <w:szCs w:val="14"/>
              </w:rPr>
              <w:t>6.Dijital oyun oynamak, okulda/stajda /işte çocuğumun başarısına zarar verse bile (Örneğin; geç kalarak derse katılmama, ev ödevini ihmal etme, düşük not alma vb.), çocuğum oyun oynamaya devam eder.</w:t>
            </w:r>
          </w:p>
        </w:tc>
        <w:tc>
          <w:tcPr>
            <w:tcW w:w="992" w:type="dxa"/>
          </w:tcPr>
          <w:p w14:paraId="0FBC6ACA" w14:textId="77777777" w:rsidR="00DE693A" w:rsidRPr="00DE693A" w:rsidRDefault="00DE693A" w:rsidP="00DE693A">
            <w:pPr>
              <w:spacing w:after="160" w:line="259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73" w:type="dxa"/>
          </w:tcPr>
          <w:p w14:paraId="4A59710B" w14:textId="77777777" w:rsidR="00DE693A" w:rsidRPr="00DE693A" w:rsidRDefault="00DE693A" w:rsidP="00DE693A">
            <w:pPr>
              <w:spacing w:after="160" w:line="259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08" w:type="dxa"/>
          </w:tcPr>
          <w:p w14:paraId="64528C89" w14:textId="77777777" w:rsidR="00DE693A" w:rsidRPr="00DE693A" w:rsidRDefault="00DE693A" w:rsidP="00DE693A">
            <w:pPr>
              <w:spacing w:after="160" w:line="259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95" w:type="dxa"/>
          </w:tcPr>
          <w:p w14:paraId="4DE63FEE" w14:textId="77777777" w:rsidR="00DE693A" w:rsidRPr="00DE693A" w:rsidRDefault="00DE693A" w:rsidP="00DE693A">
            <w:pPr>
              <w:spacing w:after="160" w:line="259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88" w:type="dxa"/>
          </w:tcPr>
          <w:p w14:paraId="152F7756" w14:textId="77777777" w:rsidR="00DE693A" w:rsidRPr="00DE693A" w:rsidRDefault="00DE693A" w:rsidP="00DE693A">
            <w:pPr>
              <w:spacing w:after="160" w:line="259" w:lineRule="auto"/>
              <w:rPr>
                <w:rFonts w:cstheme="minorHAnsi"/>
                <w:sz w:val="14"/>
                <w:szCs w:val="14"/>
              </w:rPr>
            </w:pPr>
          </w:p>
        </w:tc>
      </w:tr>
      <w:tr w:rsidR="00DE693A" w:rsidRPr="00DE693A" w14:paraId="5A70CC96" w14:textId="77777777" w:rsidTr="00DE693A">
        <w:tc>
          <w:tcPr>
            <w:tcW w:w="4106" w:type="dxa"/>
          </w:tcPr>
          <w:p w14:paraId="39A005EF" w14:textId="77777777" w:rsidR="00DE693A" w:rsidRPr="00DE693A" w:rsidRDefault="00DE693A" w:rsidP="00DE693A">
            <w:pPr>
              <w:spacing w:after="160" w:line="259" w:lineRule="auto"/>
              <w:rPr>
                <w:rFonts w:cstheme="minorHAnsi"/>
                <w:b/>
                <w:sz w:val="14"/>
                <w:szCs w:val="14"/>
              </w:rPr>
            </w:pPr>
            <w:r w:rsidRPr="00DE693A">
              <w:rPr>
                <w:rFonts w:cstheme="minorHAnsi"/>
                <w:b/>
                <w:sz w:val="14"/>
                <w:szCs w:val="14"/>
              </w:rPr>
              <w:t>7. Çocuğum dijital oyun oynamaktan dolayı dış görünüşünü, kişisel hijyenini ve/veya sağlığını (Örneğin; uyku, beslenme, egzersiz vb.) ihmal eder.</w:t>
            </w:r>
          </w:p>
        </w:tc>
        <w:tc>
          <w:tcPr>
            <w:tcW w:w="992" w:type="dxa"/>
          </w:tcPr>
          <w:p w14:paraId="4B10737F" w14:textId="77777777" w:rsidR="00DE693A" w:rsidRPr="00DE693A" w:rsidRDefault="00DE693A" w:rsidP="00DE693A">
            <w:pPr>
              <w:spacing w:after="160" w:line="259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73" w:type="dxa"/>
          </w:tcPr>
          <w:p w14:paraId="512BA887" w14:textId="77777777" w:rsidR="00DE693A" w:rsidRPr="00DE693A" w:rsidRDefault="00DE693A" w:rsidP="00DE693A">
            <w:pPr>
              <w:spacing w:after="160" w:line="259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08" w:type="dxa"/>
          </w:tcPr>
          <w:p w14:paraId="12ED1145" w14:textId="77777777" w:rsidR="00DE693A" w:rsidRPr="00DE693A" w:rsidRDefault="00DE693A" w:rsidP="00DE693A">
            <w:pPr>
              <w:spacing w:after="160" w:line="259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95" w:type="dxa"/>
          </w:tcPr>
          <w:p w14:paraId="2BBC4FD2" w14:textId="77777777" w:rsidR="00DE693A" w:rsidRPr="00DE693A" w:rsidRDefault="00DE693A" w:rsidP="00DE693A">
            <w:pPr>
              <w:spacing w:after="160" w:line="259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88" w:type="dxa"/>
          </w:tcPr>
          <w:p w14:paraId="724EF743" w14:textId="77777777" w:rsidR="00DE693A" w:rsidRPr="00DE693A" w:rsidRDefault="00DE693A" w:rsidP="00DE693A">
            <w:pPr>
              <w:spacing w:after="160" w:line="259" w:lineRule="auto"/>
              <w:rPr>
                <w:rFonts w:cstheme="minorHAnsi"/>
                <w:sz w:val="14"/>
                <w:szCs w:val="14"/>
              </w:rPr>
            </w:pPr>
          </w:p>
        </w:tc>
      </w:tr>
      <w:tr w:rsidR="00DE693A" w:rsidRPr="00DE693A" w14:paraId="257C85BC" w14:textId="77777777" w:rsidTr="00DE693A">
        <w:tc>
          <w:tcPr>
            <w:tcW w:w="4106" w:type="dxa"/>
          </w:tcPr>
          <w:p w14:paraId="34656B16" w14:textId="77777777" w:rsidR="00DE693A" w:rsidRPr="00DE693A" w:rsidRDefault="00DE693A" w:rsidP="00DE693A">
            <w:pPr>
              <w:spacing w:after="160" w:line="259" w:lineRule="auto"/>
              <w:rPr>
                <w:rFonts w:cstheme="minorHAnsi"/>
                <w:b/>
                <w:sz w:val="14"/>
                <w:szCs w:val="14"/>
              </w:rPr>
            </w:pPr>
            <w:r w:rsidRPr="00DE693A">
              <w:rPr>
                <w:rFonts w:cstheme="minorHAnsi"/>
                <w:b/>
                <w:sz w:val="14"/>
                <w:szCs w:val="14"/>
              </w:rPr>
              <w:t>8. Dijital oyun oynaması çocuğumun önemli ilişkilerini kaybetmesine yol açabilir (Örneğin; arkadaşları, ailesi, sevgilisi) ve hatta bazı ilişkilerini kaybetmiştir.</w:t>
            </w:r>
          </w:p>
        </w:tc>
        <w:tc>
          <w:tcPr>
            <w:tcW w:w="992" w:type="dxa"/>
          </w:tcPr>
          <w:p w14:paraId="31CA079B" w14:textId="77777777" w:rsidR="00DE693A" w:rsidRPr="00DE693A" w:rsidRDefault="00DE693A" w:rsidP="00DE693A">
            <w:pPr>
              <w:spacing w:after="160" w:line="259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73" w:type="dxa"/>
          </w:tcPr>
          <w:p w14:paraId="2E928C44" w14:textId="77777777" w:rsidR="00DE693A" w:rsidRPr="00DE693A" w:rsidRDefault="00DE693A" w:rsidP="00DE693A">
            <w:pPr>
              <w:spacing w:after="160" w:line="259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08" w:type="dxa"/>
          </w:tcPr>
          <w:p w14:paraId="471BE711" w14:textId="77777777" w:rsidR="00DE693A" w:rsidRPr="00DE693A" w:rsidRDefault="00DE693A" w:rsidP="00DE693A">
            <w:pPr>
              <w:spacing w:after="160" w:line="259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95" w:type="dxa"/>
          </w:tcPr>
          <w:p w14:paraId="147C5344" w14:textId="77777777" w:rsidR="00DE693A" w:rsidRPr="00DE693A" w:rsidRDefault="00DE693A" w:rsidP="00DE693A">
            <w:pPr>
              <w:spacing w:after="160" w:line="259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88" w:type="dxa"/>
          </w:tcPr>
          <w:p w14:paraId="00931440" w14:textId="77777777" w:rsidR="00DE693A" w:rsidRPr="00DE693A" w:rsidRDefault="00DE693A" w:rsidP="00DE693A">
            <w:pPr>
              <w:spacing w:after="160" w:line="259" w:lineRule="auto"/>
              <w:rPr>
                <w:rFonts w:cstheme="minorHAnsi"/>
                <w:sz w:val="14"/>
                <w:szCs w:val="14"/>
              </w:rPr>
            </w:pPr>
          </w:p>
        </w:tc>
      </w:tr>
      <w:tr w:rsidR="00DE693A" w:rsidRPr="00DE693A" w14:paraId="3E2B6388" w14:textId="77777777" w:rsidTr="00DE693A">
        <w:tc>
          <w:tcPr>
            <w:tcW w:w="4106" w:type="dxa"/>
          </w:tcPr>
          <w:p w14:paraId="352356C3" w14:textId="77777777" w:rsidR="00DE693A" w:rsidRPr="00DE693A" w:rsidRDefault="00DE693A" w:rsidP="00DE693A">
            <w:pPr>
              <w:spacing w:after="160" w:line="259" w:lineRule="auto"/>
              <w:rPr>
                <w:rFonts w:cstheme="minorHAnsi"/>
                <w:b/>
                <w:sz w:val="14"/>
                <w:szCs w:val="14"/>
              </w:rPr>
            </w:pPr>
            <w:r w:rsidRPr="00DE693A">
              <w:rPr>
                <w:rFonts w:cstheme="minorHAnsi"/>
                <w:b/>
                <w:sz w:val="14"/>
                <w:szCs w:val="14"/>
              </w:rPr>
              <w:t>9. Dijital oyun oynama nedeniyle, çocuğum okulda/stajda/işinde sorunlar (Örneğin; okul başarısında düşme, bir sonraki sınıfa geçememe/mezun olamama, stajına veya üniversitede bir yere girememe, olumsuz referans, atılma vb.) yaşar.</w:t>
            </w:r>
          </w:p>
        </w:tc>
        <w:tc>
          <w:tcPr>
            <w:tcW w:w="992" w:type="dxa"/>
          </w:tcPr>
          <w:p w14:paraId="27C45789" w14:textId="77777777" w:rsidR="00DE693A" w:rsidRPr="00DE693A" w:rsidRDefault="00DE693A" w:rsidP="00DE693A">
            <w:pPr>
              <w:spacing w:after="160" w:line="259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73" w:type="dxa"/>
          </w:tcPr>
          <w:p w14:paraId="325EF90D" w14:textId="77777777" w:rsidR="00DE693A" w:rsidRPr="00DE693A" w:rsidRDefault="00DE693A" w:rsidP="00DE693A">
            <w:pPr>
              <w:spacing w:after="160" w:line="259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08" w:type="dxa"/>
          </w:tcPr>
          <w:p w14:paraId="0085347E" w14:textId="77777777" w:rsidR="00DE693A" w:rsidRPr="00DE693A" w:rsidRDefault="00DE693A" w:rsidP="00DE693A">
            <w:pPr>
              <w:spacing w:after="160" w:line="259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95" w:type="dxa"/>
          </w:tcPr>
          <w:p w14:paraId="113B698E" w14:textId="77777777" w:rsidR="00DE693A" w:rsidRPr="00DE693A" w:rsidRDefault="00DE693A" w:rsidP="00DE693A">
            <w:pPr>
              <w:spacing w:after="160" w:line="259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88" w:type="dxa"/>
          </w:tcPr>
          <w:p w14:paraId="2F4D2905" w14:textId="77777777" w:rsidR="00DE693A" w:rsidRPr="00DE693A" w:rsidRDefault="00DE693A" w:rsidP="00DE693A">
            <w:pPr>
              <w:spacing w:after="160" w:line="259" w:lineRule="auto"/>
              <w:rPr>
                <w:rFonts w:cstheme="minorHAnsi"/>
                <w:sz w:val="14"/>
                <w:szCs w:val="14"/>
              </w:rPr>
            </w:pPr>
          </w:p>
        </w:tc>
      </w:tr>
    </w:tbl>
    <w:p w14:paraId="21963385" w14:textId="51E400E7" w:rsidR="00DE693A" w:rsidRPr="00DE693A" w:rsidRDefault="00DE693A" w:rsidP="00DE693A">
      <w:pPr>
        <w:rPr>
          <w:b/>
        </w:rPr>
      </w:pPr>
      <w:r w:rsidRPr="00DE693A">
        <w:rPr>
          <w:b/>
        </w:rPr>
        <w:t>10.</w:t>
      </w:r>
      <w:r w:rsidRPr="00DE693A">
        <w:t xml:space="preserve"> Çocuğunuz dijital oyun oynamaktan kaynaklanan yukarıda bahsedilen sorunları/ çatışmaları veya zorlukları geçtiğimiz yıl boyunca ne sıklıkta yaşamıştır?</w:t>
      </w:r>
      <w:r w:rsidRPr="00DE693A">
        <w:rPr>
          <w:b/>
        </w:rPr>
        <w:t> </w:t>
      </w:r>
    </w:p>
    <w:p w14:paraId="1A434A5D" w14:textId="442E63FC" w:rsidR="00DE693A" w:rsidRPr="00DE693A" w:rsidRDefault="00F05E35" w:rsidP="00DE693A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2DF39B" wp14:editId="3323C792">
                <wp:simplePos x="0" y="0"/>
                <wp:positionH relativeFrom="column">
                  <wp:posOffset>37448</wp:posOffset>
                </wp:positionH>
                <wp:positionV relativeFrom="paragraph">
                  <wp:posOffset>15240</wp:posOffset>
                </wp:positionV>
                <wp:extent cx="147955" cy="147955"/>
                <wp:effectExtent l="0" t="0" r="17145" b="17145"/>
                <wp:wrapNone/>
                <wp:docPr id="270310196" name="Çerçev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55" cy="14795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61BD2" id="Çerçeve 1" o:spid="_x0000_s1026" style="position:absolute;margin-left:2.95pt;margin-top:1.2pt;width:11.65pt;height:1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7955,14795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" path="m,l147955,r,147955l,147955,,xm18494,18494r,110967l129461,129461r,-110967l18494,18494xe" fillcolor="#5b9bd5 [3204]" strokecolor="#091723 [484]" strokeweight="1pt">
                <v:stroke joinstyle="miter"/>
                <v:path arrowok="t" o:connecttype="custom" o:connectlocs="0,0;147955,0;147955,147955;0,147955;0,0;18494,18494;18494,129461;129461,129461;129461,18494;18494,18494" o:connectangles="0,0,0,0,0,0,0,0,0,0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3F4BBD" wp14:editId="358F41BD">
                <wp:simplePos x="0" y="0"/>
                <wp:positionH relativeFrom="column">
                  <wp:posOffset>4112912</wp:posOffset>
                </wp:positionH>
                <wp:positionV relativeFrom="paragraph">
                  <wp:posOffset>11121</wp:posOffset>
                </wp:positionV>
                <wp:extent cx="148281" cy="148281"/>
                <wp:effectExtent l="0" t="0" r="17145" b="17145"/>
                <wp:wrapNone/>
                <wp:docPr id="264486123" name="Çerçev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281" cy="148281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6505D" id="Çerçeve 1" o:spid="_x0000_s1026" style="position:absolute;margin-left:323.85pt;margin-top:.9pt;width:11.7pt;height:11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281,14828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" path="m,l148281,r,148281l,148281,,xm18535,18535r,111211l129746,129746r,-111211l18535,18535xe" fillcolor="#5b9bd5 [3204]" strokecolor="#091723 [484]" strokeweight="1pt">
                <v:stroke joinstyle="miter"/>
                <v:path arrowok="t" o:connecttype="custom" o:connectlocs="0,0;148281,0;148281,148281;0,148281;0,0;18535,18535;18535,129746;129746,129746;129746,18535;18535,18535" o:connectangles="0,0,0,0,0,0,0,0,0,0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1ECD6D" wp14:editId="1EDAE6B5">
                <wp:simplePos x="0" y="0"/>
                <wp:positionH relativeFrom="column">
                  <wp:posOffset>2011937</wp:posOffset>
                </wp:positionH>
                <wp:positionV relativeFrom="paragraph">
                  <wp:posOffset>11430</wp:posOffset>
                </wp:positionV>
                <wp:extent cx="148281" cy="148281"/>
                <wp:effectExtent l="0" t="0" r="17145" b="17145"/>
                <wp:wrapNone/>
                <wp:docPr id="1046611992" name="Çerçev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281" cy="148281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CD644" id="Çerçeve 1" o:spid="_x0000_s1026" style="position:absolute;margin-left:158.4pt;margin-top:.9pt;width:11.7pt;height:11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281,14828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" path="m,l148281,r,148281l,148281,,xm18535,18535r,111211l129746,129746r,-111211l18535,18535xe" fillcolor="#5b9bd5 [3204]" strokecolor="#091723 [484]" strokeweight="1pt">
                <v:stroke joinstyle="miter"/>
                <v:path arrowok="t" o:connecttype="custom" o:connectlocs="0,0;148281,0;148281,148281;0,148281;0,0;18535,18535;18535,129746;129746,129746;129746,18535;18535,18535" o:connectangles="0,0,0,0,0,0,0,0,0,0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B2707B" wp14:editId="42BE8D31">
                <wp:simplePos x="0" y="0"/>
                <wp:positionH relativeFrom="column">
                  <wp:posOffset>900155</wp:posOffset>
                </wp:positionH>
                <wp:positionV relativeFrom="paragraph">
                  <wp:posOffset>19359</wp:posOffset>
                </wp:positionV>
                <wp:extent cx="148281" cy="148281"/>
                <wp:effectExtent l="0" t="0" r="17145" b="17145"/>
                <wp:wrapNone/>
                <wp:docPr id="381362189" name="Çerçev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281" cy="148281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362A5" id="Çerçeve 1" o:spid="_x0000_s1026" style="position:absolute;margin-left:70.9pt;margin-top:1.5pt;width:11.7pt;height:1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281,14828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" path="m,l148281,r,148281l,148281,,xm18535,18535r,111211l129746,129746r,-111211l18535,18535xe" fillcolor="#5b9bd5 [3204]" strokecolor="#091723 [484]" strokeweight="1pt">
                <v:stroke joinstyle="miter"/>
                <v:path arrowok="t" o:connecttype="custom" o:connectlocs="0,0;148281,0;148281,148281;0,148281;0,0;18535,18535;18535,129746;129746,129746;129746,18535;18535,18535" o:connectangles="0,0,0,0,0,0,0,0,0,0"/>
              </v:shape>
            </w:pict>
          </mc:Fallback>
        </mc:AlternateContent>
      </w:r>
      <w:r w:rsidR="00DE693A" w:rsidRPr="00DE693A">
        <w:rPr>
          <w:b/>
        </w:rPr>
        <w:t xml:space="preserve">  </w:t>
      </w:r>
      <w:r>
        <w:rPr>
          <w:rFonts w:ascii="Segoe UI Symbol" w:hAnsi="Segoe UI Symbol" w:cs="Segoe UI Symbol"/>
          <w:b/>
        </w:rPr>
        <w:t xml:space="preserve">    </w:t>
      </w:r>
      <w:r w:rsidR="00DE693A" w:rsidRPr="00DE693A">
        <w:rPr>
          <w:b/>
        </w:rPr>
        <w:t>Hiç                     Birkaç gün                Uzun süreler boyunca                           Neredeyse her gün</w:t>
      </w:r>
    </w:p>
    <w:p w14:paraId="22888B7B" w14:textId="00B6EE57" w:rsidR="00DE693A" w:rsidRDefault="00DE693A" w:rsidP="00DE693A"/>
    <w:p w14:paraId="6B5BC246" w14:textId="77777777" w:rsidR="00DE693A" w:rsidRDefault="00DE693A" w:rsidP="00DE693A"/>
    <w:p w14:paraId="3A38FA68" w14:textId="77777777" w:rsidR="00DE693A" w:rsidRDefault="00DE693A" w:rsidP="00DE693A"/>
    <w:p w14:paraId="36EB2EBD" w14:textId="77777777" w:rsidR="00DE693A" w:rsidRDefault="00DE693A" w:rsidP="00DE693A"/>
    <w:p w14:paraId="776CE305" w14:textId="77777777" w:rsidR="00DE693A" w:rsidRDefault="0090022C" w:rsidP="0058106D">
      <w:pPr>
        <w:jc w:val="both"/>
        <w:rPr>
          <w:b/>
        </w:rPr>
      </w:pPr>
      <w:r>
        <w:rPr>
          <w:b/>
        </w:rPr>
        <w:lastRenderedPageBreak/>
        <w:t xml:space="preserve"> </w:t>
      </w:r>
      <w:r w:rsidR="00DE693A" w:rsidRPr="00DE693A">
        <w:rPr>
          <w:b/>
        </w:rPr>
        <w:t>Ölçeğin Değerlendirilmesi</w:t>
      </w:r>
    </w:p>
    <w:p w14:paraId="274E3945" w14:textId="77777777" w:rsidR="00DE693A" w:rsidRPr="00DE693A" w:rsidRDefault="00DE693A" w:rsidP="0058106D">
      <w:pPr>
        <w:jc w:val="both"/>
      </w:pPr>
      <w:r w:rsidRPr="00DE693A">
        <w:rPr>
          <w:b/>
        </w:rPr>
        <w:t xml:space="preserve"> </w:t>
      </w:r>
      <w:r w:rsidR="0058106D">
        <w:rPr>
          <w:b/>
        </w:rPr>
        <w:t xml:space="preserve"> </w:t>
      </w:r>
      <w:r w:rsidRPr="00DE693A">
        <w:t xml:space="preserve">Ölçek maddelerinin puanlanması </w:t>
      </w:r>
    </w:p>
    <w:p w14:paraId="7EF7C8AE" w14:textId="242520FB" w:rsidR="00DE693A" w:rsidRPr="00DE693A" w:rsidRDefault="00DE693A" w:rsidP="0058106D">
      <w:pPr>
        <w:jc w:val="both"/>
      </w:pPr>
      <w:r w:rsidRPr="00DE693A">
        <w:t xml:space="preserve">  Kesinlikle katılmıyorum=0    Katılmıyorum=1 Kısmen katılıyorum, Kısmen katılmıyorum=2</w:t>
      </w:r>
    </w:p>
    <w:p w14:paraId="02DAB965" w14:textId="3F6F0D6F" w:rsidR="00DE693A" w:rsidRPr="00DE693A" w:rsidRDefault="00DE693A" w:rsidP="0058106D">
      <w:pPr>
        <w:jc w:val="both"/>
      </w:pPr>
      <w:r w:rsidRPr="00DE693A">
        <w:t xml:space="preserve">   Katılıyorum=3    Kesinlikle katılıyorum=4</w:t>
      </w:r>
      <w:r>
        <w:rPr>
          <w:b/>
        </w:rPr>
        <w:t xml:space="preserve"> </w:t>
      </w:r>
      <w:r w:rsidRPr="00DE693A">
        <w:t>(Ters puanlanan madde bulunmamaktadır)</w:t>
      </w:r>
    </w:p>
    <w:p w14:paraId="1C0706AD" w14:textId="77777777" w:rsidR="00DE693A" w:rsidRPr="00DE693A" w:rsidRDefault="00DE693A" w:rsidP="0058106D">
      <w:pPr>
        <w:jc w:val="both"/>
      </w:pPr>
    </w:p>
    <w:p w14:paraId="5497CA0E" w14:textId="77777777" w:rsidR="00DE693A" w:rsidRDefault="00DE693A" w:rsidP="0058106D">
      <w:pPr>
        <w:jc w:val="both"/>
        <w:rPr>
          <w:b/>
        </w:rPr>
      </w:pPr>
      <w:r w:rsidRPr="00DE693A">
        <w:rPr>
          <w:b/>
        </w:rPr>
        <w:t>Ölçeğin “</w:t>
      </w:r>
      <w:r>
        <w:rPr>
          <w:b/>
        </w:rPr>
        <w:t>Bilişsel Davranışsal Semptomlar” Alt boyutu Değerlendirilmesi:</w:t>
      </w:r>
    </w:p>
    <w:p w14:paraId="5E2F5632" w14:textId="77777777" w:rsidR="00DE693A" w:rsidRPr="00DE693A" w:rsidRDefault="00DE693A" w:rsidP="0058106D">
      <w:pPr>
        <w:jc w:val="both"/>
      </w:pPr>
      <w:r w:rsidRPr="00DE693A">
        <w:t xml:space="preserve"> (Madde numaraları:1,2,4,5) bu alt boyutundan alınabilecek maksimum puan 16, minimum puan 0’dır. </w:t>
      </w:r>
      <w:proofErr w:type="gramStart"/>
      <w:r w:rsidRPr="00DE693A">
        <w:t>ve</w:t>
      </w:r>
      <w:proofErr w:type="gramEnd"/>
      <w:r w:rsidRPr="00DE693A">
        <w:t xml:space="preserve"> bu alt boyutun kesim noktası değeri &gt;9 puandır. </w:t>
      </w:r>
    </w:p>
    <w:p w14:paraId="590AB792" w14:textId="77777777" w:rsidR="00DE693A" w:rsidRDefault="00DE693A" w:rsidP="0058106D">
      <w:pPr>
        <w:jc w:val="both"/>
        <w:rPr>
          <w:b/>
        </w:rPr>
      </w:pPr>
    </w:p>
    <w:p w14:paraId="0B313C1A" w14:textId="77777777" w:rsidR="00DE693A" w:rsidRPr="00DE693A" w:rsidRDefault="00DE693A" w:rsidP="0058106D">
      <w:pPr>
        <w:jc w:val="both"/>
        <w:rPr>
          <w:b/>
        </w:rPr>
      </w:pPr>
      <w:r w:rsidRPr="00DE693A">
        <w:rPr>
          <w:b/>
        </w:rPr>
        <w:t>Öl</w:t>
      </w:r>
      <w:r>
        <w:rPr>
          <w:b/>
        </w:rPr>
        <w:t>çeğin “Olumsuz Sonuçlar” Alt boyutu Değerlendirilmesi:</w:t>
      </w:r>
    </w:p>
    <w:p w14:paraId="7ADB5FAC" w14:textId="77777777" w:rsidR="00DE693A" w:rsidRPr="00DE693A" w:rsidRDefault="00DE693A" w:rsidP="0058106D">
      <w:pPr>
        <w:jc w:val="both"/>
      </w:pPr>
      <w:r w:rsidRPr="00DE693A">
        <w:t>(Madde numaraları: 3,6,7,8,9)bu alt boyutundan alınabilecek maksimum puan 20, minimum puan</w:t>
      </w:r>
      <w:r>
        <w:t xml:space="preserve"> 0’dır ve bu alt boyutun kesim </w:t>
      </w:r>
      <w:r w:rsidRPr="00DE693A">
        <w:t>noktası değeri &gt;5 puandır.</w:t>
      </w:r>
    </w:p>
    <w:p w14:paraId="066C11D4" w14:textId="22632368" w:rsidR="00DE693A" w:rsidRPr="00DE693A" w:rsidRDefault="00DE693A" w:rsidP="0058106D">
      <w:pPr>
        <w:jc w:val="both"/>
      </w:pPr>
      <w:r w:rsidRPr="00DE693A">
        <w:rPr>
          <w:b/>
        </w:rPr>
        <w:t xml:space="preserve"> Ö</w:t>
      </w:r>
      <w:r>
        <w:rPr>
          <w:b/>
        </w:rPr>
        <w:t xml:space="preserve">lçeğin zaman kriteri sorusunun </w:t>
      </w:r>
      <w:r w:rsidRPr="00DE693A">
        <w:rPr>
          <w:b/>
        </w:rPr>
        <w:t>(10. Madde) cevabı</w:t>
      </w:r>
      <w:r w:rsidRPr="00DE693A">
        <w:t>: “Uzun süreler boyunca” ve “Neredeyse her gün” şıklarından birisi işaretlendiğinde bu kriter karşılanmış sayılmaktadır. Bu soru puanlamada yer almamaktadır.</w:t>
      </w:r>
    </w:p>
    <w:p w14:paraId="7AF4A603" w14:textId="77777777" w:rsidR="00DE693A" w:rsidRPr="0058106D" w:rsidRDefault="00DE693A" w:rsidP="0058106D">
      <w:pPr>
        <w:jc w:val="both"/>
      </w:pPr>
      <w:r w:rsidRPr="0058106D">
        <w:rPr>
          <w:b/>
        </w:rPr>
        <w:t>Ölçeğin tamamı değerlendirili</w:t>
      </w:r>
      <w:r w:rsidR="0058106D" w:rsidRPr="0058106D">
        <w:rPr>
          <w:b/>
        </w:rPr>
        <w:t>rken</w:t>
      </w:r>
      <w:r w:rsidR="0058106D" w:rsidRPr="0058106D">
        <w:t xml:space="preserve">; her iki alt boyut içinde </w:t>
      </w:r>
      <w:r w:rsidRPr="0058106D">
        <w:t>kesim noktası değerlerine ula</w:t>
      </w:r>
      <w:r w:rsidR="0058106D" w:rsidRPr="0058106D">
        <w:t>şıldığında ve zaman kriteri kar</w:t>
      </w:r>
      <w:r w:rsidRPr="0058106D">
        <w:t>şılandığında, çocuklar ve ergenler oyun</w:t>
      </w:r>
      <w:r w:rsidR="0058106D" w:rsidRPr="0058106D">
        <w:t xml:space="preserve"> oynama bozukluğu </w:t>
      </w:r>
      <w:r w:rsidRPr="0058106D">
        <w:t>eğilimi yönünden değerlen</w:t>
      </w:r>
      <w:r w:rsidR="0058106D" w:rsidRPr="0058106D">
        <w:t>dirilir. Ölçek puanlanırken yal</w:t>
      </w:r>
      <w:r w:rsidRPr="0058106D">
        <w:t>nızca “Bilişsel Davranışs</w:t>
      </w:r>
      <w:r w:rsidR="0058106D" w:rsidRPr="0058106D">
        <w:t>al Semptomlar” alt boyutunun ke</w:t>
      </w:r>
      <w:r w:rsidRPr="0058106D">
        <w:t>sim noktası değerine ulaşmak, tehlikeli oyun oynama lehine</w:t>
      </w:r>
      <w:r w:rsidR="0058106D" w:rsidRPr="0058106D">
        <w:t xml:space="preserve"> değerlendirilir. Yalnızca “Olumsuz Sonuçlar” alt boyutunun kesim noktası değerine ulaşılması, daha fazla araştırılması gereken önemli psikolojik sorula</w:t>
      </w:r>
      <w:r w:rsidR="0058106D">
        <w:t xml:space="preserve">rın varlığına işaret edebilir. </w:t>
      </w:r>
      <w:r w:rsidR="0058106D" w:rsidRPr="0058106D">
        <w:t>Zaman kriteri karşılanmadan kesim noktası değerlerine ulaşılması daha sonra gözlemlenmesi gereken tehlikeli oyun oynama davranışı için bir ipucu olabilir</w:t>
      </w:r>
    </w:p>
    <w:sectPr w:rsidR="00DE693A" w:rsidRPr="005810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32E"/>
    <w:rsid w:val="00004785"/>
    <w:rsid w:val="00562F67"/>
    <w:rsid w:val="0058106D"/>
    <w:rsid w:val="005F77B1"/>
    <w:rsid w:val="007F3A81"/>
    <w:rsid w:val="0090022C"/>
    <w:rsid w:val="009066DC"/>
    <w:rsid w:val="00C91D3A"/>
    <w:rsid w:val="00D2132E"/>
    <w:rsid w:val="00DE693A"/>
    <w:rsid w:val="00EB1CF0"/>
    <w:rsid w:val="00F0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116A0A"/>
  <w15:chartTrackingRefBased/>
  <w15:docId w15:val="{F6BF9B8B-5691-44B2-A836-FA236CBB2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E6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anonim</dc:creator>
  <cp:keywords/>
  <dc:description/>
  <cp:lastModifiedBy>Caner Baysan</cp:lastModifiedBy>
  <cp:revision>4</cp:revision>
  <dcterms:created xsi:type="dcterms:W3CDTF">2024-09-02T08:47:00Z</dcterms:created>
  <dcterms:modified xsi:type="dcterms:W3CDTF">2025-12-13T09:19:00Z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20d5109126a29320416e18753687b5d1a51fdd915ffaf2378bde7762d1a01bb9</vt:lpwstr>
  </property>
</Properties>
</file>