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3"/>
        <w:tblW w:w="4546" w:type="pct"/>
        <w:tblLook w:val="04A0" w:firstRow="1" w:lastRow="0" w:firstColumn="1" w:lastColumn="0" w:noHBand="0" w:noVBand="1"/>
      </w:tblPr>
      <w:tblGrid>
        <w:gridCol w:w="1155"/>
        <w:gridCol w:w="7093"/>
      </w:tblGrid>
      <w:tr w:rsidR="00A92787" w:rsidRPr="00B95B9D" w:rsidTr="00A92787">
        <w:trPr>
          <w:trHeight w:val="227"/>
        </w:trPr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EEAF6"/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Tüm Maddeler</w:t>
            </w:r>
          </w:p>
        </w:tc>
      </w:tr>
      <w:tr w:rsidR="00A92787" w:rsidRPr="00B95B9D" w:rsidTr="00A92787">
        <w:trPr>
          <w:trHeight w:val="227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Yeni</w:t>
            </w:r>
          </w:p>
        </w:tc>
        <w:tc>
          <w:tcPr>
            <w:tcW w:w="4300" w:type="pct"/>
            <w:vMerge/>
            <w:tcBorders>
              <w:left w:val="nil"/>
              <w:right w:val="nil"/>
            </w:tcBorders>
            <w:shd w:val="clear" w:color="auto" w:fill="DEEAF6"/>
          </w:tcPr>
          <w:p w:rsidR="00A92787" w:rsidRPr="00B95B9D" w:rsidRDefault="00A92787" w:rsidP="009212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2787" w:rsidRPr="00B95B9D" w:rsidTr="00A92787">
        <w:trPr>
          <w:trHeight w:val="227"/>
        </w:trPr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/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Madde</w:t>
            </w:r>
          </w:p>
        </w:tc>
        <w:tc>
          <w:tcPr>
            <w:tcW w:w="4300" w:type="pct"/>
            <w:vMerge/>
            <w:tcBorders>
              <w:left w:val="nil"/>
              <w:right w:val="nil"/>
            </w:tcBorders>
            <w:shd w:val="clear" w:color="auto" w:fill="DEEAF6"/>
          </w:tcPr>
          <w:p w:rsidR="00A92787" w:rsidRPr="00B95B9D" w:rsidRDefault="00A92787" w:rsidP="009212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2787" w:rsidRPr="00B95B9D" w:rsidTr="00A92787">
        <w:trPr>
          <w:trHeight w:val="227"/>
        </w:trPr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/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430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EEAF6"/>
          </w:tcPr>
          <w:p w:rsidR="00A92787" w:rsidRPr="00B95B9D" w:rsidRDefault="00A92787" w:rsidP="009212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BPA ya da </w:t>
            </w:r>
            <w:proofErr w:type="spellStart"/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Bisfenol</w:t>
            </w:r>
            <w:proofErr w:type="spellEnd"/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adı verilen bir kimyasal duydunuz mu?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değil)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Faktör 1: Kişisel BPA </w:t>
            </w:r>
            <w:proofErr w:type="spellStart"/>
            <w:r w:rsidRPr="00B95B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Maruziyeti</w:t>
            </w:r>
            <w:proofErr w:type="spellEnd"/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Ruj, allık, fondöten gibi kozmetik ürünleri kullanır mısınız?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Güneş kremi kullanır mısınız?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Kozmetik amaçlı saç boyası, saç şekillendirici, saç kremi kullanır mısınız?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Kozmetik amaçlı yüz maskesini kullanır mısınız?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Kozmetik amaçlı parfüm, deodorant, </w:t>
            </w:r>
            <w:proofErr w:type="spellStart"/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roll</w:t>
            </w:r>
            <w:proofErr w:type="spellEnd"/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-on kullanır mısınız?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Faktör 2: Ev Ortamına Ait BPA </w:t>
            </w:r>
            <w:proofErr w:type="spellStart"/>
            <w:r w:rsidRPr="00B95B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Maruziyeti</w:t>
            </w:r>
            <w:proofErr w:type="spellEnd"/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Plastik ambalajlardaki soda, gazlı içecek, meyve suyu gibi meşrubatları tüketir misiniz?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Evde veya dışarıda teneke kutudaki içecekleri (kola, fanta, bira)   tüketir misiniz?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Plastik pipet ile içecek tüketir misiniz?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Plastik ambalajlardaki süt, krema, kefir vb. ürünlerini tüketir misiniz?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Sıcak sıvı gıdaları plastik bardakta içer misiniz?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Faktör 3: Alışveriş Tutumuna Ait BPA </w:t>
            </w:r>
            <w:proofErr w:type="spellStart"/>
            <w:r w:rsidRPr="00B95B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Maruziyeti</w:t>
            </w:r>
            <w:proofErr w:type="spellEnd"/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Plastik kaplarda bulunan sirkeleri kullanır mısınız?</w:t>
            </w:r>
          </w:p>
        </w:tc>
      </w:tr>
      <w:tr w:rsidR="00A92787" w:rsidRPr="00B95B9D" w:rsidTr="00A92787">
        <w:trPr>
          <w:cantSplit/>
          <w:trHeight w:val="34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Plastik kaplarda bulunan yağları kullanır mısınız?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Plastik kaplarda bulunan turşuları tüketir misiniz?</w:t>
            </w:r>
          </w:p>
        </w:tc>
      </w:tr>
      <w:tr w:rsidR="00A92787" w:rsidRPr="00B95B9D" w:rsidTr="00A92787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2787" w:rsidRPr="00B95B9D" w:rsidRDefault="00A92787" w:rsidP="009212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2787" w:rsidRPr="00B95B9D" w:rsidRDefault="00A92787" w:rsidP="009212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B9D">
              <w:rPr>
                <w:rFonts w:ascii="Times New Roman" w:eastAsia="Calibri" w:hAnsi="Times New Roman" w:cs="Times New Roman"/>
                <w:sz w:val="20"/>
                <w:szCs w:val="20"/>
              </w:rPr>
              <w:t>Diş dolgusu yaptırdınız mı?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değil)</w:t>
            </w:r>
          </w:p>
        </w:tc>
      </w:tr>
    </w:tbl>
    <w:p w:rsidR="002C7AA2" w:rsidRDefault="002C7AA2" w:rsidP="002C7AA2">
      <w:pPr>
        <w:jc w:val="both"/>
        <w:rPr>
          <w:rFonts w:ascii="Times New Roman" w:hAnsi="Times New Roman" w:cs="Times New Roman"/>
          <w:b/>
        </w:rPr>
      </w:pPr>
    </w:p>
    <w:p w:rsidR="002C7AA2" w:rsidRPr="002C7AA2" w:rsidRDefault="002C7AA2" w:rsidP="002C7AA2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C7AA2">
        <w:rPr>
          <w:rFonts w:ascii="Times New Roman" w:hAnsi="Times New Roman" w:cs="Times New Roman"/>
          <w:b/>
        </w:rPr>
        <w:t>Y</w:t>
      </w:r>
      <w:r w:rsidRPr="002C7AA2">
        <w:rPr>
          <w:rFonts w:ascii="Times New Roman" w:hAnsi="Times New Roman" w:cs="Times New Roman"/>
          <w:b/>
        </w:rPr>
        <w:t xml:space="preserve">etişkinlerde </w:t>
      </w:r>
      <w:proofErr w:type="spellStart"/>
      <w:r w:rsidRPr="002C7AA2">
        <w:rPr>
          <w:rFonts w:ascii="Times New Roman" w:hAnsi="Times New Roman" w:cs="Times New Roman"/>
          <w:b/>
        </w:rPr>
        <w:t>Bisfenol</w:t>
      </w:r>
      <w:proofErr w:type="spellEnd"/>
      <w:r w:rsidRPr="002C7AA2">
        <w:rPr>
          <w:rFonts w:ascii="Times New Roman" w:hAnsi="Times New Roman" w:cs="Times New Roman"/>
          <w:b/>
        </w:rPr>
        <w:t xml:space="preserve"> A </w:t>
      </w:r>
      <w:proofErr w:type="spellStart"/>
      <w:r w:rsidRPr="002C7AA2">
        <w:rPr>
          <w:rFonts w:ascii="Times New Roman" w:hAnsi="Times New Roman" w:cs="Times New Roman"/>
          <w:b/>
        </w:rPr>
        <w:t>Maruziyet</w:t>
      </w:r>
      <w:proofErr w:type="spellEnd"/>
      <w:r w:rsidRPr="002C7AA2">
        <w:rPr>
          <w:rFonts w:ascii="Times New Roman" w:hAnsi="Times New Roman" w:cs="Times New Roman"/>
          <w:b/>
        </w:rPr>
        <w:t xml:space="preserve"> Ölçeği (YBMÖ)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 xml:space="preserve">Yetişkin bireylerde </w:t>
      </w:r>
      <w:proofErr w:type="spellStart"/>
      <w:r w:rsidRPr="002C7AA2">
        <w:rPr>
          <w:rFonts w:ascii="Times New Roman" w:hAnsi="Times New Roman" w:cs="Times New Roman"/>
        </w:rPr>
        <w:t>Bisfenol</w:t>
      </w:r>
      <w:proofErr w:type="spellEnd"/>
      <w:r w:rsidRPr="002C7AA2">
        <w:rPr>
          <w:rFonts w:ascii="Times New Roman" w:hAnsi="Times New Roman" w:cs="Times New Roman"/>
        </w:rPr>
        <w:t xml:space="preserve"> A (BPA) </w:t>
      </w:r>
      <w:proofErr w:type="spellStart"/>
      <w:r w:rsidRPr="002C7AA2">
        <w:rPr>
          <w:rFonts w:ascii="Times New Roman" w:hAnsi="Times New Roman" w:cs="Times New Roman"/>
        </w:rPr>
        <w:t>maruziyetini</w:t>
      </w:r>
      <w:proofErr w:type="spellEnd"/>
      <w:r w:rsidRPr="002C7AA2">
        <w:rPr>
          <w:rFonts w:ascii="Times New Roman" w:hAnsi="Times New Roman" w:cs="Times New Roman"/>
        </w:rPr>
        <w:t xml:space="preserve"> belirlemek amacıyla geliştirilen Yetişkinlerde </w:t>
      </w:r>
      <w:proofErr w:type="spellStart"/>
      <w:r w:rsidRPr="002C7AA2">
        <w:rPr>
          <w:rFonts w:ascii="Times New Roman" w:hAnsi="Times New Roman" w:cs="Times New Roman"/>
        </w:rPr>
        <w:t>Bisfenol</w:t>
      </w:r>
      <w:proofErr w:type="spellEnd"/>
      <w:r w:rsidRPr="002C7AA2">
        <w:rPr>
          <w:rFonts w:ascii="Times New Roman" w:hAnsi="Times New Roman" w:cs="Times New Roman"/>
        </w:rPr>
        <w:t xml:space="preserve"> A </w:t>
      </w:r>
      <w:proofErr w:type="spellStart"/>
      <w:r w:rsidRPr="002C7AA2">
        <w:rPr>
          <w:rFonts w:ascii="Times New Roman" w:hAnsi="Times New Roman" w:cs="Times New Roman"/>
        </w:rPr>
        <w:t>Maruziyet</w:t>
      </w:r>
      <w:proofErr w:type="spellEnd"/>
      <w:r w:rsidRPr="002C7AA2">
        <w:rPr>
          <w:rFonts w:ascii="Times New Roman" w:hAnsi="Times New Roman" w:cs="Times New Roman"/>
        </w:rPr>
        <w:t xml:space="preserve"> Ölçeği (YBMÖ), toplam 15 madde ve 3 faktörden oluşmaktadır. Ölçeğin faktör yapısı şu şekildedir: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 xml:space="preserve">Faktör 1: Kişisel BPA </w:t>
      </w:r>
      <w:proofErr w:type="spellStart"/>
      <w:r w:rsidRPr="002C7AA2">
        <w:rPr>
          <w:rFonts w:ascii="Times New Roman" w:hAnsi="Times New Roman" w:cs="Times New Roman"/>
        </w:rPr>
        <w:t>Maruziyeti</w:t>
      </w:r>
      <w:proofErr w:type="spellEnd"/>
      <w:r w:rsidRPr="002C7AA2">
        <w:rPr>
          <w:rFonts w:ascii="Times New Roman" w:hAnsi="Times New Roman" w:cs="Times New Roman"/>
        </w:rPr>
        <w:t xml:space="preserve"> (5 madde)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 xml:space="preserve">Faktör 2: Ev Ortamına Ait BPA </w:t>
      </w:r>
      <w:proofErr w:type="spellStart"/>
      <w:r w:rsidRPr="002C7AA2">
        <w:rPr>
          <w:rFonts w:ascii="Times New Roman" w:hAnsi="Times New Roman" w:cs="Times New Roman"/>
        </w:rPr>
        <w:t>Maruziyeti</w:t>
      </w:r>
      <w:proofErr w:type="spellEnd"/>
      <w:r w:rsidRPr="002C7AA2">
        <w:rPr>
          <w:rFonts w:ascii="Times New Roman" w:hAnsi="Times New Roman" w:cs="Times New Roman"/>
        </w:rPr>
        <w:t xml:space="preserve"> (5 madde)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 xml:space="preserve">Faktör 3: Alışveriş Tutumuna Ait BPA </w:t>
      </w:r>
      <w:proofErr w:type="spellStart"/>
      <w:r w:rsidRPr="002C7AA2">
        <w:rPr>
          <w:rFonts w:ascii="Times New Roman" w:hAnsi="Times New Roman" w:cs="Times New Roman"/>
        </w:rPr>
        <w:t>Maruziyeti</w:t>
      </w:r>
      <w:proofErr w:type="spellEnd"/>
      <w:r w:rsidRPr="002C7AA2">
        <w:rPr>
          <w:rFonts w:ascii="Times New Roman" w:hAnsi="Times New Roman" w:cs="Times New Roman"/>
        </w:rPr>
        <w:t xml:space="preserve"> (3 madde)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>Ölçeğin 1. ve 15. maddeleri değerlendirme dışı bırakılmıştır. Böylece toplam 13 madde üzerinden puanlama yapılmaktadır.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 xml:space="preserve">YBMÖ, 5’li </w:t>
      </w:r>
      <w:proofErr w:type="spellStart"/>
      <w:r w:rsidRPr="002C7AA2">
        <w:rPr>
          <w:rFonts w:ascii="Times New Roman" w:hAnsi="Times New Roman" w:cs="Times New Roman"/>
        </w:rPr>
        <w:t>Likert</w:t>
      </w:r>
      <w:proofErr w:type="spellEnd"/>
      <w:r w:rsidRPr="002C7AA2">
        <w:rPr>
          <w:rFonts w:ascii="Times New Roman" w:hAnsi="Times New Roman" w:cs="Times New Roman"/>
        </w:rPr>
        <w:t xml:space="preserve"> tipi ölçek yapısında hazırlanmış olup; maddelere verilen yanıtlar şu şekilde puanlanmaktadır: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>Her zaman = 0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>Sıklıkla = 1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>Bazen = 2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>Nadiren = 3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>Hiçbir zaman = 4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 xml:space="preserve">Ölçekten alınabilecek toplam puan 0 ile 52 arasında değişmektedir. Yüksek puan, BPA </w:t>
      </w:r>
      <w:proofErr w:type="spellStart"/>
      <w:r w:rsidRPr="002C7AA2">
        <w:rPr>
          <w:rFonts w:ascii="Times New Roman" w:hAnsi="Times New Roman" w:cs="Times New Roman"/>
        </w:rPr>
        <w:t>maruziyet</w:t>
      </w:r>
      <w:proofErr w:type="spellEnd"/>
      <w:r w:rsidRPr="002C7AA2">
        <w:rPr>
          <w:rFonts w:ascii="Times New Roman" w:hAnsi="Times New Roman" w:cs="Times New Roman"/>
        </w:rPr>
        <w:t xml:space="preserve"> düzeyinin düşük olduğunu göstermektedir.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>Yapı geçerliliği kapsamında gerçekleştirilen doğrulayıcı faktör analizi (DFA) sonuçları ölçeğin kabul edilebilir düzeyde bir uyum gösterdiğini ortaya koymuştur:</w:t>
      </w:r>
    </w:p>
    <w:p w:rsidR="002C7AA2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>CMIN/</w:t>
      </w:r>
      <w:proofErr w:type="spellStart"/>
      <w:r w:rsidRPr="002C7AA2">
        <w:rPr>
          <w:rFonts w:ascii="Times New Roman" w:hAnsi="Times New Roman" w:cs="Times New Roman"/>
        </w:rPr>
        <w:t>df</w:t>
      </w:r>
      <w:proofErr w:type="spellEnd"/>
      <w:r w:rsidRPr="002C7AA2">
        <w:rPr>
          <w:rFonts w:ascii="Times New Roman" w:hAnsi="Times New Roman" w:cs="Times New Roman"/>
        </w:rPr>
        <w:t xml:space="preserve"> = 1.618, RMSEA = 0.058, NFI = 0.914, CFI = 0.965, IFI = 0.790.</w:t>
      </w:r>
    </w:p>
    <w:p w:rsidR="00AB46BA" w:rsidRPr="002C7AA2" w:rsidRDefault="002C7AA2" w:rsidP="002C7AA2">
      <w:pPr>
        <w:jc w:val="both"/>
        <w:rPr>
          <w:rFonts w:ascii="Times New Roman" w:hAnsi="Times New Roman" w:cs="Times New Roman"/>
        </w:rPr>
      </w:pPr>
      <w:r w:rsidRPr="002C7AA2">
        <w:rPr>
          <w:rFonts w:ascii="Times New Roman" w:hAnsi="Times New Roman" w:cs="Times New Roman"/>
        </w:rPr>
        <w:t xml:space="preserve">Ölçeğin güvenirlik analizinde, tüm maddeler için hesaplanan </w:t>
      </w:r>
      <w:proofErr w:type="spellStart"/>
      <w:r w:rsidRPr="002C7AA2">
        <w:rPr>
          <w:rFonts w:ascii="Times New Roman" w:hAnsi="Times New Roman" w:cs="Times New Roman"/>
        </w:rPr>
        <w:t>Cronbach's</w:t>
      </w:r>
      <w:proofErr w:type="spellEnd"/>
      <w:r w:rsidRPr="002C7AA2">
        <w:rPr>
          <w:rFonts w:ascii="Times New Roman" w:hAnsi="Times New Roman" w:cs="Times New Roman"/>
        </w:rPr>
        <w:t xml:space="preserve"> Alpha katsayısı 0.790 olarak bulunmuştur. Ayrıca, madde-toplam puan </w:t>
      </w:r>
      <w:proofErr w:type="gramStart"/>
      <w:r w:rsidRPr="002C7AA2">
        <w:rPr>
          <w:rFonts w:ascii="Times New Roman" w:hAnsi="Times New Roman" w:cs="Times New Roman"/>
        </w:rPr>
        <w:t>korelasyon</w:t>
      </w:r>
      <w:proofErr w:type="gramEnd"/>
      <w:r w:rsidRPr="002C7AA2">
        <w:rPr>
          <w:rFonts w:ascii="Times New Roman" w:hAnsi="Times New Roman" w:cs="Times New Roman"/>
        </w:rPr>
        <w:t xml:space="preserve"> katsayıları 0.327 ile 0.534 arasında değişmekte olup, bu değerler ölçeğin maddelerinin yüksek derecede ayırt edici özellik taşıdığını göstermektedir.</w:t>
      </w:r>
    </w:p>
    <w:sectPr w:rsidR="00AB46BA" w:rsidRPr="002C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52"/>
    <w:rsid w:val="002C7AA2"/>
    <w:rsid w:val="00870752"/>
    <w:rsid w:val="00971C26"/>
    <w:rsid w:val="00A92787"/>
    <w:rsid w:val="00AB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6C8F"/>
  <w15:chartTrackingRefBased/>
  <w15:docId w15:val="{23EFDD8B-F30E-46AB-905D-78219157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3">
    <w:name w:val="Tablo Kılavuzu3"/>
    <w:basedOn w:val="NormalTablo"/>
    <w:next w:val="TabloKlavuzu"/>
    <w:uiPriority w:val="39"/>
    <w:rsid w:val="00A92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92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KAPLAN</dc:creator>
  <cp:keywords/>
  <dc:description/>
  <cp:lastModifiedBy>Betül KAPLAN</cp:lastModifiedBy>
  <cp:revision>4</cp:revision>
  <dcterms:created xsi:type="dcterms:W3CDTF">2025-05-06T07:38:00Z</dcterms:created>
  <dcterms:modified xsi:type="dcterms:W3CDTF">2025-05-06T07:51:00Z</dcterms:modified>
</cp:coreProperties>
</file>