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4472B4" w14:textId="72B7F8DC" w:rsidR="00F757F1" w:rsidRPr="008C75F0" w:rsidRDefault="00F757F1" w:rsidP="00F757F1">
      <w:pPr>
        <w:spacing w:line="360" w:lineRule="auto"/>
        <w:jc w:val="both"/>
        <w:rPr>
          <w:rFonts w:ascii="Times New Roman" w:eastAsia="Times New Roman" w:hAnsi="Times New Roman"/>
          <w:b/>
          <w:bCs/>
          <w:color w:val="000000" w:themeColor="text1"/>
          <w:sz w:val="24"/>
          <w:szCs w:val="24"/>
        </w:rPr>
      </w:pPr>
      <w:r w:rsidRPr="008C75F0">
        <w:rPr>
          <w:rFonts w:ascii="Times New Roman" w:eastAsia="Times New Roman" w:hAnsi="Times New Roman"/>
          <w:b/>
          <w:bCs/>
          <w:color w:val="000000" w:themeColor="text1"/>
          <w:sz w:val="24"/>
          <w:szCs w:val="24"/>
          <w:lang w:val="en-US"/>
        </w:rPr>
        <w:t>Turkish Adaptation of the Eating-Related Eco-Concern Questionnaire:</w:t>
      </w:r>
      <w:r w:rsidRPr="008C75F0">
        <w:rPr>
          <w:rFonts w:ascii="Times New Roman" w:eastAsia="Times New Roman" w:hAnsi="Times New Roman"/>
          <w:color w:val="000000" w:themeColor="text1"/>
          <w:sz w:val="24"/>
          <w:szCs w:val="24"/>
          <w:lang w:val="en-US"/>
        </w:rPr>
        <w:t xml:space="preserve"> </w:t>
      </w:r>
      <w:r w:rsidRPr="008C75F0">
        <w:rPr>
          <w:rFonts w:ascii="Times New Roman" w:eastAsia="Times New Roman" w:hAnsi="Times New Roman"/>
          <w:b/>
          <w:bCs/>
          <w:color w:val="000000" w:themeColor="text1"/>
          <w:sz w:val="24"/>
          <w:szCs w:val="24"/>
          <w:lang w:val="en-US"/>
        </w:rPr>
        <w:t>Validity and Reliability Study</w:t>
      </w:r>
      <w:r w:rsidRPr="008C75F0">
        <w:rPr>
          <w:rFonts w:ascii="Times New Roman" w:eastAsia="Times New Roman" w:hAnsi="Times New Roman"/>
          <w:b/>
          <w:bCs/>
          <w:color w:val="000000" w:themeColor="text1"/>
          <w:sz w:val="24"/>
          <w:szCs w:val="24"/>
        </w:rPr>
        <w:t xml:space="preserve"> </w:t>
      </w:r>
    </w:p>
    <w:p w14:paraId="16D3038A" w14:textId="4021B86B" w:rsidR="007714D5" w:rsidRPr="008C75F0" w:rsidRDefault="007714D5" w:rsidP="00F757F1">
      <w:pPr>
        <w:spacing w:line="360" w:lineRule="auto"/>
        <w:jc w:val="both"/>
        <w:rPr>
          <w:rFonts w:ascii="Times New Roman" w:eastAsia="Times New Roman" w:hAnsi="Times New Roman"/>
          <w:b/>
          <w:bCs/>
          <w:color w:val="000000" w:themeColor="text1"/>
          <w:sz w:val="24"/>
          <w:szCs w:val="24"/>
        </w:rPr>
      </w:pPr>
      <w:proofErr w:type="spellStart"/>
      <w:r w:rsidRPr="008C75F0">
        <w:rPr>
          <w:rFonts w:ascii="Times New Roman" w:eastAsia="Times New Roman" w:hAnsi="Times New Roman"/>
          <w:b/>
          <w:bCs/>
          <w:color w:val="000000" w:themeColor="text1"/>
          <w:sz w:val="24"/>
          <w:szCs w:val="24"/>
        </w:rPr>
        <w:t>Running</w:t>
      </w:r>
      <w:proofErr w:type="spellEnd"/>
      <w:r w:rsidRPr="008C75F0">
        <w:rPr>
          <w:rFonts w:ascii="Times New Roman" w:eastAsia="Times New Roman" w:hAnsi="Times New Roman"/>
          <w:b/>
          <w:bCs/>
          <w:color w:val="000000" w:themeColor="text1"/>
          <w:sz w:val="24"/>
          <w:szCs w:val="24"/>
        </w:rPr>
        <w:t xml:space="preserve"> </w:t>
      </w:r>
      <w:proofErr w:type="spellStart"/>
      <w:r w:rsidRPr="008C75F0">
        <w:rPr>
          <w:rFonts w:ascii="Times New Roman" w:eastAsia="Times New Roman" w:hAnsi="Times New Roman"/>
          <w:b/>
          <w:bCs/>
          <w:color w:val="000000" w:themeColor="text1"/>
          <w:sz w:val="24"/>
          <w:szCs w:val="24"/>
        </w:rPr>
        <w:t>Title</w:t>
      </w:r>
      <w:proofErr w:type="spellEnd"/>
      <w:r w:rsidRPr="008C75F0">
        <w:rPr>
          <w:rFonts w:ascii="Times New Roman" w:eastAsia="Times New Roman" w:hAnsi="Times New Roman"/>
          <w:b/>
          <w:bCs/>
          <w:color w:val="000000" w:themeColor="text1"/>
          <w:sz w:val="24"/>
          <w:szCs w:val="24"/>
        </w:rPr>
        <w:t xml:space="preserve">: Adaptation of </w:t>
      </w:r>
      <w:proofErr w:type="spellStart"/>
      <w:r w:rsidRPr="008C75F0">
        <w:rPr>
          <w:rFonts w:ascii="Times New Roman" w:eastAsia="Times New Roman" w:hAnsi="Times New Roman"/>
          <w:b/>
          <w:bCs/>
          <w:color w:val="000000" w:themeColor="text1"/>
          <w:sz w:val="24"/>
          <w:szCs w:val="24"/>
        </w:rPr>
        <w:t>Turkısh</w:t>
      </w:r>
      <w:proofErr w:type="spellEnd"/>
      <w:r w:rsidRPr="008C75F0">
        <w:rPr>
          <w:rFonts w:ascii="Times New Roman" w:eastAsia="Times New Roman" w:hAnsi="Times New Roman"/>
          <w:b/>
          <w:bCs/>
          <w:color w:val="000000" w:themeColor="text1"/>
          <w:sz w:val="24"/>
          <w:szCs w:val="24"/>
        </w:rPr>
        <w:t xml:space="preserve"> </w:t>
      </w:r>
      <w:proofErr w:type="spellStart"/>
      <w:r w:rsidRPr="008C75F0">
        <w:rPr>
          <w:rFonts w:ascii="Times New Roman" w:eastAsia="Times New Roman" w:hAnsi="Times New Roman"/>
          <w:b/>
          <w:bCs/>
          <w:color w:val="000000" w:themeColor="text1"/>
          <w:sz w:val="24"/>
          <w:szCs w:val="24"/>
        </w:rPr>
        <w:t>Eating-Related</w:t>
      </w:r>
      <w:proofErr w:type="spellEnd"/>
      <w:r w:rsidRPr="008C75F0">
        <w:rPr>
          <w:rFonts w:ascii="Times New Roman" w:eastAsia="Times New Roman" w:hAnsi="Times New Roman"/>
          <w:b/>
          <w:bCs/>
          <w:color w:val="000000" w:themeColor="text1"/>
          <w:sz w:val="24"/>
          <w:szCs w:val="24"/>
        </w:rPr>
        <w:t xml:space="preserve"> </w:t>
      </w:r>
      <w:proofErr w:type="spellStart"/>
      <w:r w:rsidRPr="008C75F0">
        <w:rPr>
          <w:rFonts w:ascii="Times New Roman" w:eastAsia="Times New Roman" w:hAnsi="Times New Roman"/>
          <w:b/>
          <w:bCs/>
          <w:color w:val="000000" w:themeColor="text1"/>
          <w:sz w:val="24"/>
          <w:szCs w:val="24"/>
        </w:rPr>
        <w:t>Eco-Concern</w:t>
      </w:r>
      <w:proofErr w:type="spellEnd"/>
      <w:r w:rsidRPr="008C75F0">
        <w:rPr>
          <w:rFonts w:ascii="Times New Roman" w:eastAsia="Times New Roman" w:hAnsi="Times New Roman"/>
          <w:b/>
          <w:bCs/>
          <w:color w:val="000000" w:themeColor="text1"/>
          <w:sz w:val="24"/>
          <w:szCs w:val="24"/>
        </w:rPr>
        <w:t xml:space="preserve"> </w:t>
      </w:r>
      <w:proofErr w:type="spellStart"/>
      <w:r w:rsidRPr="008C75F0">
        <w:rPr>
          <w:rFonts w:ascii="Times New Roman" w:eastAsia="Times New Roman" w:hAnsi="Times New Roman"/>
          <w:b/>
          <w:bCs/>
          <w:color w:val="000000" w:themeColor="text1"/>
          <w:sz w:val="24"/>
          <w:szCs w:val="24"/>
        </w:rPr>
        <w:t>Scale</w:t>
      </w:r>
      <w:proofErr w:type="spellEnd"/>
    </w:p>
    <w:p w14:paraId="0357B001" w14:textId="77777777" w:rsidR="00EA49D5" w:rsidRPr="008C75F0" w:rsidRDefault="00EA49D5" w:rsidP="00EA49D5">
      <w:pPr>
        <w:spacing w:line="360" w:lineRule="auto"/>
        <w:jc w:val="both"/>
        <w:rPr>
          <w:rFonts w:ascii="Times New Roman" w:hAnsi="Times New Roman"/>
          <w:color w:val="000000" w:themeColor="text1"/>
          <w:sz w:val="24"/>
          <w:lang w:val="en-US"/>
        </w:rPr>
      </w:pPr>
      <w:r w:rsidRPr="008C75F0">
        <w:rPr>
          <w:rFonts w:ascii="Times New Roman" w:hAnsi="Times New Roman"/>
          <w:b/>
          <w:color w:val="000000" w:themeColor="text1"/>
          <w:sz w:val="24"/>
          <w:lang w:val="en-US"/>
        </w:rPr>
        <w:t>Keywords:</w:t>
      </w:r>
      <w:r w:rsidRPr="008C75F0">
        <w:rPr>
          <w:rFonts w:ascii="Times New Roman" w:hAnsi="Times New Roman"/>
          <w:color w:val="000000" w:themeColor="text1"/>
          <w:sz w:val="24"/>
          <w:lang w:val="en-US"/>
        </w:rPr>
        <w:t xml:space="preserve"> Eco-concern, Reliability, Scale, Sustainable nutrition, Validity</w:t>
      </w:r>
    </w:p>
    <w:p w14:paraId="68ACC426" w14:textId="12B9130F" w:rsidR="00EA49D5" w:rsidRPr="008C75F0" w:rsidRDefault="00EA49D5" w:rsidP="00F757F1">
      <w:pPr>
        <w:spacing w:line="360" w:lineRule="auto"/>
        <w:jc w:val="both"/>
        <w:rPr>
          <w:rFonts w:ascii="Times New Roman" w:eastAsia="Times New Roman" w:hAnsi="Times New Roman"/>
          <w:b/>
          <w:bCs/>
          <w:color w:val="000000" w:themeColor="text1"/>
          <w:sz w:val="24"/>
          <w:szCs w:val="24"/>
        </w:rPr>
      </w:pPr>
      <w:r w:rsidRPr="008C75F0">
        <w:rPr>
          <w:rFonts w:ascii="Times New Roman" w:eastAsia="Times New Roman" w:hAnsi="Times New Roman"/>
          <w:b/>
          <w:bCs/>
          <w:color w:val="000000" w:themeColor="text1"/>
          <w:sz w:val="24"/>
          <w:szCs w:val="24"/>
        </w:rPr>
        <w:t>GAYE SABAN BOZAN</w:t>
      </w:r>
      <w:r w:rsidRPr="008C75F0">
        <w:rPr>
          <w:rFonts w:ascii="Times New Roman" w:eastAsia="Times New Roman" w:hAnsi="Times New Roman"/>
          <w:b/>
          <w:bCs/>
          <w:color w:val="000000" w:themeColor="text1"/>
          <w:sz w:val="24"/>
          <w:szCs w:val="24"/>
          <w:vertAlign w:val="superscript"/>
        </w:rPr>
        <w:t>1</w:t>
      </w:r>
      <w:r w:rsidR="00C80295" w:rsidRPr="008C75F0">
        <w:rPr>
          <w:rFonts w:ascii="Times New Roman" w:eastAsia="Times New Roman" w:hAnsi="Times New Roman"/>
          <w:b/>
          <w:bCs/>
          <w:color w:val="000000" w:themeColor="text1"/>
          <w:sz w:val="24"/>
          <w:szCs w:val="24"/>
          <w:vertAlign w:val="superscript"/>
        </w:rPr>
        <w:t>*</w:t>
      </w:r>
      <w:r w:rsidRPr="008C75F0">
        <w:rPr>
          <w:rFonts w:ascii="Times New Roman" w:eastAsia="Times New Roman" w:hAnsi="Times New Roman"/>
          <w:b/>
          <w:bCs/>
          <w:color w:val="000000" w:themeColor="text1"/>
          <w:sz w:val="24"/>
          <w:szCs w:val="24"/>
        </w:rPr>
        <w:t>, ASLI GİZEM ÇAPAR</w:t>
      </w:r>
      <w:r w:rsidR="00C80295" w:rsidRPr="008C75F0">
        <w:rPr>
          <w:rFonts w:ascii="Times New Roman" w:eastAsia="Times New Roman" w:hAnsi="Times New Roman"/>
          <w:b/>
          <w:bCs/>
          <w:color w:val="000000" w:themeColor="text1"/>
          <w:sz w:val="24"/>
          <w:szCs w:val="24"/>
          <w:vertAlign w:val="superscript"/>
        </w:rPr>
        <w:t>1</w:t>
      </w:r>
    </w:p>
    <w:p w14:paraId="6611280C" w14:textId="5172C5C2" w:rsidR="00EA49D5" w:rsidRPr="008C75F0" w:rsidRDefault="00C80295" w:rsidP="00F757F1">
      <w:pPr>
        <w:spacing w:line="360" w:lineRule="auto"/>
        <w:jc w:val="both"/>
        <w:rPr>
          <w:rFonts w:ascii="Times New Roman" w:eastAsia="Times New Roman" w:hAnsi="Times New Roman"/>
          <w:b/>
          <w:bCs/>
          <w:color w:val="000000" w:themeColor="text1"/>
          <w:sz w:val="24"/>
          <w:szCs w:val="24"/>
        </w:rPr>
      </w:pPr>
      <w:r w:rsidRPr="008C75F0">
        <w:rPr>
          <w:rFonts w:ascii="Times New Roman" w:eastAsia="Times New Roman" w:hAnsi="Times New Roman"/>
          <w:b/>
          <w:bCs/>
          <w:color w:val="000000" w:themeColor="text1"/>
          <w:sz w:val="24"/>
          <w:szCs w:val="24"/>
          <w:vertAlign w:val="superscript"/>
        </w:rPr>
        <w:t>1</w:t>
      </w:r>
      <w:r w:rsidRPr="008C75F0">
        <w:rPr>
          <w:rFonts w:ascii="Times New Roman" w:eastAsia="Times New Roman" w:hAnsi="Times New Roman"/>
          <w:b/>
          <w:bCs/>
          <w:color w:val="000000" w:themeColor="text1"/>
          <w:sz w:val="24"/>
          <w:szCs w:val="24"/>
        </w:rPr>
        <w:t xml:space="preserve">Nuh Naci Yazgan </w:t>
      </w:r>
      <w:proofErr w:type="spellStart"/>
      <w:r w:rsidRPr="008C75F0">
        <w:rPr>
          <w:rFonts w:ascii="Times New Roman" w:eastAsia="Times New Roman" w:hAnsi="Times New Roman"/>
          <w:b/>
          <w:bCs/>
          <w:color w:val="000000" w:themeColor="text1"/>
          <w:sz w:val="24"/>
          <w:szCs w:val="24"/>
        </w:rPr>
        <w:t>University</w:t>
      </w:r>
      <w:proofErr w:type="spellEnd"/>
      <w:r w:rsidRPr="008C75F0">
        <w:rPr>
          <w:rFonts w:ascii="Times New Roman" w:eastAsia="Times New Roman" w:hAnsi="Times New Roman"/>
          <w:b/>
          <w:bCs/>
          <w:color w:val="000000" w:themeColor="text1"/>
          <w:sz w:val="24"/>
          <w:szCs w:val="24"/>
        </w:rPr>
        <w:t xml:space="preserve">, </w:t>
      </w:r>
      <w:proofErr w:type="spellStart"/>
      <w:r w:rsidRPr="008C75F0">
        <w:rPr>
          <w:rFonts w:ascii="Times New Roman" w:eastAsia="Times New Roman" w:hAnsi="Times New Roman"/>
          <w:b/>
          <w:bCs/>
          <w:color w:val="000000" w:themeColor="text1"/>
          <w:sz w:val="24"/>
          <w:szCs w:val="24"/>
        </w:rPr>
        <w:t>Faculty</w:t>
      </w:r>
      <w:proofErr w:type="spellEnd"/>
      <w:r w:rsidRPr="008C75F0">
        <w:rPr>
          <w:rFonts w:ascii="Times New Roman" w:eastAsia="Times New Roman" w:hAnsi="Times New Roman"/>
          <w:b/>
          <w:bCs/>
          <w:color w:val="000000" w:themeColor="text1"/>
          <w:sz w:val="24"/>
          <w:szCs w:val="24"/>
        </w:rPr>
        <w:t xml:space="preserve"> of </w:t>
      </w:r>
      <w:proofErr w:type="spellStart"/>
      <w:r w:rsidRPr="008C75F0">
        <w:rPr>
          <w:rFonts w:ascii="Times New Roman" w:eastAsia="Times New Roman" w:hAnsi="Times New Roman"/>
          <w:b/>
          <w:bCs/>
          <w:color w:val="000000" w:themeColor="text1"/>
          <w:sz w:val="24"/>
          <w:szCs w:val="24"/>
        </w:rPr>
        <w:t>Health</w:t>
      </w:r>
      <w:proofErr w:type="spellEnd"/>
      <w:r w:rsidRPr="008C75F0">
        <w:rPr>
          <w:rFonts w:ascii="Times New Roman" w:eastAsia="Times New Roman" w:hAnsi="Times New Roman"/>
          <w:b/>
          <w:bCs/>
          <w:color w:val="000000" w:themeColor="text1"/>
          <w:sz w:val="24"/>
          <w:szCs w:val="24"/>
        </w:rPr>
        <w:t xml:space="preserve"> </w:t>
      </w:r>
      <w:proofErr w:type="spellStart"/>
      <w:r w:rsidRPr="008C75F0">
        <w:rPr>
          <w:rFonts w:ascii="Times New Roman" w:eastAsia="Times New Roman" w:hAnsi="Times New Roman"/>
          <w:b/>
          <w:bCs/>
          <w:color w:val="000000" w:themeColor="text1"/>
          <w:sz w:val="24"/>
          <w:szCs w:val="24"/>
        </w:rPr>
        <w:t>Sciences</w:t>
      </w:r>
      <w:proofErr w:type="spellEnd"/>
      <w:r w:rsidRPr="008C75F0">
        <w:rPr>
          <w:rFonts w:ascii="Times New Roman" w:eastAsia="Times New Roman" w:hAnsi="Times New Roman"/>
          <w:b/>
          <w:bCs/>
          <w:color w:val="000000" w:themeColor="text1"/>
          <w:sz w:val="24"/>
          <w:szCs w:val="24"/>
        </w:rPr>
        <w:t xml:space="preserve">, </w:t>
      </w:r>
      <w:proofErr w:type="spellStart"/>
      <w:r w:rsidRPr="008C75F0">
        <w:rPr>
          <w:rFonts w:ascii="Times New Roman" w:eastAsia="Times New Roman" w:hAnsi="Times New Roman"/>
          <w:b/>
          <w:bCs/>
          <w:color w:val="000000" w:themeColor="text1"/>
          <w:sz w:val="24"/>
          <w:szCs w:val="24"/>
        </w:rPr>
        <w:t>Department</w:t>
      </w:r>
      <w:proofErr w:type="spellEnd"/>
      <w:r w:rsidRPr="008C75F0">
        <w:rPr>
          <w:rFonts w:ascii="Times New Roman" w:eastAsia="Times New Roman" w:hAnsi="Times New Roman"/>
          <w:b/>
          <w:bCs/>
          <w:color w:val="000000" w:themeColor="text1"/>
          <w:sz w:val="24"/>
          <w:szCs w:val="24"/>
        </w:rPr>
        <w:t xml:space="preserve"> of </w:t>
      </w:r>
      <w:proofErr w:type="spellStart"/>
      <w:r w:rsidRPr="008C75F0">
        <w:rPr>
          <w:rFonts w:ascii="Times New Roman" w:eastAsia="Times New Roman" w:hAnsi="Times New Roman"/>
          <w:b/>
          <w:bCs/>
          <w:color w:val="000000" w:themeColor="text1"/>
          <w:sz w:val="24"/>
          <w:szCs w:val="24"/>
        </w:rPr>
        <w:t>Nutrition</w:t>
      </w:r>
      <w:proofErr w:type="spellEnd"/>
      <w:r w:rsidRPr="008C75F0">
        <w:rPr>
          <w:rFonts w:ascii="Times New Roman" w:eastAsia="Times New Roman" w:hAnsi="Times New Roman"/>
          <w:b/>
          <w:bCs/>
          <w:color w:val="000000" w:themeColor="text1"/>
          <w:sz w:val="24"/>
          <w:szCs w:val="24"/>
        </w:rPr>
        <w:t xml:space="preserve"> </w:t>
      </w:r>
      <w:proofErr w:type="spellStart"/>
      <w:r w:rsidRPr="008C75F0">
        <w:rPr>
          <w:rFonts w:ascii="Times New Roman" w:eastAsia="Times New Roman" w:hAnsi="Times New Roman"/>
          <w:b/>
          <w:bCs/>
          <w:color w:val="000000" w:themeColor="text1"/>
          <w:sz w:val="24"/>
          <w:szCs w:val="24"/>
        </w:rPr>
        <w:t>and</w:t>
      </w:r>
      <w:proofErr w:type="spellEnd"/>
      <w:r w:rsidRPr="008C75F0">
        <w:rPr>
          <w:rFonts w:ascii="Times New Roman" w:eastAsia="Times New Roman" w:hAnsi="Times New Roman"/>
          <w:b/>
          <w:bCs/>
          <w:color w:val="000000" w:themeColor="text1"/>
          <w:sz w:val="24"/>
          <w:szCs w:val="24"/>
        </w:rPr>
        <w:t xml:space="preserve"> </w:t>
      </w:r>
      <w:proofErr w:type="spellStart"/>
      <w:r w:rsidRPr="008C75F0">
        <w:rPr>
          <w:rFonts w:ascii="Times New Roman" w:eastAsia="Times New Roman" w:hAnsi="Times New Roman"/>
          <w:b/>
          <w:bCs/>
          <w:color w:val="000000" w:themeColor="text1"/>
          <w:sz w:val="24"/>
          <w:szCs w:val="24"/>
        </w:rPr>
        <w:t>Dietetics</w:t>
      </w:r>
      <w:proofErr w:type="spellEnd"/>
      <w:r w:rsidRPr="008C75F0">
        <w:rPr>
          <w:rFonts w:ascii="Times New Roman" w:eastAsia="Times New Roman" w:hAnsi="Times New Roman"/>
          <w:b/>
          <w:bCs/>
          <w:color w:val="000000" w:themeColor="text1"/>
          <w:sz w:val="24"/>
          <w:szCs w:val="24"/>
        </w:rPr>
        <w:t xml:space="preserve">, Kayseri, </w:t>
      </w:r>
      <w:proofErr w:type="spellStart"/>
      <w:r w:rsidRPr="008C75F0">
        <w:rPr>
          <w:rFonts w:ascii="Times New Roman" w:eastAsia="Times New Roman" w:hAnsi="Times New Roman"/>
          <w:b/>
          <w:bCs/>
          <w:color w:val="000000" w:themeColor="text1"/>
          <w:sz w:val="24"/>
          <w:szCs w:val="24"/>
        </w:rPr>
        <w:t>Turkey</w:t>
      </w:r>
      <w:proofErr w:type="spellEnd"/>
      <w:r w:rsidRPr="008C75F0">
        <w:rPr>
          <w:rFonts w:ascii="Times New Roman" w:eastAsia="Times New Roman" w:hAnsi="Times New Roman"/>
          <w:b/>
          <w:bCs/>
          <w:color w:val="000000" w:themeColor="text1"/>
          <w:sz w:val="24"/>
          <w:szCs w:val="24"/>
        </w:rPr>
        <w:t>.</w:t>
      </w:r>
    </w:p>
    <w:p w14:paraId="5DF156A1" w14:textId="70F60D31" w:rsidR="00F757F1" w:rsidRPr="008C75F0" w:rsidRDefault="00C80295" w:rsidP="00F757F1">
      <w:pPr>
        <w:spacing w:line="360" w:lineRule="auto"/>
        <w:jc w:val="both"/>
        <w:rPr>
          <w:rFonts w:ascii="Times New Roman" w:eastAsia="Times New Roman" w:hAnsi="Times New Roman"/>
          <w:b/>
          <w:bCs/>
          <w:color w:val="000000" w:themeColor="text1"/>
          <w:sz w:val="24"/>
          <w:szCs w:val="24"/>
        </w:rPr>
      </w:pPr>
      <w:r w:rsidRPr="008C75F0">
        <w:rPr>
          <w:rFonts w:ascii="Times New Roman" w:eastAsia="Times New Roman" w:hAnsi="Times New Roman"/>
          <w:b/>
          <w:bCs/>
          <w:color w:val="000000" w:themeColor="text1"/>
          <w:sz w:val="24"/>
          <w:szCs w:val="24"/>
        </w:rPr>
        <w:t>*</w:t>
      </w:r>
      <w:r w:rsidR="00F757F1" w:rsidRPr="008C75F0">
        <w:rPr>
          <w:rFonts w:ascii="Times New Roman" w:eastAsia="Times New Roman" w:hAnsi="Times New Roman"/>
          <w:b/>
          <w:bCs/>
          <w:color w:val="000000" w:themeColor="text1"/>
          <w:sz w:val="24"/>
          <w:szCs w:val="24"/>
        </w:rPr>
        <w:t xml:space="preserve"> Gaye Saban Bozan (</w:t>
      </w:r>
      <w:proofErr w:type="spellStart"/>
      <w:r w:rsidR="00F757F1" w:rsidRPr="008C75F0">
        <w:rPr>
          <w:rFonts w:ascii="Times New Roman" w:eastAsia="Times New Roman" w:hAnsi="Times New Roman"/>
          <w:b/>
          <w:bCs/>
          <w:color w:val="000000" w:themeColor="text1"/>
          <w:sz w:val="24"/>
          <w:szCs w:val="24"/>
        </w:rPr>
        <w:t>correspondent</w:t>
      </w:r>
      <w:proofErr w:type="spellEnd"/>
      <w:r w:rsidR="00F757F1" w:rsidRPr="008C75F0">
        <w:rPr>
          <w:rFonts w:ascii="Times New Roman" w:eastAsia="Times New Roman" w:hAnsi="Times New Roman"/>
          <w:b/>
          <w:bCs/>
          <w:color w:val="000000" w:themeColor="text1"/>
          <w:sz w:val="24"/>
          <w:szCs w:val="24"/>
        </w:rPr>
        <w:t xml:space="preserve"> </w:t>
      </w:r>
      <w:proofErr w:type="spellStart"/>
      <w:r w:rsidR="00F757F1" w:rsidRPr="008C75F0">
        <w:rPr>
          <w:rFonts w:ascii="Times New Roman" w:eastAsia="Times New Roman" w:hAnsi="Times New Roman"/>
          <w:b/>
          <w:bCs/>
          <w:color w:val="000000" w:themeColor="text1"/>
          <w:sz w:val="24"/>
          <w:szCs w:val="24"/>
        </w:rPr>
        <w:t>author</w:t>
      </w:r>
      <w:proofErr w:type="spellEnd"/>
      <w:r w:rsidR="00F757F1" w:rsidRPr="008C75F0">
        <w:rPr>
          <w:rFonts w:ascii="Times New Roman" w:eastAsia="Times New Roman" w:hAnsi="Times New Roman"/>
          <w:b/>
          <w:bCs/>
          <w:color w:val="000000" w:themeColor="text1"/>
          <w:sz w:val="24"/>
          <w:szCs w:val="24"/>
        </w:rPr>
        <w:t>)</w:t>
      </w:r>
    </w:p>
    <w:p w14:paraId="0FBB27E1" w14:textId="77777777" w:rsidR="00F757F1" w:rsidRPr="008C75F0" w:rsidRDefault="00F757F1" w:rsidP="00F757F1">
      <w:pPr>
        <w:spacing w:line="360" w:lineRule="auto"/>
        <w:jc w:val="both"/>
        <w:rPr>
          <w:rFonts w:ascii="Times New Roman" w:eastAsia="Times New Roman" w:hAnsi="Times New Roman"/>
          <w:b/>
          <w:bCs/>
          <w:color w:val="000000" w:themeColor="text1"/>
          <w:sz w:val="24"/>
          <w:szCs w:val="24"/>
        </w:rPr>
      </w:pPr>
      <w:r w:rsidRPr="008C75F0">
        <w:rPr>
          <w:rFonts w:ascii="Times New Roman" w:eastAsia="Times New Roman" w:hAnsi="Times New Roman"/>
          <w:b/>
          <w:bCs/>
          <w:color w:val="000000" w:themeColor="text1"/>
          <w:sz w:val="24"/>
          <w:szCs w:val="24"/>
        </w:rPr>
        <w:t xml:space="preserve">Nuh Naci Yazgan </w:t>
      </w:r>
      <w:proofErr w:type="spellStart"/>
      <w:r w:rsidRPr="008C75F0">
        <w:rPr>
          <w:rFonts w:ascii="Times New Roman" w:eastAsia="Times New Roman" w:hAnsi="Times New Roman"/>
          <w:b/>
          <w:bCs/>
          <w:color w:val="000000" w:themeColor="text1"/>
          <w:sz w:val="24"/>
          <w:szCs w:val="24"/>
        </w:rPr>
        <w:t>University</w:t>
      </w:r>
      <w:proofErr w:type="spellEnd"/>
      <w:r w:rsidRPr="008C75F0">
        <w:rPr>
          <w:rFonts w:ascii="Times New Roman" w:eastAsia="Times New Roman" w:hAnsi="Times New Roman"/>
          <w:b/>
          <w:bCs/>
          <w:color w:val="000000" w:themeColor="text1"/>
          <w:sz w:val="24"/>
          <w:szCs w:val="24"/>
        </w:rPr>
        <w:t xml:space="preserve"> Kayseri, TURKEY</w:t>
      </w:r>
    </w:p>
    <w:p w14:paraId="19F58E46" w14:textId="77777777" w:rsidR="00F757F1" w:rsidRPr="008C75F0" w:rsidRDefault="00F757F1" w:rsidP="00F757F1">
      <w:pPr>
        <w:spacing w:line="360" w:lineRule="auto"/>
        <w:jc w:val="both"/>
        <w:rPr>
          <w:rFonts w:ascii="Times New Roman" w:eastAsia="Times New Roman" w:hAnsi="Times New Roman"/>
          <w:b/>
          <w:bCs/>
          <w:color w:val="000000" w:themeColor="text1"/>
          <w:sz w:val="24"/>
          <w:szCs w:val="24"/>
        </w:rPr>
      </w:pPr>
      <w:r w:rsidRPr="008C75F0">
        <w:rPr>
          <w:rFonts w:ascii="Times New Roman" w:eastAsia="Times New Roman" w:hAnsi="Times New Roman"/>
          <w:b/>
          <w:bCs/>
          <w:color w:val="000000" w:themeColor="text1"/>
          <w:sz w:val="24"/>
          <w:szCs w:val="24"/>
        </w:rPr>
        <w:t xml:space="preserve">Mail: </w:t>
      </w:r>
      <w:hyperlink r:id="rId7">
        <w:r w:rsidRPr="008C75F0">
          <w:rPr>
            <w:rStyle w:val="Kpr"/>
            <w:rFonts w:ascii="Times New Roman" w:hAnsi="Times New Roman"/>
            <w:b/>
            <w:bCs/>
            <w:color w:val="000000" w:themeColor="text1"/>
            <w:sz w:val="24"/>
            <w:szCs w:val="24"/>
          </w:rPr>
          <w:t>gayesaban190501@gmail.com</w:t>
        </w:r>
      </w:hyperlink>
      <w:r w:rsidRPr="008C75F0">
        <w:rPr>
          <w:rFonts w:ascii="Times New Roman" w:eastAsia="Times New Roman" w:hAnsi="Times New Roman"/>
          <w:b/>
          <w:bCs/>
          <w:color w:val="000000" w:themeColor="text1"/>
          <w:sz w:val="24"/>
          <w:szCs w:val="24"/>
        </w:rPr>
        <w:t xml:space="preserve">   (</w:t>
      </w:r>
      <w:proofErr w:type="spellStart"/>
      <w:r w:rsidRPr="008C75F0">
        <w:rPr>
          <w:rFonts w:ascii="Times New Roman" w:eastAsia="Times New Roman" w:hAnsi="Times New Roman"/>
          <w:b/>
          <w:bCs/>
          <w:color w:val="000000" w:themeColor="text1"/>
          <w:sz w:val="24"/>
          <w:szCs w:val="24"/>
        </w:rPr>
        <w:t>correspondent</w:t>
      </w:r>
      <w:proofErr w:type="spellEnd"/>
      <w:r w:rsidRPr="008C75F0">
        <w:rPr>
          <w:rFonts w:ascii="Times New Roman" w:eastAsia="Times New Roman" w:hAnsi="Times New Roman"/>
          <w:b/>
          <w:bCs/>
          <w:color w:val="000000" w:themeColor="text1"/>
          <w:sz w:val="24"/>
          <w:szCs w:val="24"/>
        </w:rPr>
        <w:t xml:space="preserve"> </w:t>
      </w:r>
      <w:proofErr w:type="spellStart"/>
      <w:r w:rsidRPr="008C75F0">
        <w:rPr>
          <w:rFonts w:ascii="Times New Roman" w:eastAsia="Times New Roman" w:hAnsi="Times New Roman"/>
          <w:b/>
          <w:bCs/>
          <w:color w:val="000000" w:themeColor="text1"/>
          <w:sz w:val="24"/>
          <w:szCs w:val="24"/>
        </w:rPr>
        <w:t>author</w:t>
      </w:r>
      <w:proofErr w:type="spellEnd"/>
      <w:r w:rsidRPr="008C75F0">
        <w:rPr>
          <w:rFonts w:ascii="Times New Roman" w:eastAsia="Times New Roman" w:hAnsi="Times New Roman"/>
          <w:b/>
          <w:bCs/>
          <w:color w:val="000000" w:themeColor="text1"/>
          <w:sz w:val="24"/>
          <w:szCs w:val="24"/>
        </w:rPr>
        <w:t>)</w:t>
      </w:r>
    </w:p>
    <w:p w14:paraId="7A912B3D" w14:textId="1F7A2306" w:rsidR="00F757F1" w:rsidRPr="008C75F0" w:rsidRDefault="00C80295" w:rsidP="00F757F1">
      <w:pPr>
        <w:jc w:val="both"/>
        <w:rPr>
          <w:rFonts w:ascii="Times New Roman" w:eastAsia="Times New Roman" w:hAnsi="Times New Roman"/>
          <w:b/>
          <w:bCs/>
          <w:color w:val="000000" w:themeColor="text1"/>
          <w:sz w:val="24"/>
          <w:szCs w:val="24"/>
        </w:rPr>
      </w:pPr>
      <w:r w:rsidRPr="008C75F0">
        <w:rPr>
          <w:rFonts w:ascii="Times New Roman" w:eastAsia="Times New Roman" w:hAnsi="Times New Roman"/>
          <w:b/>
          <w:bCs/>
          <w:color w:val="000000" w:themeColor="text1"/>
          <w:sz w:val="24"/>
          <w:szCs w:val="24"/>
        </w:rPr>
        <w:t>ORCID:</w:t>
      </w:r>
    </w:p>
    <w:p w14:paraId="2B9E6111" w14:textId="0B68A574" w:rsidR="00C80295" w:rsidRPr="008C75F0" w:rsidRDefault="00C80295" w:rsidP="00F757F1">
      <w:pPr>
        <w:jc w:val="both"/>
        <w:rPr>
          <w:rFonts w:ascii="Times New Roman" w:eastAsia="Times New Roman" w:hAnsi="Times New Roman"/>
          <w:b/>
          <w:bCs/>
          <w:color w:val="000000" w:themeColor="text1"/>
          <w:sz w:val="24"/>
          <w:szCs w:val="24"/>
        </w:rPr>
      </w:pPr>
      <w:r w:rsidRPr="008C75F0">
        <w:rPr>
          <w:rFonts w:ascii="Times New Roman" w:eastAsia="Times New Roman" w:hAnsi="Times New Roman"/>
          <w:b/>
          <w:bCs/>
          <w:color w:val="000000" w:themeColor="text1"/>
          <w:sz w:val="24"/>
          <w:szCs w:val="24"/>
        </w:rPr>
        <w:t>GAYE SABAN BOZAN: 0009-0005-4586-6427</w:t>
      </w:r>
    </w:p>
    <w:p w14:paraId="05D45FCA" w14:textId="41629D26" w:rsidR="00C80295" w:rsidRPr="008C75F0" w:rsidRDefault="00C80295" w:rsidP="00F757F1">
      <w:pPr>
        <w:jc w:val="both"/>
        <w:rPr>
          <w:rFonts w:ascii="Times New Roman" w:eastAsia="Times New Roman" w:hAnsi="Times New Roman"/>
          <w:b/>
          <w:bCs/>
          <w:color w:val="000000" w:themeColor="text1"/>
          <w:sz w:val="24"/>
          <w:szCs w:val="24"/>
        </w:rPr>
      </w:pPr>
      <w:r w:rsidRPr="008C75F0">
        <w:rPr>
          <w:rFonts w:ascii="Times New Roman" w:eastAsia="Times New Roman" w:hAnsi="Times New Roman"/>
          <w:b/>
          <w:bCs/>
          <w:color w:val="000000" w:themeColor="text1"/>
          <w:sz w:val="24"/>
          <w:szCs w:val="24"/>
        </w:rPr>
        <w:t>ASLI GİZEM ÇAPAR: 0000-0001-5459-9424</w:t>
      </w:r>
    </w:p>
    <w:p w14:paraId="22446388" w14:textId="4C111287" w:rsidR="00C80295" w:rsidRPr="008C75F0" w:rsidRDefault="00C80295" w:rsidP="00F757F1">
      <w:pPr>
        <w:jc w:val="both"/>
        <w:rPr>
          <w:rFonts w:ascii="Times New Roman" w:eastAsia="Times New Roman" w:hAnsi="Times New Roman"/>
          <w:b/>
          <w:bCs/>
          <w:color w:val="000000" w:themeColor="text1"/>
          <w:sz w:val="24"/>
          <w:szCs w:val="24"/>
        </w:rPr>
      </w:pPr>
    </w:p>
    <w:p w14:paraId="2E34BB7F" w14:textId="77777777" w:rsidR="00F757F1" w:rsidRPr="008C75F0" w:rsidRDefault="00F757F1" w:rsidP="00F757F1">
      <w:pPr>
        <w:spacing w:before="240" w:after="240"/>
        <w:rPr>
          <w:rFonts w:ascii="Times New Roman" w:eastAsia="Times New Roman" w:hAnsi="Times New Roman"/>
          <w:color w:val="000000" w:themeColor="text1"/>
          <w:sz w:val="24"/>
          <w:szCs w:val="24"/>
        </w:rPr>
      </w:pPr>
      <w:r w:rsidRPr="008C75F0">
        <w:rPr>
          <w:rFonts w:ascii="Times New Roman" w:eastAsia="Times New Roman" w:hAnsi="Times New Roman"/>
          <w:b/>
          <w:bCs/>
          <w:color w:val="000000" w:themeColor="text1"/>
          <w:sz w:val="24"/>
          <w:szCs w:val="24"/>
        </w:rPr>
        <w:t>LIST OF ABBREVIATIONS</w:t>
      </w:r>
      <w:r w:rsidRPr="008C75F0">
        <w:rPr>
          <w:rFonts w:ascii="Times New Roman" w:eastAsia="Times New Roman" w:hAnsi="Times New Roman"/>
          <w:color w:val="000000" w:themeColor="text1"/>
          <w:sz w:val="24"/>
          <w:szCs w:val="24"/>
        </w:rPr>
        <w:t xml:space="preserve"> </w:t>
      </w:r>
    </w:p>
    <w:p w14:paraId="3809C630" w14:textId="77777777" w:rsidR="00F757F1" w:rsidRPr="008C75F0" w:rsidRDefault="00F757F1" w:rsidP="00F757F1">
      <w:pPr>
        <w:spacing w:before="240" w:after="240"/>
        <w:rPr>
          <w:rFonts w:ascii="Times New Roman" w:eastAsia="Times New Roman" w:hAnsi="Times New Roman"/>
          <w:color w:val="000000" w:themeColor="text1"/>
          <w:sz w:val="24"/>
          <w:szCs w:val="24"/>
          <w:lang w:val="en-US"/>
        </w:rPr>
      </w:pPr>
      <w:r w:rsidRPr="008C75F0">
        <w:rPr>
          <w:rFonts w:ascii="Times New Roman" w:eastAsia="Times New Roman" w:hAnsi="Times New Roman"/>
          <w:b/>
          <w:bCs/>
          <w:color w:val="000000" w:themeColor="text1"/>
          <w:sz w:val="24"/>
          <w:szCs w:val="24"/>
          <w:lang w:val="en-US"/>
        </w:rPr>
        <w:t>BCDCCC:</w:t>
      </w:r>
      <w:r w:rsidRPr="008C75F0">
        <w:rPr>
          <w:rFonts w:ascii="Times New Roman" w:eastAsia="Times New Roman" w:hAnsi="Times New Roman"/>
          <w:color w:val="000000" w:themeColor="text1"/>
          <w:sz w:val="24"/>
          <w:szCs w:val="24"/>
          <w:lang w:val="en-US"/>
        </w:rPr>
        <w:t xml:space="preserve"> Behavioral Change Due to Climate Change Concern </w:t>
      </w:r>
    </w:p>
    <w:p w14:paraId="6A04EB1D" w14:textId="77777777" w:rsidR="00F757F1" w:rsidRPr="008C75F0" w:rsidRDefault="00F757F1" w:rsidP="00F757F1">
      <w:pPr>
        <w:spacing w:before="240" w:after="240"/>
        <w:rPr>
          <w:rFonts w:ascii="Times New Roman" w:eastAsia="Times New Roman" w:hAnsi="Times New Roman"/>
          <w:color w:val="000000" w:themeColor="text1"/>
          <w:sz w:val="24"/>
          <w:szCs w:val="24"/>
        </w:rPr>
      </w:pPr>
      <w:r w:rsidRPr="008C75F0">
        <w:rPr>
          <w:rFonts w:ascii="Times New Roman" w:eastAsia="Times New Roman" w:hAnsi="Times New Roman"/>
          <w:b/>
          <w:bCs/>
          <w:color w:val="000000" w:themeColor="text1"/>
          <w:sz w:val="24"/>
          <w:szCs w:val="24"/>
        </w:rPr>
        <w:t>CCCS:</w:t>
      </w:r>
      <w:r w:rsidRPr="008C75F0">
        <w:rPr>
          <w:rFonts w:ascii="Times New Roman" w:eastAsia="Times New Roman" w:hAnsi="Times New Roman"/>
          <w:color w:val="000000" w:themeColor="text1"/>
          <w:sz w:val="24"/>
          <w:szCs w:val="24"/>
        </w:rPr>
        <w:t xml:space="preserve"> </w:t>
      </w:r>
      <w:proofErr w:type="spellStart"/>
      <w:r w:rsidRPr="008C75F0">
        <w:rPr>
          <w:rFonts w:ascii="Times New Roman" w:eastAsia="Times New Roman" w:hAnsi="Times New Roman"/>
          <w:color w:val="000000" w:themeColor="text1"/>
          <w:sz w:val="24"/>
          <w:szCs w:val="24"/>
        </w:rPr>
        <w:t>Climate</w:t>
      </w:r>
      <w:proofErr w:type="spellEnd"/>
      <w:r w:rsidRPr="008C75F0">
        <w:rPr>
          <w:rFonts w:ascii="Times New Roman" w:eastAsia="Times New Roman" w:hAnsi="Times New Roman"/>
          <w:color w:val="000000" w:themeColor="text1"/>
          <w:sz w:val="24"/>
          <w:szCs w:val="24"/>
        </w:rPr>
        <w:t xml:space="preserve"> </w:t>
      </w:r>
      <w:proofErr w:type="spellStart"/>
      <w:r w:rsidRPr="008C75F0">
        <w:rPr>
          <w:rFonts w:ascii="Times New Roman" w:eastAsia="Times New Roman" w:hAnsi="Times New Roman"/>
          <w:color w:val="000000" w:themeColor="text1"/>
          <w:sz w:val="24"/>
          <w:szCs w:val="24"/>
        </w:rPr>
        <w:t>Change</w:t>
      </w:r>
      <w:proofErr w:type="spellEnd"/>
      <w:r w:rsidRPr="008C75F0">
        <w:rPr>
          <w:rFonts w:ascii="Times New Roman" w:eastAsia="Times New Roman" w:hAnsi="Times New Roman"/>
          <w:color w:val="000000" w:themeColor="text1"/>
          <w:sz w:val="24"/>
          <w:szCs w:val="24"/>
        </w:rPr>
        <w:t xml:space="preserve"> </w:t>
      </w:r>
      <w:proofErr w:type="spellStart"/>
      <w:r w:rsidRPr="008C75F0">
        <w:rPr>
          <w:rFonts w:ascii="Times New Roman" w:eastAsia="Times New Roman" w:hAnsi="Times New Roman"/>
          <w:color w:val="000000" w:themeColor="text1"/>
          <w:sz w:val="24"/>
          <w:szCs w:val="24"/>
        </w:rPr>
        <w:t>Concern</w:t>
      </w:r>
      <w:proofErr w:type="spellEnd"/>
      <w:r w:rsidRPr="008C75F0">
        <w:rPr>
          <w:rFonts w:ascii="Times New Roman" w:eastAsia="Times New Roman" w:hAnsi="Times New Roman"/>
          <w:color w:val="000000" w:themeColor="text1"/>
          <w:sz w:val="24"/>
          <w:szCs w:val="24"/>
        </w:rPr>
        <w:t xml:space="preserve"> </w:t>
      </w:r>
      <w:proofErr w:type="spellStart"/>
      <w:r w:rsidRPr="008C75F0">
        <w:rPr>
          <w:rFonts w:ascii="Times New Roman" w:eastAsia="Times New Roman" w:hAnsi="Times New Roman"/>
          <w:color w:val="000000" w:themeColor="text1"/>
          <w:sz w:val="24"/>
          <w:szCs w:val="24"/>
        </w:rPr>
        <w:t>Scale</w:t>
      </w:r>
      <w:proofErr w:type="spellEnd"/>
      <w:r w:rsidRPr="008C75F0">
        <w:rPr>
          <w:rFonts w:ascii="Times New Roman" w:eastAsia="Times New Roman" w:hAnsi="Times New Roman"/>
          <w:color w:val="000000" w:themeColor="text1"/>
          <w:sz w:val="24"/>
          <w:szCs w:val="24"/>
        </w:rPr>
        <w:t xml:space="preserve"> </w:t>
      </w:r>
    </w:p>
    <w:p w14:paraId="59BCA2E8" w14:textId="77777777" w:rsidR="00F757F1" w:rsidRPr="008C75F0" w:rsidRDefault="00F757F1" w:rsidP="00F757F1">
      <w:pPr>
        <w:spacing w:before="240" w:after="240"/>
        <w:rPr>
          <w:rFonts w:ascii="Times New Roman" w:eastAsia="Times New Roman" w:hAnsi="Times New Roman"/>
          <w:color w:val="000000" w:themeColor="text1"/>
          <w:sz w:val="24"/>
          <w:szCs w:val="24"/>
        </w:rPr>
      </w:pPr>
      <w:r w:rsidRPr="008C75F0">
        <w:rPr>
          <w:rFonts w:ascii="Times New Roman" w:eastAsia="Times New Roman" w:hAnsi="Times New Roman"/>
          <w:b/>
          <w:bCs/>
          <w:color w:val="000000" w:themeColor="text1"/>
          <w:sz w:val="24"/>
          <w:szCs w:val="24"/>
        </w:rPr>
        <w:t>CFA:</w:t>
      </w:r>
      <w:r w:rsidRPr="008C75F0">
        <w:rPr>
          <w:rFonts w:ascii="Times New Roman" w:eastAsia="Times New Roman" w:hAnsi="Times New Roman"/>
          <w:color w:val="000000" w:themeColor="text1"/>
          <w:sz w:val="24"/>
          <w:szCs w:val="24"/>
        </w:rPr>
        <w:t xml:space="preserve"> </w:t>
      </w:r>
      <w:proofErr w:type="spellStart"/>
      <w:r w:rsidRPr="008C75F0">
        <w:rPr>
          <w:rFonts w:ascii="Times New Roman" w:eastAsia="Times New Roman" w:hAnsi="Times New Roman"/>
          <w:color w:val="000000" w:themeColor="text1"/>
          <w:sz w:val="24"/>
          <w:szCs w:val="24"/>
        </w:rPr>
        <w:t>Confirmatory</w:t>
      </w:r>
      <w:proofErr w:type="spellEnd"/>
      <w:r w:rsidRPr="008C75F0">
        <w:rPr>
          <w:rFonts w:ascii="Times New Roman" w:eastAsia="Times New Roman" w:hAnsi="Times New Roman"/>
          <w:color w:val="000000" w:themeColor="text1"/>
          <w:sz w:val="24"/>
          <w:szCs w:val="24"/>
        </w:rPr>
        <w:t xml:space="preserve"> </w:t>
      </w:r>
      <w:proofErr w:type="spellStart"/>
      <w:r w:rsidRPr="008C75F0">
        <w:rPr>
          <w:rFonts w:ascii="Times New Roman" w:eastAsia="Times New Roman" w:hAnsi="Times New Roman"/>
          <w:color w:val="000000" w:themeColor="text1"/>
          <w:sz w:val="24"/>
          <w:szCs w:val="24"/>
        </w:rPr>
        <w:t>Factor</w:t>
      </w:r>
      <w:proofErr w:type="spellEnd"/>
      <w:r w:rsidRPr="008C75F0">
        <w:rPr>
          <w:rFonts w:ascii="Times New Roman" w:eastAsia="Times New Roman" w:hAnsi="Times New Roman"/>
          <w:color w:val="000000" w:themeColor="text1"/>
          <w:sz w:val="24"/>
          <w:szCs w:val="24"/>
        </w:rPr>
        <w:t xml:space="preserve"> Analysis</w:t>
      </w:r>
    </w:p>
    <w:p w14:paraId="34C28349" w14:textId="77777777" w:rsidR="00F757F1" w:rsidRPr="008C75F0" w:rsidRDefault="00F757F1" w:rsidP="00F757F1">
      <w:pPr>
        <w:spacing w:before="240" w:after="240"/>
        <w:rPr>
          <w:rFonts w:ascii="Times New Roman" w:eastAsia="Times New Roman" w:hAnsi="Times New Roman"/>
          <w:color w:val="000000" w:themeColor="text1"/>
          <w:sz w:val="24"/>
          <w:szCs w:val="24"/>
        </w:rPr>
      </w:pPr>
      <w:r w:rsidRPr="008C75F0">
        <w:rPr>
          <w:rFonts w:ascii="Times New Roman" w:eastAsia="Times New Roman" w:hAnsi="Times New Roman"/>
          <w:b/>
          <w:bCs/>
          <w:color w:val="000000" w:themeColor="text1"/>
          <w:sz w:val="24"/>
          <w:szCs w:val="24"/>
        </w:rPr>
        <w:t>CFI:</w:t>
      </w:r>
      <w:r w:rsidRPr="008C75F0">
        <w:rPr>
          <w:rFonts w:ascii="Times New Roman" w:eastAsia="Times New Roman" w:hAnsi="Times New Roman"/>
          <w:color w:val="000000" w:themeColor="text1"/>
          <w:sz w:val="24"/>
          <w:szCs w:val="24"/>
        </w:rPr>
        <w:t xml:space="preserve"> </w:t>
      </w:r>
      <w:proofErr w:type="spellStart"/>
      <w:r w:rsidRPr="008C75F0">
        <w:rPr>
          <w:rFonts w:ascii="Times New Roman" w:eastAsia="Times New Roman" w:hAnsi="Times New Roman"/>
          <w:color w:val="000000" w:themeColor="text1"/>
          <w:sz w:val="24"/>
          <w:szCs w:val="24"/>
        </w:rPr>
        <w:t>Comparative</w:t>
      </w:r>
      <w:proofErr w:type="spellEnd"/>
      <w:r w:rsidRPr="008C75F0">
        <w:rPr>
          <w:rFonts w:ascii="Times New Roman" w:eastAsia="Times New Roman" w:hAnsi="Times New Roman"/>
          <w:color w:val="000000" w:themeColor="text1"/>
          <w:sz w:val="24"/>
          <w:szCs w:val="24"/>
        </w:rPr>
        <w:t xml:space="preserve"> Fit Index</w:t>
      </w:r>
    </w:p>
    <w:p w14:paraId="25335BAA" w14:textId="77777777" w:rsidR="00F757F1" w:rsidRPr="008C75F0" w:rsidRDefault="00F757F1" w:rsidP="00F757F1">
      <w:pPr>
        <w:spacing w:before="240" w:after="240"/>
        <w:rPr>
          <w:rFonts w:ascii="Times New Roman" w:eastAsia="Times New Roman" w:hAnsi="Times New Roman"/>
          <w:color w:val="000000" w:themeColor="text1"/>
          <w:sz w:val="24"/>
          <w:szCs w:val="24"/>
        </w:rPr>
      </w:pPr>
      <w:r w:rsidRPr="008C75F0">
        <w:rPr>
          <w:rFonts w:ascii="Times New Roman" w:eastAsia="Times New Roman" w:hAnsi="Times New Roman"/>
          <w:b/>
          <w:bCs/>
          <w:color w:val="000000" w:themeColor="text1"/>
          <w:sz w:val="24"/>
          <w:szCs w:val="24"/>
        </w:rPr>
        <w:t>CVI:</w:t>
      </w:r>
      <w:r w:rsidRPr="008C75F0">
        <w:rPr>
          <w:rFonts w:ascii="Times New Roman" w:eastAsia="Times New Roman" w:hAnsi="Times New Roman"/>
          <w:color w:val="000000" w:themeColor="text1"/>
          <w:sz w:val="24"/>
          <w:szCs w:val="24"/>
        </w:rPr>
        <w:t xml:space="preserve"> Content </w:t>
      </w:r>
      <w:proofErr w:type="spellStart"/>
      <w:r w:rsidRPr="008C75F0">
        <w:rPr>
          <w:rFonts w:ascii="Times New Roman" w:eastAsia="Times New Roman" w:hAnsi="Times New Roman"/>
          <w:color w:val="000000" w:themeColor="text1"/>
          <w:sz w:val="24"/>
          <w:szCs w:val="24"/>
        </w:rPr>
        <w:t>Validity</w:t>
      </w:r>
      <w:proofErr w:type="spellEnd"/>
      <w:r w:rsidRPr="008C75F0">
        <w:rPr>
          <w:rFonts w:ascii="Times New Roman" w:eastAsia="Times New Roman" w:hAnsi="Times New Roman"/>
          <w:color w:val="000000" w:themeColor="text1"/>
          <w:sz w:val="24"/>
          <w:szCs w:val="24"/>
        </w:rPr>
        <w:t xml:space="preserve"> Index </w:t>
      </w:r>
    </w:p>
    <w:p w14:paraId="3E5061EC" w14:textId="77777777" w:rsidR="00F757F1" w:rsidRPr="008C75F0" w:rsidRDefault="00F757F1" w:rsidP="00F757F1">
      <w:pPr>
        <w:spacing w:before="240" w:after="240"/>
        <w:rPr>
          <w:rFonts w:ascii="Times New Roman" w:eastAsia="Times New Roman" w:hAnsi="Times New Roman"/>
          <w:color w:val="000000" w:themeColor="text1"/>
          <w:sz w:val="24"/>
          <w:szCs w:val="24"/>
        </w:rPr>
      </w:pPr>
      <w:r w:rsidRPr="008C75F0">
        <w:rPr>
          <w:rFonts w:ascii="Times New Roman" w:eastAsia="Times New Roman" w:hAnsi="Times New Roman"/>
          <w:b/>
          <w:bCs/>
          <w:color w:val="000000" w:themeColor="text1"/>
          <w:sz w:val="24"/>
          <w:szCs w:val="24"/>
        </w:rPr>
        <w:t>CVR:</w:t>
      </w:r>
      <w:r w:rsidRPr="008C75F0">
        <w:rPr>
          <w:rFonts w:ascii="Times New Roman" w:eastAsia="Times New Roman" w:hAnsi="Times New Roman"/>
          <w:color w:val="000000" w:themeColor="text1"/>
          <w:sz w:val="24"/>
          <w:szCs w:val="24"/>
        </w:rPr>
        <w:t xml:space="preserve"> Content </w:t>
      </w:r>
      <w:proofErr w:type="spellStart"/>
      <w:r w:rsidRPr="008C75F0">
        <w:rPr>
          <w:rFonts w:ascii="Times New Roman" w:eastAsia="Times New Roman" w:hAnsi="Times New Roman"/>
          <w:color w:val="000000" w:themeColor="text1"/>
          <w:sz w:val="24"/>
          <w:szCs w:val="24"/>
        </w:rPr>
        <w:t>Validity</w:t>
      </w:r>
      <w:proofErr w:type="spellEnd"/>
      <w:r w:rsidRPr="008C75F0">
        <w:rPr>
          <w:rFonts w:ascii="Times New Roman" w:eastAsia="Times New Roman" w:hAnsi="Times New Roman"/>
          <w:color w:val="000000" w:themeColor="text1"/>
          <w:sz w:val="24"/>
          <w:szCs w:val="24"/>
        </w:rPr>
        <w:t xml:space="preserve"> </w:t>
      </w:r>
      <w:proofErr w:type="spellStart"/>
      <w:r w:rsidRPr="008C75F0">
        <w:rPr>
          <w:rFonts w:ascii="Times New Roman" w:eastAsia="Times New Roman" w:hAnsi="Times New Roman"/>
          <w:color w:val="000000" w:themeColor="text1"/>
          <w:sz w:val="24"/>
          <w:szCs w:val="24"/>
        </w:rPr>
        <w:t>Ratio</w:t>
      </w:r>
      <w:proofErr w:type="spellEnd"/>
    </w:p>
    <w:p w14:paraId="2CC97A6B" w14:textId="77777777" w:rsidR="00F757F1" w:rsidRPr="008C75F0" w:rsidRDefault="00F757F1" w:rsidP="00F757F1">
      <w:pPr>
        <w:spacing w:before="240" w:after="240"/>
        <w:rPr>
          <w:rFonts w:ascii="Times New Roman" w:eastAsia="Times New Roman" w:hAnsi="Times New Roman"/>
          <w:color w:val="000000" w:themeColor="text1"/>
          <w:sz w:val="24"/>
          <w:szCs w:val="24"/>
        </w:rPr>
      </w:pPr>
      <w:r w:rsidRPr="008C75F0">
        <w:rPr>
          <w:rFonts w:ascii="Times New Roman" w:eastAsia="Times New Roman" w:hAnsi="Times New Roman"/>
          <w:b/>
          <w:bCs/>
          <w:color w:val="000000" w:themeColor="text1"/>
          <w:sz w:val="24"/>
          <w:szCs w:val="24"/>
        </w:rPr>
        <w:t>EAQ:</w:t>
      </w:r>
      <w:r w:rsidRPr="008C75F0">
        <w:rPr>
          <w:rFonts w:ascii="Times New Roman" w:eastAsia="Times New Roman" w:hAnsi="Times New Roman"/>
          <w:color w:val="000000" w:themeColor="text1"/>
          <w:sz w:val="24"/>
          <w:szCs w:val="24"/>
        </w:rPr>
        <w:t xml:space="preserve"> </w:t>
      </w:r>
      <w:proofErr w:type="spellStart"/>
      <w:r w:rsidRPr="008C75F0">
        <w:rPr>
          <w:rFonts w:ascii="Times New Roman" w:eastAsia="Times New Roman" w:hAnsi="Times New Roman"/>
          <w:color w:val="000000" w:themeColor="text1"/>
          <w:sz w:val="24"/>
          <w:szCs w:val="24"/>
        </w:rPr>
        <w:t>Eco-Anxiety</w:t>
      </w:r>
      <w:proofErr w:type="spellEnd"/>
      <w:r w:rsidRPr="008C75F0">
        <w:rPr>
          <w:rFonts w:ascii="Times New Roman" w:eastAsia="Times New Roman" w:hAnsi="Times New Roman"/>
          <w:color w:val="000000" w:themeColor="text1"/>
          <w:sz w:val="24"/>
          <w:szCs w:val="24"/>
        </w:rPr>
        <w:t xml:space="preserve"> </w:t>
      </w:r>
      <w:proofErr w:type="spellStart"/>
      <w:r w:rsidRPr="008C75F0">
        <w:rPr>
          <w:rFonts w:ascii="Times New Roman" w:eastAsia="Times New Roman" w:hAnsi="Times New Roman"/>
          <w:color w:val="000000" w:themeColor="text1"/>
          <w:sz w:val="24"/>
          <w:szCs w:val="24"/>
        </w:rPr>
        <w:t>Questionnaire</w:t>
      </w:r>
      <w:proofErr w:type="spellEnd"/>
    </w:p>
    <w:p w14:paraId="486A32FD" w14:textId="77777777" w:rsidR="00F757F1" w:rsidRPr="008C75F0" w:rsidRDefault="00F757F1" w:rsidP="00F757F1">
      <w:pPr>
        <w:spacing w:before="240" w:after="240"/>
        <w:rPr>
          <w:rFonts w:ascii="Times New Roman" w:eastAsia="Times New Roman" w:hAnsi="Times New Roman"/>
          <w:color w:val="000000" w:themeColor="text1"/>
          <w:sz w:val="24"/>
          <w:szCs w:val="24"/>
        </w:rPr>
      </w:pPr>
    </w:p>
    <w:p w14:paraId="2D32DEC4" w14:textId="77777777" w:rsidR="00F757F1" w:rsidRPr="008C75F0" w:rsidRDefault="00F757F1" w:rsidP="00F757F1">
      <w:pPr>
        <w:spacing w:before="240" w:after="240"/>
        <w:rPr>
          <w:rFonts w:ascii="Times New Roman" w:eastAsia="Times New Roman" w:hAnsi="Times New Roman"/>
          <w:color w:val="000000" w:themeColor="text1"/>
          <w:sz w:val="24"/>
          <w:szCs w:val="24"/>
        </w:rPr>
      </w:pPr>
      <w:r w:rsidRPr="008C75F0">
        <w:rPr>
          <w:rFonts w:ascii="Times New Roman" w:eastAsia="Times New Roman" w:hAnsi="Times New Roman"/>
          <w:b/>
          <w:bCs/>
          <w:color w:val="000000" w:themeColor="text1"/>
          <w:sz w:val="24"/>
          <w:szCs w:val="24"/>
        </w:rPr>
        <w:t xml:space="preserve">EFA: </w:t>
      </w:r>
      <w:proofErr w:type="spellStart"/>
      <w:r w:rsidRPr="008C75F0">
        <w:rPr>
          <w:rFonts w:ascii="Times New Roman" w:eastAsia="Times New Roman" w:hAnsi="Times New Roman"/>
          <w:color w:val="000000" w:themeColor="text1"/>
          <w:sz w:val="24"/>
          <w:szCs w:val="24"/>
        </w:rPr>
        <w:t>Exploratory</w:t>
      </w:r>
      <w:proofErr w:type="spellEnd"/>
      <w:r w:rsidRPr="008C75F0">
        <w:rPr>
          <w:rFonts w:ascii="Times New Roman" w:eastAsia="Times New Roman" w:hAnsi="Times New Roman"/>
          <w:color w:val="000000" w:themeColor="text1"/>
          <w:sz w:val="24"/>
          <w:szCs w:val="24"/>
        </w:rPr>
        <w:t xml:space="preserve"> </w:t>
      </w:r>
      <w:proofErr w:type="spellStart"/>
      <w:r w:rsidRPr="008C75F0">
        <w:rPr>
          <w:rFonts w:ascii="Times New Roman" w:eastAsia="Times New Roman" w:hAnsi="Times New Roman"/>
          <w:color w:val="000000" w:themeColor="text1"/>
          <w:sz w:val="24"/>
          <w:szCs w:val="24"/>
        </w:rPr>
        <w:t>Factor</w:t>
      </w:r>
      <w:proofErr w:type="spellEnd"/>
      <w:r w:rsidRPr="008C75F0">
        <w:rPr>
          <w:rFonts w:ascii="Times New Roman" w:eastAsia="Times New Roman" w:hAnsi="Times New Roman"/>
          <w:color w:val="000000" w:themeColor="text1"/>
          <w:sz w:val="24"/>
          <w:szCs w:val="24"/>
        </w:rPr>
        <w:t xml:space="preserve"> Analysis </w:t>
      </w:r>
    </w:p>
    <w:p w14:paraId="1398CA4A" w14:textId="77777777" w:rsidR="00F757F1" w:rsidRPr="008C75F0" w:rsidRDefault="00F757F1" w:rsidP="00F757F1">
      <w:pPr>
        <w:spacing w:before="240" w:after="240"/>
        <w:rPr>
          <w:rFonts w:ascii="Times New Roman" w:eastAsia="Times New Roman" w:hAnsi="Times New Roman"/>
          <w:color w:val="000000" w:themeColor="text1"/>
          <w:sz w:val="24"/>
          <w:szCs w:val="24"/>
        </w:rPr>
      </w:pPr>
      <w:r w:rsidRPr="008C75F0">
        <w:rPr>
          <w:rFonts w:ascii="Times New Roman" w:eastAsia="Times New Roman" w:hAnsi="Times New Roman"/>
          <w:b/>
          <w:bCs/>
          <w:color w:val="000000" w:themeColor="text1"/>
          <w:sz w:val="24"/>
          <w:szCs w:val="24"/>
        </w:rPr>
        <w:t>EREC:</w:t>
      </w:r>
      <w:r w:rsidRPr="008C75F0">
        <w:rPr>
          <w:rFonts w:ascii="Times New Roman" w:eastAsia="Times New Roman" w:hAnsi="Times New Roman"/>
          <w:color w:val="000000" w:themeColor="text1"/>
          <w:sz w:val="24"/>
          <w:szCs w:val="24"/>
        </w:rPr>
        <w:t xml:space="preserve"> </w:t>
      </w:r>
      <w:proofErr w:type="spellStart"/>
      <w:r w:rsidRPr="008C75F0">
        <w:rPr>
          <w:rFonts w:ascii="Times New Roman" w:eastAsia="Times New Roman" w:hAnsi="Times New Roman"/>
          <w:color w:val="000000" w:themeColor="text1"/>
          <w:sz w:val="24"/>
          <w:szCs w:val="24"/>
        </w:rPr>
        <w:t>Eating-Related</w:t>
      </w:r>
      <w:proofErr w:type="spellEnd"/>
      <w:r w:rsidRPr="008C75F0">
        <w:rPr>
          <w:rFonts w:ascii="Times New Roman" w:eastAsia="Times New Roman" w:hAnsi="Times New Roman"/>
          <w:color w:val="000000" w:themeColor="text1"/>
          <w:sz w:val="24"/>
          <w:szCs w:val="24"/>
        </w:rPr>
        <w:t xml:space="preserve"> </w:t>
      </w:r>
      <w:proofErr w:type="spellStart"/>
      <w:r w:rsidRPr="008C75F0">
        <w:rPr>
          <w:rFonts w:ascii="Times New Roman" w:eastAsia="Times New Roman" w:hAnsi="Times New Roman"/>
          <w:color w:val="000000" w:themeColor="text1"/>
          <w:sz w:val="24"/>
          <w:szCs w:val="24"/>
        </w:rPr>
        <w:t>Eco-Concern</w:t>
      </w:r>
      <w:proofErr w:type="spellEnd"/>
      <w:r w:rsidRPr="008C75F0">
        <w:rPr>
          <w:rFonts w:ascii="Times New Roman" w:eastAsia="Times New Roman" w:hAnsi="Times New Roman"/>
          <w:color w:val="000000" w:themeColor="text1"/>
          <w:sz w:val="24"/>
          <w:szCs w:val="24"/>
        </w:rPr>
        <w:t xml:space="preserve"> </w:t>
      </w:r>
      <w:proofErr w:type="spellStart"/>
      <w:r w:rsidRPr="008C75F0">
        <w:rPr>
          <w:rFonts w:ascii="Times New Roman" w:eastAsia="Times New Roman" w:hAnsi="Times New Roman"/>
          <w:color w:val="000000" w:themeColor="text1"/>
          <w:sz w:val="24"/>
          <w:szCs w:val="24"/>
        </w:rPr>
        <w:t>Questionnaire</w:t>
      </w:r>
      <w:proofErr w:type="spellEnd"/>
    </w:p>
    <w:p w14:paraId="67953E7D" w14:textId="77777777" w:rsidR="00F757F1" w:rsidRPr="008C75F0" w:rsidRDefault="00F757F1" w:rsidP="00F757F1">
      <w:pPr>
        <w:spacing w:before="240" w:after="240"/>
        <w:rPr>
          <w:color w:val="000000" w:themeColor="text1"/>
        </w:rPr>
      </w:pPr>
      <w:r w:rsidRPr="008C75F0">
        <w:rPr>
          <w:rFonts w:ascii="Times New Roman" w:eastAsia="Times New Roman" w:hAnsi="Times New Roman"/>
          <w:b/>
          <w:bCs/>
          <w:color w:val="000000" w:themeColor="text1"/>
          <w:sz w:val="24"/>
          <w:szCs w:val="24"/>
          <w:lang w:val="en-US"/>
        </w:rPr>
        <w:lastRenderedPageBreak/>
        <w:t>FCDCCC:</w:t>
      </w:r>
      <w:r w:rsidRPr="008C75F0">
        <w:rPr>
          <w:rFonts w:ascii="Times New Roman" w:eastAsia="Times New Roman" w:hAnsi="Times New Roman"/>
          <w:color w:val="000000" w:themeColor="text1"/>
          <w:sz w:val="24"/>
          <w:szCs w:val="24"/>
          <w:lang w:val="en-US"/>
        </w:rPr>
        <w:t xml:space="preserve"> Food Choıces Due to Climate Change Concern  </w:t>
      </w:r>
    </w:p>
    <w:p w14:paraId="638B37CC" w14:textId="77777777" w:rsidR="00F757F1" w:rsidRPr="008C75F0" w:rsidRDefault="00F757F1" w:rsidP="00F757F1">
      <w:pPr>
        <w:spacing w:before="240" w:after="240"/>
        <w:rPr>
          <w:rFonts w:ascii="Times New Roman" w:eastAsia="Times New Roman" w:hAnsi="Times New Roman"/>
          <w:color w:val="000000" w:themeColor="text1"/>
          <w:sz w:val="24"/>
          <w:szCs w:val="24"/>
        </w:rPr>
      </w:pPr>
      <w:r w:rsidRPr="008C75F0">
        <w:rPr>
          <w:rFonts w:ascii="Times New Roman" w:eastAsia="Times New Roman" w:hAnsi="Times New Roman"/>
          <w:b/>
          <w:bCs/>
          <w:color w:val="000000" w:themeColor="text1"/>
          <w:sz w:val="24"/>
          <w:szCs w:val="24"/>
        </w:rPr>
        <w:t>FIFC:</w:t>
      </w:r>
      <w:r w:rsidRPr="008C75F0">
        <w:rPr>
          <w:rFonts w:ascii="Times New Roman" w:eastAsia="Times New Roman" w:hAnsi="Times New Roman"/>
          <w:color w:val="000000" w:themeColor="text1"/>
          <w:sz w:val="24"/>
          <w:szCs w:val="24"/>
        </w:rPr>
        <w:t xml:space="preserve"> </w:t>
      </w:r>
      <w:proofErr w:type="spellStart"/>
      <w:r w:rsidRPr="008C75F0">
        <w:rPr>
          <w:rFonts w:ascii="Times New Roman" w:eastAsia="Times New Roman" w:hAnsi="Times New Roman"/>
          <w:color w:val="000000" w:themeColor="text1"/>
          <w:sz w:val="24"/>
          <w:szCs w:val="24"/>
        </w:rPr>
        <w:t>Factors</w:t>
      </w:r>
      <w:proofErr w:type="spellEnd"/>
      <w:r w:rsidRPr="008C75F0">
        <w:rPr>
          <w:rFonts w:ascii="Times New Roman" w:eastAsia="Times New Roman" w:hAnsi="Times New Roman"/>
          <w:color w:val="000000" w:themeColor="text1"/>
          <w:sz w:val="24"/>
          <w:szCs w:val="24"/>
        </w:rPr>
        <w:t xml:space="preserve"> </w:t>
      </w:r>
      <w:proofErr w:type="spellStart"/>
      <w:r w:rsidRPr="008C75F0">
        <w:rPr>
          <w:rFonts w:ascii="Times New Roman" w:eastAsia="Times New Roman" w:hAnsi="Times New Roman"/>
          <w:color w:val="000000" w:themeColor="text1"/>
          <w:sz w:val="24"/>
          <w:szCs w:val="24"/>
        </w:rPr>
        <w:t>Influencing</w:t>
      </w:r>
      <w:proofErr w:type="spellEnd"/>
      <w:r w:rsidRPr="008C75F0">
        <w:rPr>
          <w:rFonts w:ascii="Times New Roman" w:eastAsia="Times New Roman" w:hAnsi="Times New Roman"/>
          <w:color w:val="000000" w:themeColor="text1"/>
          <w:sz w:val="24"/>
          <w:szCs w:val="24"/>
        </w:rPr>
        <w:t xml:space="preserve"> </w:t>
      </w:r>
      <w:proofErr w:type="spellStart"/>
      <w:r w:rsidRPr="008C75F0">
        <w:rPr>
          <w:rFonts w:ascii="Times New Roman" w:eastAsia="Times New Roman" w:hAnsi="Times New Roman"/>
          <w:color w:val="000000" w:themeColor="text1"/>
          <w:sz w:val="24"/>
          <w:szCs w:val="24"/>
        </w:rPr>
        <w:t>Food</w:t>
      </w:r>
      <w:proofErr w:type="spellEnd"/>
      <w:r w:rsidRPr="008C75F0">
        <w:rPr>
          <w:rFonts w:ascii="Times New Roman" w:eastAsia="Times New Roman" w:hAnsi="Times New Roman"/>
          <w:color w:val="000000" w:themeColor="text1"/>
          <w:sz w:val="24"/>
          <w:szCs w:val="24"/>
        </w:rPr>
        <w:t xml:space="preserve"> </w:t>
      </w:r>
      <w:proofErr w:type="spellStart"/>
      <w:r w:rsidRPr="008C75F0">
        <w:rPr>
          <w:rFonts w:ascii="Times New Roman" w:eastAsia="Times New Roman" w:hAnsi="Times New Roman"/>
          <w:color w:val="000000" w:themeColor="text1"/>
          <w:sz w:val="24"/>
          <w:szCs w:val="24"/>
        </w:rPr>
        <w:t>Choice</w:t>
      </w:r>
      <w:proofErr w:type="spellEnd"/>
    </w:p>
    <w:p w14:paraId="6EE866A5" w14:textId="77777777" w:rsidR="00F757F1" w:rsidRPr="008C75F0" w:rsidRDefault="00F757F1" w:rsidP="00F757F1">
      <w:pPr>
        <w:spacing w:before="240" w:after="240"/>
        <w:rPr>
          <w:rFonts w:ascii="Times New Roman" w:eastAsia="Times New Roman" w:hAnsi="Times New Roman"/>
          <w:color w:val="000000" w:themeColor="text1"/>
          <w:sz w:val="24"/>
          <w:szCs w:val="24"/>
        </w:rPr>
      </w:pPr>
      <w:r w:rsidRPr="008C75F0">
        <w:rPr>
          <w:rFonts w:ascii="Times New Roman" w:eastAsia="Times New Roman" w:hAnsi="Times New Roman"/>
          <w:b/>
          <w:bCs/>
          <w:color w:val="000000" w:themeColor="text1"/>
          <w:sz w:val="24"/>
          <w:szCs w:val="24"/>
        </w:rPr>
        <w:t>GFI</w:t>
      </w:r>
      <w:r w:rsidRPr="008C75F0">
        <w:rPr>
          <w:rFonts w:ascii="Times New Roman" w:eastAsia="Times New Roman" w:hAnsi="Times New Roman"/>
          <w:color w:val="000000" w:themeColor="text1"/>
          <w:sz w:val="24"/>
          <w:szCs w:val="24"/>
        </w:rPr>
        <w:t xml:space="preserve"> </w:t>
      </w:r>
      <w:proofErr w:type="spellStart"/>
      <w:r w:rsidRPr="008C75F0">
        <w:rPr>
          <w:rFonts w:ascii="Times New Roman" w:eastAsia="Times New Roman" w:hAnsi="Times New Roman"/>
          <w:color w:val="000000" w:themeColor="text1"/>
          <w:sz w:val="24"/>
          <w:szCs w:val="24"/>
        </w:rPr>
        <w:t>Goodness</w:t>
      </w:r>
      <w:proofErr w:type="spellEnd"/>
      <w:r w:rsidRPr="008C75F0">
        <w:rPr>
          <w:rFonts w:ascii="Times New Roman" w:eastAsia="Times New Roman" w:hAnsi="Times New Roman"/>
          <w:color w:val="000000" w:themeColor="text1"/>
          <w:sz w:val="24"/>
          <w:szCs w:val="24"/>
        </w:rPr>
        <w:t xml:space="preserve">-of-Fit Index </w:t>
      </w:r>
    </w:p>
    <w:p w14:paraId="64B6CA77" w14:textId="77777777" w:rsidR="00F757F1" w:rsidRPr="008C75F0" w:rsidRDefault="00F757F1" w:rsidP="00F757F1">
      <w:pPr>
        <w:spacing w:before="240" w:after="240"/>
        <w:rPr>
          <w:rFonts w:ascii="Times New Roman" w:eastAsia="Times New Roman" w:hAnsi="Times New Roman"/>
          <w:color w:val="000000" w:themeColor="text1"/>
          <w:sz w:val="24"/>
          <w:szCs w:val="24"/>
        </w:rPr>
      </w:pPr>
      <w:r w:rsidRPr="008C75F0">
        <w:rPr>
          <w:rFonts w:ascii="Times New Roman" w:eastAsia="Times New Roman" w:hAnsi="Times New Roman"/>
          <w:b/>
          <w:bCs/>
          <w:color w:val="000000" w:themeColor="text1"/>
          <w:sz w:val="24"/>
          <w:szCs w:val="24"/>
        </w:rPr>
        <w:t>HEAS:</w:t>
      </w:r>
      <w:r w:rsidRPr="008C75F0">
        <w:rPr>
          <w:rFonts w:ascii="Times New Roman" w:eastAsia="Times New Roman" w:hAnsi="Times New Roman"/>
          <w:color w:val="000000" w:themeColor="text1"/>
          <w:sz w:val="24"/>
          <w:szCs w:val="24"/>
        </w:rPr>
        <w:t xml:space="preserve"> </w:t>
      </w:r>
      <w:proofErr w:type="spellStart"/>
      <w:r w:rsidRPr="008C75F0">
        <w:rPr>
          <w:rFonts w:ascii="Times New Roman" w:eastAsia="Times New Roman" w:hAnsi="Times New Roman"/>
          <w:color w:val="000000" w:themeColor="text1"/>
          <w:sz w:val="24"/>
          <w:szCs w:val="24"/>
        </w:rPr>
        <w:t>The</w:t>
      </w:r>
      <w:proofErr w:type="spellEnd"/>
      <w:r w:rsidRPr="008C75F0">
        <w:rPr>
          <w:rFonts w:ascii="Times New Roman" w:eastAsia="Times New Roman" w:hAnsi="Times New Roman"/>
          <w:color w:val="000000" w:themeColor="text1"/>
          <w:sz w:val="24"/>
          <w:szCs w:val="24"/>
        </w:rPr>
        <w:t xml:space="preserve"> </w:t>
      </w:r>
      <w:proofErr w:type="spellStart"/>
      <w:r w:rsidRPr="008C75F0">
        <w:rPr>
          <w:rFonts w:ascii="Times New Roman" w:eastAsia="Times New Roman" w:hAnsi="Times New Roman"/>
          <w:color w:val="000000" w:themeColor="text1"/>
          <w:sz w:val="24"/>
          <w:szCs w:val="24"/>
        </w:rPr>
        <w:t>Hogg</w:t>
      </w:r>
      <w:proofErr w:type="spellEnd"/>
      <w:r w:rsidRPr="008C75F0">
        <w:rPr>
          <w:rFonts w:ascii="Times New Roman" w:eastAsia="Times New Roman" w:hAnsi="Times New Roman"/>
          <w:color w:val="000000" w:themeColor="text1"/>
          <w:sz w:val="24"/>
          <w:szCs w:val="24"/>
        </w:rPr>
        <w:t xml:space="preserve"> </w:t>
      </w:r>
      <w:proofErr w:type="spellStart"/>
      <w:r w:rsidRPr="008C75F0">
        <w:rPr>
          <w:rFonts w:ascii="Times New Roman" w:eastAsia="Times New Roman" w:hAnsi="Times New Roman"/>
          <w:color w:val="000000" w:themeColor="text1"/>
          <w:sz w:val="24"/>
          <w:szCs w:val="24"/>
        </w:rPr>
        <w:t>Eco-Anxiety</w:t>
      </w:r>
      <w:proofErr w:type="spellEnd"/>
      <w:r w:rsidRPr="008C75F0">
        <w:rPr>
          <w:rFonts w:ascii="Times New Roman" w:eastAsia="Times New Roman" w:hAnsi="Times New Roman"/>
          <w:color w:val="000000" w:themeColor="text1"/>
          <w:sz w:val="24"/>
          <w:szCs w:val="24"/>
        </w:rPr>
        <w:t xml:space="preserve"> </w:t>
      </w:r>
      <w:proofErr w:type="spellStart"/>
      <w:r w:rsidRPr="008C75F0">
        <w:rPr>
          <w:rFonts w:ascii="Times New Roman" w:eastAsia="Times New Roman" w:hAnsi="Times New Roman"/>
          <w:color w:val="000000" w:themeColor="text1"/>
          <w:sz w:val="24"/>
          <w:szCs w:val="24"/>
        </w:rPr>
        <w:t>Scale</w:t>
      </w:r>
      <w:proofErr w:type="spellEnd"/>
      <w:r w:rsidRPr="008C75F0">
        <w:rPr>
          <w:rFonts w:ascii="Times New Roman" w:eastAsia="Times New Roman" w:hAnsi="Times New Roman"/>
          <w:color w:val="000000" w:themeColor="text1"/>
          <w:sz w:val="24"/>
          <w:szCs w:val="24"/>
        </w:rPr>
        <w:t xml:space="preserve"> </w:t>
      </w:r>
    </w:p>
    <w:p w14:paraId="53822141" w14:textId="77777777" w:rsidR="00F757F1" w:rsidRPr="008C75F0" w:rsidRDefault="00F757F1" w:rsidP="00F757F1">
      <w:pPr>
        <w:spacing w:before="240" w:after="240"/>
        <w:rPr>
          <w:rFonts w:ascii="Times New Roman" w:eastAsia="Times New Roman" w:hAnsi="Times New Roman"/>
          <w:color w:val="000000" w:themeColor="text1"/>
          <w:sz w:val="24"/>
          <w:szCs w:val="24"/>
        </w:rPr>
      </w:pPr>
      <w:r w:rsidRPr="008C75F0">
        <w:rPr>
          <w:rFonts w:ascii="Times New Roman" w:eastAsia="Times New Roman" w:hAnsi="Times New Roman"/>
          <w:b/>
          <w:bCs/>
          <w:color w:val="000000" w:themeColor="text1"/>
          <w:sz w:val="24"/>
          <w:szCs w:val="24"/>
        </w:rPr>
        <w:t>ICC:</w:t>
      </w:r>
      <w:r w:rsidRPr="008C75F0">
        <w:rPr>
          <w:rFonts w:ascii="Times New Roman" w:eastAsia="Times New Roman" w:hAnsi="Times New Roman"/>
          <w:color w:val="000000" w:themeColor="text1"/>
          <w:sz w:val="24"/>
          <w:szCs w:val="24"/>
        </w:rPr>
        <w:t xml:space="preserve"> I</w:t>
      </w:r>
      <w:proofErr w:type="spellStart"/>
      <w:r w:rsidRPr="008C75F0">
        <w:rPr>
          <w:rFonts w:ascii="Times New Roman" w:eastAsia="Times New Roman" w:hAnsi="Times New Roman"/>
          <w:color w:val="000000" w:themeColor="text1"/>
          <w:sz w:val="24"/>
          <w:szCs w:val="24"/>
          <w:lang w:val="en-US"/>
        </w:rPr>
        <w:t>ntraclass</w:t>
      </w:r>
      <w:proofErr w:type="spellEnd"/>
      <w:r w:rsidRPr="008C75F0">
        <w:rPr>
          <w:rFonts w:ascii="Times New Roman" w:eastAsia="Times New Roman" w:hAnsi="Times New Roman"/>
          <w:color w:val="000000" w:themeColor="text1"/>
          <w:sz w:val="24"/>
          <w:szCs w:val="24"/>
          <w:lang w:val="en-US"/>
        </w:rPr>
        <w:t xml:space="preserve"> Correlation Coefficient</w:t>
      </w:r>
    </w:p>
    <w:p w14:paraId="42429547" w14:textId="77777777" w:rsidR="00F757F1" w:rsidRPr="008C75F0" w:rsidRDefault="00F757F1" w:rsidP="00F757F1">
      <w:pPr>
        <w:spacing w:before="240" w:after="240"/>
        <w:rPr>
          <w:rFonts w:ascii="Times New Roman" w:eastAsia="Times New Roman" w:hAnsi="Times New Roman"/>
          <w:color w:val="000000" w:themeColor="text1"/>
          <w:sz w:val="24"/>
          <w:szCs w:val="24"/>
        </w:rPr>
      </w:pPr>
      <w:r w:rsidRPr="008C75F0">
        <w:rPr>
          <w:rFonts w:ascii="Times New Roman" w:eastAsia="Times New Roman" w:hAnsi="Times New Roman"/>
          <w:b/>
          <w:bCs/>
          <w:color w:val="000000" w:themeColor="text1"/>
          <w:sz w:val="24"/>
          <w:szCs w:val="24"/>
        </w:rPr>
        <w:t>KMO:</w:t>
      </w:r>
      <w:r w:rsidRPr="008C75F0">
        <w:rPr>
          <w:rFonts w:ascii="Times New Roman" w:eastAsia="Times New Roman" w:hAnsi="Times New Roman"/>
          <w:color w:val="000000" w:themeColor="text1"/>
          <w:sz w:val="24"/>
          <w:szCs w:val="24"/>
        </w:rPr>
        <w:t xml:space="preserve"> </w:t>
      </w:r>
      <w:proofErr w:type="spellStart"/>
      <w:r w:rsidRPr="008C75F0">
        <w:rPr>
          <w:rFonts w:ascii="Times New Roman" w:eastAsia="Times New Roman" w:hAnsi="Times New Roman"/>
          <w:color w:val="000000" w:themeColor="text1"/>
          <w:sz w:val="24"/>
          <w:szCs w:val="24"/>
        </w:rPr>
        <w:t>Kaiser-Meyer-Olkin</w:t>
      </w:r>
      <w:proofErr w:type="spellEnd"/>
      <w:r w:rsidRPr="008C75F0">
        <w:rPr>
          <w:rFonts w:ascii="Times New Roman" w:eastAsia="Times New Roman" w:hAnsi="Times New Roman"/>
          <w:color w:val="000000" w:themeColor="text1"/>
          <w:sz w:val="24"/>
          <w:szCs w:val="24"/>
        </w:rPr>
        <w:t xml:space="preserve"> </w:t>
      </w:r>
    </w:p>
    <w:p w14:paraId="0F659665" w14:textId="77777777" w:rsidR="00F757F1" w:rsidRPr="008C75F0" w:rsidRDefault="00F757F1" w:rsidP="00F757F1">
      <w:pPr>
        <w:spacing w:before="240" w:after="240"/>
        <w:rPr>
          <w:rFonts w:ascii="Times New Roman" w:eastAsia="Times New Roman" w:hAnsi="Times New Roman"/>
          <w:color w:val="000000" w:themeColor="text1"/>
          <w:sz w:val="24"/>
          <w:szCs w:val="24"/>
        </w:rPr>
      </w:pPr>
      <w:r w:rsidRPr="008C75F0">
        <w:rPr>
          <w:rFonts w:ascii="Times New Roman" w:eastAsia="Times New Roman" w:hAnsi="Times New Roman"/>
          <w:b/>
          <w:bCs/>
          <w:color w:val="000000" w:themeColor="text1"/>
          <w:sz w:val="24"/>
          <w:szCs w:val="24"/>
        </w:rPr>
        <w:t>NFI:</w:t>
      </w:r>
      <w:r w:rsidRPr="008C75F0">
        <w:rPr>
          <w:rFonts w:ascii="Times New Roman" w:eastAsia="Times New Roman" w:hAnsi="Times New Roman"/>
          <w:color w:val="000000" w:themeColor="text1"/>
          <w:sz w:val="24"/>
          <w:szCs w:val="24"/>
        </w:rPr>
        <w:t xml:space="preserve"> </w:t>
      </w:r>
      <w:proofErr w:type="spellStart"/>
      <w:r w:rsidRPr="008C75F0">
        <w:rPr>
          <w:rFonts w:ascii="Times New Roman" w:eastAsia="Times New Roman" w:hAnsi="Times New Roman"/>
          <w:color w:val="000000" w:themeColor="text1"/>
          <w:sz w:val="24"/>
          <w:szCs w:val="24"/>
        </w:rPr>
        <w:t>Normed</w:t>
      </w:r>
      <w:proofErr w:type="spellEnd"/>
      <w:r w:rsidRPr="008C75F0">
        <w:rPr>
          <w:rFonts w:ascii="Times New Roman" w:eastAsia="Times New Roman" w:hAnsi="Times New Roman"/>
          <w:color w:val="000000" w:themeColor="text1"/>
          <w:sz w:val="24"/>
          <w:szCs w:val="24"/>
        </w:rPr>
        <w:t xml:space="preserve"> Fit Index </w:t>
      </w:r>
    </w:p>
    <w:p w14:paraId="47474CC0" w14:textId="77777777" w:rsidR="00F757F1" w:rsidRPr="008C75F0" w:rsidRDefault="00F757F1" w:rsidP="00F757F1">
      <w:pPr>
        <w:spacing w:before="240" w:after="240"/>
        <w:rPr>
          <w:rFonts w:ascii="Times New Roman" w:eastAsia="Times New Roman" w:hAnsi="Times New Roman"/>
          <w:color w:val="000000" w:themeColor="text1"/>
          <w:sz w:val="24"/>
          <w:szCs w:val="24"/>
        </w:rPr>
      </w:pPr>
      <w:r w:rsidRPr="008C75F0">
        <w:rPr>
          <w:rFonts w:ascii="Times New Roman" w:eastAsia="Times New Roman" w:hAnsi="Times New Roman"/>
          <w:b/>
          <w:bCs/>
          <w:color w:val="000000" w:themeColor="text1"/>
          <w:sz w:val="24"/>
          <w:szCs w:val="24"/>
        </w:rPr>
        <w:t>RMSEA:</w:t>
      </w:r>
      <w:r w:rsidRPr="008C75F0">
        <w:rPr>
          <w:rFonts w:ascii="Times New Roman" w:eastAsia="Times New Roman" w:hAnsi="Times New Roman"/>
          <w:color w:val="000000" w:themeColor="text1"/>
          <w:sz w:val="24"/>
          <w:szCs w:val="24"/>
        </w:rPr>
        <w:t xml:space="preserve"> </w:t>
      </w:r>
      <w:proofErr w:type="spellStart"/>
      <w:r w:rsidRPr="008C75F0">
        <w:rPr>
          <w:rFonts w:ascii="Times New Roman" w:eastAsia="Times New Roman" w:hAnsi="Times New Roman"/>
          <w:color w:val="000000" w:themeColor="text1"/>
          <w:sz w:val="24"/>
          <w:szCs w:val="24"/>
        </w:rPr>
        <w:t>Root</w:t>
      </w:r>
      <w:proofErr w:type="spellEnd"/>
      <w:r w:rsidRPr="008C75F0">
        <w:rPr>
          <w:rFonts w:ascii="Times New Roman" w:eastAsia="Times New Roman" w:hAnsi="Times New Roman"/>
          <w:color w:val="000000" w:themeColor="text1"/>
          <w:sz w:val="24"/>
          <w:szCs w:val="24"/>
        </w:rPr>
        <w:t xml:space="preserve"> </w:t>
      </w:r>
      <w:proofErr w:type="spellStart"/>
      <w:r w:rsidRPr="008C75F0">
        <w:rPr>
          <w:rFonts w:ascii="Times New Roman" w:eastAsia="Times New Roman" w:hAnsi="Times New Roman"/>
          <w:color w:val="000000" w:themeColor="text1"/>
          <w:sz w:val="24"/>
          <w:szCs w:val="24"/>
        </w:rPr>
        <w:t>Mean</w:t>
      </w:r>
      <w:proofErr w:type="spellEnd"/>
      <w:r w:rsidRPr="008C75F0">
        <w:rPr>
          <w:rFonts w:ascii="Times New Roman" w:eastAsia="Times New Roman" w:hAnsi="Times New Roman"/>
          <w:color w:val="000000" w:themeColor="text1"/>
          <w:sz w:val="24"/>
          <w:szCs w:val="24"/>
        </w:rPr>
        <w:t xml:space="preserve"> </w:t>
      </w:r>
      <w:proofErr w:type="spellStart"/>
      <w:r w:rsidRPr="008C75F0">
        <w:rPr>
          <w:rFonts w:ascii="Times New Roman" w:eastAsia="Times New Roman" w:hAnsi="Times New Roman"/>
          <w:color w:val="000000" w:themeColor="text1"/>
          <w:sz w:val="24"/>
          <w:szCs w:val="24"/>
        </w:rPr>
        <w:t>Square</w:t>
      </w:r>
      <w:proofErr w:type="spellEnd"/>
      <w:r w:rsidRPr="008C75F0">
        <w:rPr>
          <w:rFonts w:ascii="Times New Roman" w:eastAsia="Times New Roman" w:hAnsi="Times New Roman"/>
          <w:color w:val="000000" w:themeColor="text1"/>
          <w:sz w:val="24"/>
          <w:szCs w:val="24"/>
        </w:rPr>
        <w:t xml:space="preserve"> </w:t>
      </w:r>
      <w:proofErr w:type="spellStart"/>
      <w:r w:rsidRPr="008C75F0">
        <w:rPr>
          <w:rFonts w:ascii="Times New Roman" w:eastAsia="Times New Roman" w:hAnsi="Times New Roman"/>
          <w:color w:val="000000" w:themeColor="text1"/>
          <w:sz w:val="24"/>
          <w:szCs w:val="24"/>
        </w:rPr>
        <w:t>Error</w:t>
      </w:r>
      <w:proofErr w:type="spellEnd"/>
      <w:r w:rsidRPr="008C75F0">
        <w:rPr>
          <w:rFonts w:ascii="Times New Roman" w:eastAsia="Times New Roman" w:hAnsi="Times New Roman"/>
          <w:color w:val="000000" w:themeColor="text1"/>
          <w:sz w:val="24"/>
          <w:szCs w:val="24"/>
        </w:rPr>
        <w:t xml:space="preserve"> Of </w:t>
      </w:r>
      <w:proofErr w:type="spellStart"/>
      <w:r w:rsidRPr="008C75F0">
        <w:rPr>
          <w:rFonts w:ascii="Times New Roman" w:eastAsia="Times New Roman" w:hAnsi="Times New Roman"/>
          <w:color w:val="000000" w:themeColor="text1"/>
          <w:sz w:val="24"/>
          <w:szCs w:val="24"/>
        </w:rPr>
        <w:t>Approximation</w:t>
      </w:r>
      <w:proofErr w:type="spellEnd"/>
      <w:r w:rsidRPr="008C75F0">
        <w:rPr>
          <w:rFonts w:ascii="Times New Roman" w:eastAsia="Times New Roman" w:hAnsi="Times New Roman"/>
          <w:color w:val="000000" w:themeColor="text1"/>
          <w:sz w:val="24"/>
          <w:szCs w:val="24"/>
        </w:rPr>
        <w:t xml:space="preserve"> </w:t>
      </w:r>
    </w:p>
    <w:p w14:paraId="15583419" w14:textId="77777777" w:rsidR="00F757F1" w:rsidRPr="008C75F0" w:rsidRDefault="00F757F1" w:rsidP="00F757F1">
      <w:pPr>
        <w:spacing w:before="240" w:after="240"/>
        <w:rPr>
          <w:rFonts w:ascii="Times New Roman" w:eastAsia="Times New Roman" w:hAnsi="Times New Roman"/>
          <w:color w:val="000000" w:themeColor="text1"/>
          <w:sz w:val="24"/>
          <w:szCs w:val="24"/>
        </w:rPr>
      </w:pPr>
      <w:r w:rsidRPr="008C75F0">
        <w:rPr>
          <w:rFonts w:ascii="Times New Roman" w:eastAsia="Times New Roman" w:hAnsi="Times New Roman"/>
          <w:b/>
          <w:bCs/>
          <w:color w:val="000000" w:themeColor="text1"/>
          <w:sz w:val="24"/>
          <w:szCs w:val="24"/>
        </w:rPr>
        <w:t>SD:</w:t>
      </w:r>
      <w:r w:rsidRPr="008C75F0">
        <w:rPr>
          <w:rFonts w:ascii="Times New Roman" w:eastAsia="Times New Roman" w:hAnsi="Times New Roman"/>
          <w:color w:val="000000" w:themeColor="text1"/>
          <w:sz w:val="24"/>
          <w:szCs w:val="24"/>
        </w:rPr>
        <w:t xml:space="preserve"> Standard </w:t>
      </w:r>
      <w:proofErr w:type="spellStart"/>
      <w:r w:rsidRPr="008C75F0">
        <w:rPr>
          <w:rFonts w:ascii="Times New Roman" w:eastAsia="Times New Roman" w:hAnsi="Times New Roman"/>
          <w:color w:val="000000" w:themeColor="text1"/>
          <w:sz w:val="24"/>
          <w:szCs w:val="24"/>
        </w:rPr>
        <w:t>Deviation</w:t>
      </w:r>
      <w:proofErr w:type="spellEnd"/>
    </w:p>
    <w:p w14:paraId="73D36E75" w14:textId="77777777" w:rsidR="00F757F1" w:rsidRPr="008C75F0" w:rsidRDefault="00F757F1" w:rsidP="00F757F1">
      <w:pPr>
        <w:spacing w:before="240" w:after="240"/>
        <w:rPr>
          <w:rFonts w:ascii="Times New Roman" w:eastAsia="Times New Roman" w:hAnsi="Times New Roman"/>
          <w:color w:val="000000" w:themeColor="text1"/>
          <w:sz w:val="24"/>
          <w:szCs w:val="24"/>
        </w:rPr>
      </w:pPr>
      <w:r w:rsidRPr="008C75F0">
        <w:rPr>
          <w:rFonts w:ascii="Times New Roman" w:eastAsia="Times New Roman" w:hAnsi="Times New Roman"/>
          <w:b/>
          <w:bCs/>
          <w:color w:val="000000" w:themeColor="text1"/>
          <w:sz w:val="24"/>
          <w:szCs w:val="24"/>
        </w:rPr>
        <w:t>SH:</w:t>
      </w:r>
      <w:r w:rsidRPr="008C75F0">
        <w:rPr>
          <w:rFonts w:ascii="Times New Roman" w:eastAsia="Times New Roman" w:hAnsi="Times New Roman"/>
          <w:color w:val="000000" w:themeColor="text1"/>
          <w:sz w:val="24"/>
          <w:szCs w:val="24"/>
        </w:rPr>
        <w:t xml:space="preserve"> Standard </w:t>
      </w:r>
      <w:proofErr w:type="spellStart"/>
      <w:r w:rsidRPr="008C75F0">
        <w:rPr>
          <w:rFonts w:ascii="Times New Roman" w:eastAsia="Times New Roman" w:hAnsi="Times New Roman"/>
          <w:color w:val="000000" w:themeColor="text1"/>
          <w:sz w:val="24"/>
          <w:szCs w:val="24"/>
        </w:rPr>
        <w:t>Error</w:t>
      </w:r>
      <w:proofErr w:type="spellEnd"/>
      <w:r w:rsidRPr="008C75F0">
        <w:rPr>
          <w:rFonts w:ascii="Times New Roman" w:eastAsia="Times New Roman" w:hAnsi="Times New Roman"/>
          <w:color w:val="000000" w:themeColor="text1"/>
          <w:sz w:val="24"/>
          <w:szCs w:val="24"/>
        </w:rPr>
        <w:t xml:space="preserve"> </w:t>
      </w:r>
    </w:p>
    <w:p w14:paraId="1141745F" w14:textId="77777777" w:rsidR="00F757F1" w:rsidRPr="008C75F0" w:rsidRDefault="00F757F1" w:rsidP="00F757F1">
      <w:pPr>
        <w:spacing w:before="240" w:after="240"/>
        <w:rPr>
          <w:rFonts w:ascii="Times New Roman" w:eastAsia="Times New Roman" w:hAnsi="Times New Roman"/>
          <w:color w:val="000000" w:themeColor="text1"/>
          <w:sz w:val="24"/>
          <w:szCs w:val="24"/>
        </w:rPr>
      </w:pPr>
      <w:r w:rsidRPr="008C75F0">
        <w:rPr>
          <w:rFonts w:ascii="Times New Roman" w:eastAsia="Times New Roman" w:hAnsi="Times New Roman"/>
          <w:b/>
          <w:bCs/>
          <w:color w:val="000000" w:themeColor="text1"/>
          <w:sz w:val="24"/>
          <w:szCs w:val="24"/>
        </w:rPr>
        <w:t>SRMR:</w:t>
      </w:r>
      <w:r w:rsidRPr="008C75F0">
        <w:rPr>
          <w:rFonts w:ascii="Times New Roman" w:eastAsia="Times New Roman" w:hAnsi="Times New Roman"/>
          <w:color w:val="000000" w:themeColor="text1"/>
          <w:sz w:val="24"/>
          <w:szCs w:val="24"/>
        </w:rPr>
        <w:t xml:space="preserve"> </w:t>
      </w:r>
      <w:proofErr w:type="spellStart"/>
      <w:r w:rsidRPr="008C75F0">
        <w:rPr>
          <w:rFonts w:ascii="Times New Roman" w:eastAsia="Times New Roman" w:hAnsi="Times New Roman"/>
          <w:color w:val="000000" w:themeColor="text1"/>
          <w:sz w:val="24"/>
          <w:szCs w:val="24"/>
        </w:rPr>
        <w:t>Standardized</w:t>
      </w:r>
      <w:proofErr w:type="spellEnd"/>
      <w:r w:rsidRPr="008C75F0">
        <w:rPr>
          <w:rFonts w:ascii="Times New Roman" w:eastAsia="Times New Roman" w:hAnsi="Times New Roman"/>
          <w:color w:val="000000" w:themeColor="text1"/>
          <w:sz w:val="24"/>
          <w:szCs w:val="24"/>
        </w:rPr>
        <w:t xml:space="preserve"> </w:t>
      </w:r>
      <w:proofErr w:type="spellStart"/>
      <w:r w:rsidRPr="008C75F0">
        <w:rPr>
          <w:rFonts w:ascii="Times New Roman" w:eastAsia="Times New Roman" w:hAnsi="Times New Roman"/>
          <w:color w:val="000000" w:themeColor="text1"/>
          <w:sz w:val="24"/>
          <w:szCs w:val="24"/>
        </w:rPr>
        <w:t>Root</w:t>
      </w:r>
      <w:proofErr w:type="spellEnd"/>
      <w:r w:rsidRPr="008C75F0">
        <w:rPr>
          <w:rFonts w:ascii="Times New Roman" w:eastAsia="Times New Roman" w:hAnsi="Times New Roman"/>
          <w:color w:val="000000" w:themeColor="text1"/>
          <w:sz w:val="24"/>
          <w:szCs w:val="24"/>
        </w:rPr>
        <w:t xml:space="preserve"> </w:t>
      </w:r>
      <w:proofErr w:type="spellStart"/>
      <w:r w:rsidRPr="008C75F0">
        <w:rPr>
          <w:rFonts w:ascii="Times New Roman" w:eastAsia="Times New Roman" w:hAnsi="Times New Roman"/>
          <w:color w:val="000000" w:themeColor="text1"/>
          <w:sz w:val="24"/>
          <w:szCs w:val="24"/>
        </w:rPr>
        <w:t>Mean</w:t>
      </w:r>
      <w:proofErr w:type="spellEnd"/>
      <w:r w:rsidRPr="008C75F0">
        <w:rPr>
          <w:rFonts w:ascii="Times New Roman" w:eastAsia="Times New Roman" w:hAnsi="Times New Roman"/>
          <w:color w:val="000000" w:themeColor="text1"/>
          <w:sz w:val="24"/>
          <w:szCs w:val="24"/>
        </w:rPr>
        <w:t xml:space="preserve"> </w:t>
      </w:r>
      <w:proofErr w:type="spellStart"/>
      <w:r w:rsidRPr="008C75F0">
        <w:rPr>
          <w:rFonts w:ascii="Times New Roman" w:eastAsia="Times New Roman" w:hAnsi="Times New Roman"/>
          <w:color w:val="000000" w:themeColor="text1"/>
          <w:sz w:val="24"/>
          <w:szCs w:val="24"/>
        </w:rPr>
        <w:t>Square</w:t>
      </w:r>
      <w:proofErr w:type="spellEnd"/>
      <w:r w:rsidRPr="008C75F0">
        <w:rPr>
          <w:rFonts w:ascii="Times New Roman" w:eastAsia="Times New Roman" w:hAnsi="Times New Roman"/>
          <w:color w:val="000000" w:themeColor="text1"/>
          <w:sz w:val="24"/>
          <w:szCs w:val="24"/>
        </w:rPr>
        <w:t xml:space="preserve"> </w:t>
      </w:r>
      <w:proofErr w:type="spellStart"/>
      <w:r w:rsidRPr="008C75F0">
        <w:rPr>
          <w:rFonts w:ascii="Times New Roman" w:eastAsia="Times New Roman" w:hAnsi="Times New Roman"/>
          <w:color w:val="000000" w:themeColor="text1"/>
          <w:sz w:val="24"/>
          <w:szCs w:val="24"/>
        </w:rPr>
        <w:t>Residual</w:t>
      </w:r>
      <w:proofErr w:type="spellEnd"/>
      <w:r w:rsidRPr="008C75F0">
        <w:rPr>
          <w:rFonts w:ascii="Times New Roman" w:eastAsia="Times New Roman" w:hAnsi="Times New Roman"/>
          <w:color w:val="000000" w:themeColor="text1"/>
          <w:sz w:val="24"/>
          <w:szCs w:val="24"/>
        </w:rPr>
        <w:t xml:space="preserve"> </w:t>
      </w:r>
    </w:p>
    <w:p w14:paraId="171A095A" w14:textId="77777777" w:rsidR="00F757F1" w:rsidRPr="008C75F0" w:rsidRDefault="00F757F1" w:rsidP="00F757F1">
      <w:pPr>
        <w:spacing w:before="240" w:after="240"/>
        <w:rPr>
          <w:rFonts w:ascii="Times New Roman" w:eastAsia="Times New Roman" w:hAnsi="Times New Roman"/>
          <w:color w:val="000000" w:themeColor="text1"/>
          <w:sz w:val="24"/>
          <w:szCs w:val="24"/>
        </w:rPr>
      </w:pPr>
      <w:r w:rsidRPr="008C75F0">
        <w:rPr>
          <w:rFonts w:ascii="Times New Roman" w:eastAsia="Times New Roman" w:hAnsi="Times New Roman"/>
          <w:b/>
          <w:bCs/>
          <w:color w:val="000000" w:themeColor="text1"/>
          <w:sz w:val="24"/>
          <w:szCs w:val="24"/>
        </w:rPr>
        <w:t>TLI:</w:t>
      </w:r>
      <w:r w:rsidRPr="008C75F0">
        <w:rPr>
          <w:rFonts w:ascii="Times New Roman" w:eastAsia="Times New Roman" w:hAnsi="Times New Roman"/>
          <w:color w:val="000000" w:themeColor="text1"/>
          <w:sz w:val="24"/>
          <w:szCs w:val="24"/>
        </w:rPr>
        <w:t xml:space="preserve"> </w:t>
      </w:r>
      <w:proofErr w:type="spellStart"/>
      <w:r w:rsidRPr="008C75F0">
        <w:rPr>
          <w:rFonts w:ascii="Times New Roman" w:eastAsia="Times New Roman" w:hAnsi="Times New Roman"/>
          <w:color w:val="000000" w:themeColor="text1"/>
          <w:sz w:val="24"/>
          <w:szCs w:val="24"/>
        </w:rPr>
        <w:t>Tucker</w:t>
      </w:r>
      <w:proofErr w:type="spellEnd"/>
      <w:r w:rsidRPr="008C75F0">
        <w:rPr>
          <w:rFonts w:ascii="Times New Roman" w:eastAsia="Times New Roman" w:hAnsi="Times New Roman"/>
          <w:color w:val="000000" w:themeColor="text1"/>
          <w:sz w:val="24"/>
          <w:szCs w:val="24"/>
        </w:rPr>
        <w:t xml:space="preserve">- </w:t>
      </w:r>
      <w:proofErr w:type="spellStart"/>
      <w:r w:rsidRPr="008C75F0">
        <w:rPr>
          <w:rFonts w:ascii="Times New Roman" w:eastAsia="Times New Roman" w:hAnsi="Times New Roman"/>
          <w:color w:val="000000" w:themeColor="text1"/>
          <w:sz w:val="24"/>
          <w:szCs w:val="24"/>
        </w:rPr>
        <w:t>Lewis</w:t>
      </w:r>
      <w:proofErr w:type="spellEnd"/>
      <w:r w:rsidRPr="008C75F0">
        <w:rPr>
          <w:rFonts w:ascii="Times New Roman" w:eastAsia="Times New Roman" w:hAnsi="Times New Roman"/>
          <w:color w:val="000000" w:themeColor="text1"/>
          <w:sz w:val="24"/>
          <w:szCs w:val="24"/>
        </w:rPr>
        <w:t xml:space="preserve"> Index </w:t>
      </w:r>
    </w:p>
    <w:p w14:paraId="5CE574F2" w14:textId="77777777" w:rsidR="00F757F1" w:rsidRPr="008C75F0" w:rsidRDefault="00F757F1" w:rsidP="00F757F1">
      <w:pPr>
        <w:spacing w:before="240" w:after="240"/>
        <w:rPr>
          <w:rFonts w:ascii="Times New Roman" w:eastAsia="Times New Roman" w:hAnsi="Times New Roman"/>
          <w:color w:val="000000" w:themeColor="text1"/>
          <w:sz w:val="24"/>
          <w:szCs w:val="24"/>
        </w:rPr>
      </w:pPr>
      <w:r w:rsidRPr="008C75F0">
        <w:rPr>
          <w:rFonts w:ascii="Times New Roman" w:eastAsia="Times New Roman" w:hAnsi="Times New Roman"/>
          <w:b/>
          <w:bCs/>
          <w:color w:val="000000" w:themeColor="text1"/>
          <w:sz w:val="24"/>
          <w:szCs w:val="24"/>
        </w:rPr>
        <w:t>ULS:</w:t>
      </w:r>
      <w:r w:rsidRPr="008C75F0">
        <w:rPr>
          <w:rFonts w:ascii="Times New Roman" w:eastAsia="Times New Roman" w:hAnsi="Times New Roman"/>
          <w:color w:val="000000" w:themeColor="text1"/>
          <w:sz w:val="24"/>
          <w:szCs w:val="24"/>
        </w:rPr>
        <w:t xml:space="preserve"> </w:t>
      </w:r>
      <w:proofErr w:type="spellStart"/>
      <w:r w:rsidRPr="008C75F0">
        <w:rPr>
          <w:rFonts w:ascii="Times New Roman" w:eastAsia="Times New Roman" w:hAnsi="Times New Roman"/>
          <w:color w:val="000000" w:themeColor="text1"/>
          <w:sz w:val="24"/>
          <w:szCs w:val="24"/>
        </w:rPr>
        <w:t>Unweighted</w:t>
      </w:r>
      <w:proofErr w:type="spellEnd"/>
      <w:r w:rsidRPr="008C75F0">
        <w:rPr>
          <w:rFonts w:ascii="Times New Roman" w:eastAsia="Times New Roman" w:hAnsi="Times New Roman"/>
          <w:color w:val="000000" w:themeColor="text1"/>
          <w:sz w:val="24"/>
          <w:szCs w:val="24"/>
        </w:rPr>
        <w:t xml:space="preserve"> </w:t>
      </w:r>
      <w:proofErr w:type="spellStart"/>
      <w:r w:rsidRPr="008C75F0">
        <w:rPr>
          <w:rFonts w:ascii="Times New Roman" w:eastAsia="Times New Roman" w:hAnsi="Times New Roman"/>
          <w:color w:val="000000" w:themeColor="text1"/>
          <w:sz w:val="24"/>
          <w:szCs w:val="24"/>
        </w:rPr>
        <w:t>Least</w:t>
      </w:r>
      <w:proofErr w:type="spellEnd"/>
      <w:r w:rsidRPr="008C75F0">
        <w:rPr>
          <w:rFonts w:ascii="Times New Roman" w:eastAsia="Times New Roman" w:hAnsi="Times New Roman"/>
          <w:color w:val="000000" w:themeColor="text1"/>
          <w:sz w:val="24"/>
          <w:szCs w:val="24"/>
        </w:rPr>
        <w:t xml:space="preserve"> </w:t>
      </w:r>
      <w:proofErr w:type="spellStart"/>
      <w:r w:rsidRPr="008C75F0">
        <w:rPr>
          <w:rFonts w:ascii="Times New Roman" w:eastAsia="Times New Roman" w:hAnsi="Times New Roman"/>
          <w:color w:val="000000" w:themeColor="text1"/>
          <w:sz w:val="24"/>
          <w:szCs w:val="24"/>
        </w:rPr>
        <w:t>Squares</w:t>
      </w:r>
      <w:proofErr w:type="spellEnd"/>
      <w:r w:rsidRPr="008C75F0">
        <w:rPr>
          <w:rFonts w:ascii="Times New Roman" w:eastAsia="Times New Roman" w:hAnsi="Times New Roman"/>
          <w:color w:val="000000" w:themeColor="text1"/>
          <w:sz w:val="24"/>
          <w:szCs w:val="24"/>
        </w:rPr>
        <w:t xml:space="preserve"> </w:t>
      </w:r>
    </w:p>
    <w:p w14:paraId="69C44B0B" w14:textId="77777777" w:rsidR="00F757F1" w:rsidRPr="008C75F0" w:rsidRDefault="00F757F1" w:rsidP="00F757F1">
      <w:pPr>
        <w:spacing w:before="240" w:after="240"/>
        <w:rPr>
          <w:rFonts w:ascii="Times New Roman" w:eastAsia="Times New Roman" w:hAnsi="Times New Roman"/>
          <w:color w:val="000000" w:themeColor="text1"/>
          <w:sz w:val="24"/>
          <w:szCs w:val="24"/>
        </w:rPr>
      </w:pPr>
      <w:r w:rsidRPr="008C75F0">
        <w:rPr>
          <w:rFonts w:ascii="Times New Roman" w:eastAsia="Times New Roman" w:hAnsi="Times New Roman"/>
          <w:b/>
          <w:bCs/>
          <w:color w:val="000000" w:themeColor="text1"/>
          <w:sz w:val="24"/>
          <w:szCs w:val="24"/>
        </w:rPr>
        <w:t>UN:</w:t>
      </w:r>
      <w:r w:rsidRPr="008C75F0">
        <w:rPr>
          <w:rFonts w:ascii="Times New Roman" w:eastAsia="Times New Roman" w:hAnsi="Times New Roman"/>
          <w:color w:val="000000" w:themeColor="text1"/>
          <w:sz w:val="24"/>
          <w:szCs w:val="24"/>
        </w:rPr>
        <w:t xml:space="preserve"> United Nations</w:t>
      </w:r>
    </w:p>
    <w:p w14:paraId="2A7FCAC0" w14:textId="77777777" w:rsidR="00F757F1" w:rsidRPr="008C75F0" w:rsidRDefault="00F757F1" w:rsidP="00F757F1">
      <w:pPr>
        <w:spacing w:before="240" w:after="240"/>
        <w:rPr>
          <w:rFonts w:ascii="Times New Roman" w:eastAsia="Times New Roman" w:hAnsi="Times New Roman"/>
          <w:color w:val="000000" w:themeColor="text1"/>
          <w:sz w:val="24"/>
          <w:szCs w:val="24"/>
        </w:rPr>
      </w:pPr>
      <w:r w:rsidRPr="008C75F0">
        <w:rPr>
          <w:rFonts w:ascii="Times New Roman" w:eastAsia="Times New Roman" w:hAnsi="Times New Roman"/>
          <w:b/>
          <w:bCs/>
          <w:color w:val="000000" w:themeColor="text1"/>
          <w:sz w:val="24"/>
          <w:szCs w:val="24"/>
        </w:rPr>
        <w:t>WHO:</w:t>
      </w:r>
      <w:r w:rsidRPr="008C75F0">
        <w:rPr>
          <w:rFonts w:ascii="Times New Roman" w:eastAsia="Times New Roman" w:hAnsi="Times New Roman"/>
          <w:color w:val="000000" w:themeColor="text1"/>
          <w:sz w:val="24"/>
          <w:szCs w:val="24"/>
        </w:rPr>
        <w:t xml:space="preserve"> World </w:t>
      </w:r>
      <w:proofErr w:type="spellStart"/>
      <w:r w:rsidRPr="008C75F0">
        <w:rPr>
          <w:rFonts w:ascii="Times New Roman" w:eastAsia="Times New Roman" w:hAnsi="Times New Roman"/>
          <w:color w:val="000000" w:themeColor="text1"/>
          <w:sz w:val="24"/>
          <w:szCs w:val="24"/>
        </w:rPr>
        <w:t>Health</w:t>
      </w:r>
      <w:proofErr w:type="spellEnd"/>
      <w:r w:rsidRPr="008C75F0">
        <w:rPr>
          <w:rFonts w:ascii="Times New Roman" w:eastAsia="Times New Roman" w:hAnsi="Times New Roman"/>
          <w:color w:val="000000" w:themeColor="text1"/>
          <w:sz w:val="24"/>
          <w:szCs w:val="24"/>
        </w:rPr>
        <w:t xml:space="preserve"> </w:t>
      </w:r>
      <w:proofErr w:type="spellStart"/>
      <w:r w:rsidRPr="008C75F0">
        <w:rPr>
          <w:rFonts w:ascii="Times New Roman" w:eastAsia="Times New Roman" w:hAnsi="Times New Roman"/>
          <w:color w:val="000000" w:themeColor="text1"/>
          <w:sz w:val="24"/>
          <w:szCs w:val="24"/>
        </w:rPr>
        <w:t>Organization</w:t>
      </w:r>
      <w:proofErr w:type="spellEnd"/>
    </w:p>
    <w:p w14:paraId="10A2E09F" w14:textId="77777777" w:rsidR="00F757F1" w:rsidRPr="008C75F0" w:rsidRDefault="00F757F1" w:rsidP="009B6A54">
      <w:pPr>
        <w:spacing w:line="360" w:lineRule="auto"/>
        <w:jc w:val="both"/>
        <w:rPr>
          <w:rFonts w:ascii="Times New Roman" w:eastAsia="Times New Roman" w:hAnsi="Times New Roman"/>
          <w:b/>
          <w:bCs/>
          <w:color w:val="000000" w:themeColor="text1"/>
          <w:kern w:val="2"/>
          <w:sz w:val="24"/>
          <w:szCs w:val="24"/>
          <w:lang w:val="en-US"/>
        </w:rPr>
      </w:pPr>
    </w:p>
    <w:p w14:paraId="3718E268" w14:textId="77777777" w:rsidR="004D272F" w:rsidRPr="008C75F0" w:rsidRDefault="004D272F" w:rsidP="009B6A54">
      <w:pPr>
        <w:spacing w:line="360" w:lineRule="auto"/>
        <w:jc w:val="both"/>
        <w:rPr>
          <w:rFonts w:ascii="Times New Roman" w:eastAsia="Times New Roman" w:hAnsi="Times New Roman"/>
          <w:b/>
          <w:bCs/>
          <w:color w:val="000000" w:themeColor="text1"/>
          <w:kern w:val="2"/>
          <w:sz w:val="24"/>
          <w:szCs w:val="24"/>
          <w:lang w:val="en-US"/>
        </w:rPr>
      </w:pPr>
    </w:p>
    <w:p w14:paraId="21B8B36B" w14:textId="77777777" w:rsidR="004D272F" w:rsidRPr="008C75F0" w:rsidRDefault="004D272F" w:rsidP="009B6A54">
      <w:pPr>
        <w:spacing w:line="360" w:lineRule="auto"/>
        <w:jc w:val="both"/>
        <w:rPr>
          <w:rFonts w:ascii="Times New Roman" w:eastAsia="Times New Roman" w:hAnsi="Times New Roman"/>
          <w:b/>
          <w:bCs/>
          <w:color w:val="000000" w:themeColor="text1"/>
          <w:kern w:val="2"/>
          <w:sz w:val="24"/>
          <w:szCs w:val="24"/>
          <w:lang w:val="en-US"/>
        </w:rPr>
      </w:pPr>
    </w:p>
    <w:p w14:paraId="1629A439" w14:textId="77777777" w:rsidR="004D272F" w:rsidRPr="008C75F0" w:rsidRDefault="004D272F" w:rsidP="009B6A54">
      <w:pPr>
        <w:spacing w:line="360" w:lineRule="auto"/>
        <w:jc w:val="both"/>
        <w:rPr>
          <w:rFonts w:ascii="Times New Roman" w:eastAsia="Times New Roman" w:hAnsi="Times New Roman"/>
          <w:b/>
          <w:bCs/>
          <w:color w:val="000000" w:themeColor="text1"/>
          <w:kern w:val="2"/>
          <w:sz w:val="24"/>
          <w:szCs w:val="24"/>
          <w:lang w:val="en-US"/>
        </w:rPr>
      </w:pPr>
    </w:p>
    <w:p w14:paraId="183BD11D" w14:textId="64C929FD" w:rsidR="004D272F" w:rsidRPr="008C75F0" w:rsidRDefault="004D272F" w:rsidP="009B6A54">
      <w:pPr>
        <w:spacing w:line="360" w:lineRule="auto"/>
        <w:jc w:val="both"/>
        <w:rPr>
          <w:rFonts w:ascii="Times New Roman" w:eastAsia="Times New Roman" w:hAnsi="Times New Roman"/>
          <w:b/>
          <w:bCs/>
          <w:color w:val="000000" w:themeColor="text1"/>
          <w:kern w:val="2"/>
          <w:sz w:val="24"/>
          <w:szCs w:val="24"/>
          <w:lang w:val="en-US"/>
        </w:rPr>
      </w:pPr>
    </w:p>
    <w:p w14:paraId="145CC839" w14:textId="3E7CB7DF" w:rsidR="00C80295" w:rsidRPr="008C75F0" w:rsidRDefault="00C80295" w:rsidP="009B6A54">
      <w:pPr>
        <w:spacing w:line="360" w:lineRule="auto"/>
        <w:jc w:val="both"/>
        <w:rPr>
          <w:rFonts w:ascii="Times New Roman" w:eastAsia="Times New Roman" w:hAnsi="Times New Roman"/>
          <w:b/>
          <w:bCs/>
          <w:color w:val="000000" w:themeColor="text1"/>
          <w:kern w:val="2"/>
          <w:sz w:val="24"/>
          <w:szCs w:val="24"/>
          <w:lang w:val="en-US"/>
        </w:rPr>
      </w:pPr>
    </w:p>
    <w:p w14:paraId="51A6CB3D" w14:textId="7CD6C7F4" w:rsidR="00C80295" w:rsidRPr="008C75F0" w:rsidRDefault="00C80295" w:rsidP="009B6A54">
      <w:pPr>
        <w:spacing w:line="360" w:lineRule="auto"/>
        <w:jc w:val="both"/>
        <w:rPr>
          <w:rFonts w:ascii="Times New Roman" w:eastAsia="Times New Roman" w:hAnsi="Times New Roman"/>
          <w:b/>
          <w:bCs/>
          <w:color w:val="000000" w:themeColor="text1"/>
          <w:kern w:val="2"/>
          <w:sz w:val="24"/>
          <w:szCs w:val="24"/>
          <w:lang w:val="en-US"/>
        </w:rPr>
      </w:pPr>
    </w:p>
    <w:p w14:paraId="56C1E86E" w14:textId="248C1544" w:rsidR="00C80295" w:rsidRPr="008C75F0" w:rsidRDefault="00C80295" w:rsidP="009B6A54">
      <w:pPr>
        <w:spacing w:line="360" w:lineRule="auto"/>
        <w:jc w:val="both"/>
        <w:rPr>
          <w:rFonts w:ascii="Times New Roman" w:eastAsia="Times New Roman" w:hAnsi="Times New Roman"/>
          <w:b/>
          <w:bCs/>
          <w:color w:val="000000" w:themeColor="text1"/>
          <w:kern w:val="2"/>
          <w:sz w:val="24"/>
          <w:szCs w:val="24"/>
          <w:lang w:val="en-US"/>
        </w:rPr>
      </w:pPr>
    </w:p>
    <w:p w14:paraId="0A1DC73A" w14:textId="051E90DF" w:rsidR="00C80295" w:rsidRPr="008C75F0" w:rsidRDefault="00C80295" w:rsidP="009B6A54">
      <w:pPr>
        <w:spacing w:line="360" w:lineRule="auto"/>
        <w:jc w:val="both"/>
        <w:rPr>
          <w:rFonts w:ascii="Times New Roman" w:eastAsia="Times New Roman" w:hAnsi="Times New Roman"/>
          <w:b/>
          <w:bCs/>
          <w:color w:val="000000" w:themeColor="text1"/>
          <w:kern w:val="2"/>
          <w:sz w:val="24"/>
          <w:szCs w:val="24"/>
          <w:lang w:val="en-US"/>
        </w:rPr>
      </w:pPr>
    </w:p>
    <w:p w14:paraId="5DE65A1C" w14:textId="38B5243C" w:rsidR="009B6A54" w:rsidRPr="008C75F0" w:rsidRDefault="009B6A54" w:rsidP="009B6A54">
      <w:pPr>
        <w:spacing w:line="360" w:lineRule="auto"/>
        <w:jc w:val="both"/>
        <w:rPr>
          <w:rFonts w:ascii="Times New Roman" w:hAnsi="Times New Roman"/>
          <w:b/>
          <w:bCs/>
          <w:color w:val="000000" w:themeColor="text1"/>
          <w:kern w:val="2"/>
          <w:sz w:val="24"/>
          <w:szCs w:val="24"/>
          <w:lang w:val="en-US"/>
        </w:rPr>
      </w:pPr>
      <w:r w:rsidRPr="008C75F0">
        <w:rPr>
          <w:rFonts w:ascii="Times New Roman" w:eastAsia="Times New Roman" w:hAnsi="Times New Roman"/>
          <w:b/>
          <w:bCs/>
          <w:color w:val="000000" w:themeColor="text1"/>
          <w:kern w:val="2"/>
          <w:sz w:val="24"/>
          <w:szCs w:val="24"/>
          <w:lang w:val="en-US"/>
        </w:rPr>
        <w:lastRenderedPageBreak/>
        <w:t>Turkish Adaptation of the Eating-Related Eco-Concern Questionnaire:</w:t>
      </w:r>
      <w:r w:rsidRPr="008C75F0">
        <w:rPr>
          <w:rFonts w:ascii="Times New Roman" w:eastAsia="Times New Roman" w:hAnsi="Times New Roman"/>
          <w:color w:val="000000" w:themeColor="text1"/>
          <w:kern w:val="2"/>
          <w:sz w:val="24"/>
          <w:szCs w:val="24"/>
          <w:lang w:val="en-US"/>
        </w:rPr>
        <w:t xml:space="preserve"> </w:t>
      </w:r>
      <w:r w:rsidRPr="008C75F0">
        <w:rPr>
          <w:rFonts w:ascii="Times New Roman" w:eastAsia="Times New Roman" w:hAnsi="Times New Roman"/>
          <w:b/>
          <w:bCs/>
          <w:color w:val="000000" w:themeColor="text1"/>
          <w:kern w:val="2"/>
          <w:sz w:val="24"/>
          <w:szCs w:val="24"/>
          <w:lang w:val="en-US"/>
        </w:rPr>
        <w:t>Validity and Reliability Study</w:t>
      </w:r>
      <w:r w:rsidRPr="008C75F0">
        <w:rPr>
          <w:rFonts w:ascii="Times New Roman" w:hAnsi="Times New Roman"/>
          <w:b/>
          <w:bCs/>
          <w:color w:val="000000" w:themeColor="text1"/>
          <w:kern w:val="2"/>
          <w:sz w:val="24"/>
          <w:szCs w:val="24"/>
          <w:lang w:val="en-US"/>
        </w:rPr>
        <w:t xml:space="preserve"> </w:t>
      </w:r>
    </w:p>
    <w:p w14:paraId="691BDF80" w14:textId="77777777" w:rsidR="009B6A54" w:rsidRPr="008C75F0" w:rsidRDefault="009B6A54" w:rsidP="009B6A54">
      <w:pPr>
        <w:spacing w:line="360" w:lineRule="auto"/>
        <w:jc w:val="both"/>
        <w:rPr>
          <w:rFonts w:ascii="Times New Roman" w:hAnsi="Times New Roman"/>
          <w:b/>
          <w:color w:val="000000" w:themeColor="text1"/>
          <w:sz w:val="24"/>
          <w:lang w:val="en-US"/>
        </w:rPr>
      </w:pPr>
      <w:r w:rsidRPr="008C75F0">
        <w:rPr>
          <w:rFonts w:ascii="Times New Roman" w:hAnsi="Times New Roman"/>
          <w:b/>
          <w:color w:val="000000" w:themeColor="text1"/>
          <w:sz w:val="24"/>
          <w:lang w:val="en-US"/>
        </w:rPr>
        <w:t xml:space="preserve">Abstract </w:t>
      </w:r>
    </w:p>
    <w:p w14:paraId="5B229B3E" w14:textId="77777777" w:rsidR="006F6009" w:rsidRPr="008C75F0" w:rsidRDefault="006F6009" w:rsidP="006F6009">
      <w:pPr>
        <w:jc w:val="both"/>
        <w:rPr>
          <w:rFonts w:ascii="Times New Roman" w:eastAsia="Times New Roman" w:hAnsi="Times New Roman"/>
          <w:color w:val="000000" w:themeColor="text1"/>
          <w:sz w:val="24"/>
          <w:szCs w:val="24"/>
          <w:lang w:eastAsia="tr-TR"/>
        </w:rPr>
      </w:pPr>
      <w:proofErr w:type="spellStart"/>
      <w:r w:rsidRPr="008C75F0">
        <w:rPr>
          <w:rFonts w:ascii="Times New Roman" w:eastAsia="Times New Roman" w:hAnsi="Times New Roman"/>
          <w:color w:val="000000" w:themeColor="text1"/>
          <w:sz w:val="24"/>
          <w:szCs w:val="24"/>
          <w:lang w:eastAsia="tr-TR"/>
        </w:rPr>
        <w:t>The</w:t>
      </w:r>
      <w:proofErr w:type="spellEnd"/>
      <w:r w:rsidRPr="008C75F0">
        <w:rPr>
          <w:rFonts w:ascii="Times New Roman" w:eastAsia="Times New Roman" w:hAnsi="Times New Roman"/>
          <w:color w:val="000000" w:themeColor="text1"/>
          <w:sz w:val="24"/>
          <w:szCs w:val="24"/>
          <w:lang w:eastAsia="tr-TR"/>
        </w:rPr>
        <w:t xml:space="preserve"> </w:t>
      </w:r>
      <w:proofErr w:type="spellStart"/>
      <w:r w:rsidRPr="008C75F0">
        <w:rPr>
          <w:rFonts w:ascii="Times New Roman" w:eastAsia="Times New Roman" w:hAnsi="Times New Roman"/>
          <w:color w:val="000000" w:themeColor="text1"/>
          <w:sz w:val="24"/>
          <w:szCs w:val="24"/>
          <w:lang w:eastAsia="tr-TR"/>
        </w:rPr>
        <w:t>study</w:t>
      </w:r>
      <w:proofErr w:type="spellEnd"/>
      <w:r w:rsidRPr="008C75F0">
        <w:rPr>
          <w:rFonts w:ascii="Times New Roman" w:eastAsia="Times New Roman" w:hAnsi="Times New Roman"/>
          <w:color w:val="000000" w:themeColor="text1"/>
          <w:sz w:val="24"/>
          <w:szCs w:val="24"/>
          <w:lang w:eastAsia="tr-TR"/>
        </w:rPr>
        <w:t xml:space="preserve"> </w:t>
      </w:r>
      <w:proofErr w:type="spellStart"/>
      <w:r w:rsidRPr="008C75F0">
        <w:rPr>
          <w:rFonts w:ascii="Times New Roman" w:eastAsia="Times New Roman" w:hAnsi="Times New Roman"/>
          <w:color w:val="000000" w:themeColor="text1"/>
          <w:sz w:val="24"/>
          <w:szCs w:val="24"/>
          <w:lang w:eastAsia="tr-TR"/>
        </w:rPr>
        <w:t>aimed</w:t>
      </w:r>
      <w:proofErr w:type="spellEnd"/>
      <w:r w:rsidRPr="008C75F0">
        <w:rPr>
          <w:rFonts w:ascii="Times New Roman" w:eastAsia="Times New Roman" w:hAnsi="Times New Roman"/>
          <w:color w:val="000000" w:themeColor="text1"/>
          <w:sz w:val="24"/>
          <w:szCs w:val="24"/>
          <w:lang w:eastAsia="tr-TR"/>
        </w:rPr>
        <w:t xml:space="preserve"> </w:t>
      </w:r>
      <w:proofErr w:type="spellStart"/>
      <w:r w:rsidRPr="008C75F0">
        <w:rPr>
          <w:rFonts w:ascii="Times New Roman" w:eastAsia="Times New Roman" w:hAnsi="Times New Roman"/>
          <w:color w:val="000000" w:themeColor="text1"/>
          <w:sz w:val="24"/>
          <w:szCs w:val="24"/>
          <w:lang w:eastAsia="tr-TR"/>
        </w:rPr>
        <w:t>to</w:t>
      </w:r>
      <w:proofErr w:type="spellEnd"/>
      <w:r w:rsidRPr="008C75F0">
        <w:rPr>
          <w:rFonts w:ascii="Times New Roman" w:eastAsia="Times New Roman" w:hAnsi="Times New Roman"/>
          <w:color w:val="000000" w:themeColor="text1"/>
          <w:sz w:val="24"/>
          <w:szCs w:val="24"/>
          <w:lang w:eastAsia="tr-TR"/>
        </w:rPr>
        <w:t xml:space="preserve"> </w:t>
      </w:r>
      <w:proofErr w:type="spellStart"/>
      <w:r w:rsidRPr="008C75F0">
        <w:rPr>
          <w:rFonts w:ascii="Times New Roman" w:eastAsia="Times New Roman" w:hAnsi="Times New Roman"/>
          <w:color w:val="000000" w:themeColor="text1"/>
          <w:sz w:val="24"/>
          <w:szCs w:val="24"/>
          <w:lang w:eastAsia="tr-TR"/>
        </w:rPr>
        <w:t>translate</w:t>
      </w:r>
      <w:proofErr w:type="spellEnd"/>
      <w:r w:rsidRPr="008C75F0">
        <w:rPr>
          <w:rFonts w:ascii="Times New Roman" w:eastAsia="Times New Roman" w:hAnsi="Times New Roman"/>
          <w:color w:val="000000" w:themeColor="text1"/>
          <w:sz w:val="24"/>
          <w:szCs w:val="24"/>
          <w:lang w:eastAsia="tr-TR"/>
        </w:rPr>
        <w:t xml:space="preserve"> </w:t>
      </w:r>
      <w:proofErr w:type="spellStart"/>
      <w:r w:rsidRPr="008C75F0">
        <w:rPr>
          <w:rFonts w:ascii="Times New Roman" w:eastAsia="Times New Roman" w:hAnsi="Times New Roman"/>
          <w:color w:val="000000" w:themeColor="text1"/>
          <w:sz w:val="24"/>
          <w:szCs w:val="24"/>
          <w:lang w:eastAsia="tr-TR"/>
        </w:rPr>
        <w:t>the</w:t>
      </w:r>
      <w:proofErr w:type="spellEnd"/>
      <w:r w:rsidRPr="008C75F0">
        <w:rPr>
          <w:rFonts w:ascii="Times New Roman" w:eastAsia="Times New Roman" w:hAnsi="Times New Roman"/>
          <w:color w:val="000000" w:themeColor="text1"/>
          <w:sz w:val="24"/>
          <w:szCs w:val="24"/>
          <w:lang w:eastAsia="tr-TR"/>
        </w:rPr>
        <w:t xml:space="preserve"> </w:t>
      </w:r>
      <w:proofErr w:type="spellStart"/>
      <w:r w:rsidRPr="008C75F0">
        <w:rPr>
          <w:rFonts w:ascii="Times New Roman" w:eastAsia="Times New Roman" w:hAnsi="Times New Roman"/>
          <w:color w:val="000000" w:themeColor="text1"/>
          <w:sz w:val="24"/>
          <w:szCs w:val="24"/>
          <w:lang w:eastAsia="tr-TR"/>
        </w:rPr>
        <w:t>Eating-Related</w:t>
      </w:r>
      <w:proofErr w:type="spellEnd"/>
      <w:r w:rsidRPr="008C75F0">
        <w:rPr>
          <w:rFonts w:ascii="Times New Roman" w:eastAsia="Times New Roman" w:hAnsi="Times New Roman"/>
          <w:color w:val="000000" w:themeColor="text1"/>
          <w:sz w:val="24"/>
          <w:szCs w:val="24"/>
          <w:lang w:eastAsia="tr-TR"/>
        </w:rPr>
        <w:t xml:space="preserve"> </w:t>
      </w:r>
      <w:proofErr w:type="spellStart"/>
      <w:r w:rsidRPr="008C75F0">
        <w:rPr>
          <w:rFonts w:ascii="Times New Roman" w:eastAsia="Times New Roman" w:hAnsi="Times New Roman"/>
          <w:color w:val="000000" w:themeColor="text1"/>
          <w:sz w:val="24"/>
          <w:szCs w:val="24"/>
          <w:lang w:eastAsia="tr-TR"/>
        </w:rPr>
        <w:t>Eco-Concern</w:t>
      </w:r>
      <w:proofErr w:type="spellEnd"/>
      <w:r w:rsidRPr="008C75F0">
        <w:rPr>
          <w:rFonts w:ascii="Times New Roman" w:eastAsia="Times New Roman" w:hAnsi="Times New Roman"/>
          <w:color w:val="000000" w:themeColor="text1"/>
          <w:sz w:val="24"/>
          <w:szCs w:val="24"/>
          <w:lang w:eastAsia="tr-TR"/>
        </w:rPr>
        <w:t xml:space="preserve"> </w:t>
      </w:r>
      <w:proofErr w:type="spellStart"/>
      <w:r w:rsidRPr="008C75F0">
        <w:rPr>
          <w:rFonts w:ascii="Times New Roman" w:eastAsia="Times New Roman" w:hAnsi="Times New Roman"/>
          <w:color w:val="000000" w:themeColor="text1"/>
          <w:sz w:val="24"/>
          <w:szCs w:val="24"/>
          <w:lang w:eastAsia="tr-TR"/>
        </w:rPr>
        <w:t>Questionnaire</w:t>
      </w:r>
      <w:proofErr w:type="spellEnd"/>
      <w:r w:rsidRPr="008C75F0">
        <w:rPr>
          <w:rFonts w:ascii="Times New Roman" w:eastAsia="Times New Roman" w:hAnsi="Times New Roman"/>
          <w:color w:val="000000" w:themeColor="text1"/>
          <w:sz w:val="24"/>
          <w:szCs w:val="24"/>
          <w:lang w:eastAsia="tr-TR"/>
        </w:rPr>
        <w:t xml:space="preserve"> (EREC) </w:t>
      </w:r>
      <w:proofErr w:type="spellStart"/>
      <w:r w:rsidRPr="008C75F0">
        <w:rPr>
          <w:rFonts w:ascii="Times New Roman" w:eastAsia="Times New Roman" w:hAnsi="Times New Roman"/>
          <w:color w:val="000000" w:themeColor="text1"/>
          <w:sz w:val="24"/>
          <w:szCs w:val="24"/>
          <w:lang w:eastAsia="tr-TR"/>
        </w:rPr>
        <w:t>into</w:t>
      </w:r>
      <w:proofErr w:type="spellEnd"/>
      <w:r w:rsidRPr="008C75F0">
        <w:rPr>
          <w:rFonts w:ascii="Times New Roman" w:eastAsia="Times New Roman" w:hAnsi="Times New Roman"/>
          <w:color w:val="000000" w:themeColor="text1"/>
          <w:sz w:val="24"/>
          <w:szCs w:val="24"/>
          <w:lang w:eastAsia="tr-TR"/>
        </w:rPr>
        <w:t xml:space="preserve"> </w:t>
      </w:r>
      <w:proofErr w:type="spellStart"/>
      <w:r w:rsidRPr="008C75F0">
        <w:rPr>
          <w:rFonts w:ascii="Times New Roman" w:eastAsia="Times New Roman" w:hAnsi="Times New Roman"/>
          <w:color w:val="000000" w:themeColor="text1"/>
          <w:sz w:val="24"/>
          <w:szCs w:val="24"/>
          <w:lang w:eastAsia="tr-TR"/>
        </w:rPr>
        <w:t>Turkish</w:t>
      </w:r>
      <w:proofErr w:type="spellEnd"/>
      <w:r w:rsidRPr="008C75F0">
        <w:rPr>
          <w:rFonts w:ascii="Times New Roman" w:eastAsia="Times New Roman" w:hAnsi="Times New Roman"/>
          <w:color w:val="000000" w:themeColor="text1"/>
          <w:sz w:val="24"/>
          <w:szCs w:val="24"/>
          <w:lang w:eastAsia="tr-TR"/>
        </w:rPr>
        <w:t xml:space="preserve">, </w:t>
      </w:r>
      <w:proofErr w:type="spellStart"/>
      <w:r w:rsidRPr="008C75F0">
        <w:rPr>
          <w:rFonts w:ascii="Times New Roman" w:eastAsia="Times New Roman" w:hAnsi="Times New Roman"/>
          <w:color w:val="000000" w:themeColor="text1"/>
          <w:sz w:val="24"/>
          <w:szCs w:val="24"/>
          <w:lang w:eastAsia="tr-TR"/>
        </w:rPr>
        <w:t>ensure</w:t>
      </w:r>
      <w:proofErr w:type="spellEnd"/>
      <w:r w:rsidRPr="008C75F0">
        <w:rPr>
          <w:rFonts w:ascii="Times New Roman" w:eastAsia="Times New Roman" w:hAnsi="Times New Roman"/>
          <w:color w:val="000000" w:themeColor="text1"/>
          <w:sz w:val="24"/>
          <w:szCs w:val="24"/>
          <w:lang w:eastAsia="tr-TR"/>
        </w:rPr>
        <w:t xml:space="preserve"> </w:t>
      </w:r>
      <w:proofErr w:type="spellStart"/>
      <w:r w:rsidRPr="008C75F0">
        <w:rPr>
          <w:rFonts w:ascii="Times New Roman" w:eastAsia="Times New Roman" w:hAnsi="Times New Roman"/>
          <w:color w:val="000000" w:themeColor="text1"/>
          <w:sz w:val="24"/>
          <w:szCs w:val="24"/>
          <w:lang w:eastAsia="tr-TR"/>
        </w:rPr>
        <w:t>its</w:t>
      </w:r>
      <w:proofErr w:type="spellEnd"/>
      <w:r w:rsidRPr="008C75F0">
        <w:rPr>
          <w:rFonts w:ascii="Times New Roman" w:eastAsia="Times New Roman" w:hAnsi="Times New Roman"/>
          <w:color w:val="000000" w:themeColor="text1"/>
          <w:sz w:val="24"/>
          <w:szCs w:val="24"/>
          <w:lang w:eastAsia="tr-TR"/>
        </w:rPr>
        <w:t xml:space="preserve"> </w:t>
      </w:r>
      <w:proofErr w:type="spellStart"/>
      <w:r w:rsidRPr="008C75F0">
        <w:rPr>
          <w:rFonts w:ascii="Times New Roman" w:eastAsia="Times New Roman" w:hAnsi="Times New Roman"/>
          <w:color w:val="000000" w:themeColor="text1"/>
          <w:sz w:val="24"/>
          <w:szCs w:val="24"/>
          <w:lang w:eastAsia="tr-TR"/>
        </w:rPr>
        <w:t>cross-cultural</w:t>
      </w:r>
      <w:proofErr w:type="spellEnd"/>
      <w:r w:rsidRPr="008C75F0">
        <w:rPr>
          <w:rFonts w:ascii="Times New Roman" w:eastAsia="Times New Roman" w:hAnsi="Times New Roman"/>
          <w:color w:val="000000" w:themeColor="text1"/>
          <w:sz w:val="24"/>
          <w:szCs w:val="24"/>
          <w:lang w:eastAsia="tr-TR"/>
        </w:rPr>
        <w:t xml:space="preserve"> </w:t>
      </w:r>
      <w:proofErr w:type="spellStart"/>
      <w:r w:rsidRPr="008C75F0">
        <w:rPr>
          <w:rFonts w:ascii="Times New Roman" w:eastAsia="Times New Roman" w:hAnsi="Times New Roman"/>
          <w:color w:val="000000" w:themeColor="text1"/>
          <w:sz w:val="24"/>
          <w:szCs w:val="24"/>
          <w:lang w:eastAsia="tr-TR"/>
        </w:rPr>
        <w:t>adaptation</w:t>
      </w:r>
      <w:proofErr w:type="spellEnd"/>
      <w:r w:rsidRPr="008C75F0">
        <w:rPr>
          <w:rFonts w:ascii="Times New Roman" w:eastAsia="Times New Roman" w:hAnsi="Times New Roman"/>
          <w:color w:val="000000" w:themeColor="text1"/>
          <w:sz w:val="24"/>
          <w:szCs w:val="24"/>
          <w:lang w:eastAsia="tr-TR"/>
        </w:rPr>
        <w:t xml:space="preserve">, </w:t>
      </w:r>
      <w:proofErr w:type="spellStart"/>
      <w:r w:rsidRPr="008C75F0">
        <w:rPr>
          <w:rFonts w:ascii="Times New Roman" w:eastAsia="Times New Roman" w:hAnsi="Times New Roman"/>
          <w:color w:val="000000" w:themeColor="text1"/>
          <w:sz w:val="24"/>
          <w:szCs w:val="24"/>
          <w:lang w:eastAsia="tr-TR"/>
        </w:rPr>
        <w:t>and</w:t>
      </w:r>
      <w:proofErr w:type="spellEnd"/>
      <w:r w:rsidRPr="008C75F0">
        <w:rPr>
          <w:rFonts w:ascii="Times New Roman" w:eastAsia="Times New Roman" w:hAnsi="Times New Roman"/>
          <w:color w:val="000000" w:themeColor="text1"/>
          <w:sz w:val="24"/>
          <w:szCs w:val="24"/>
          <w:lang w:eastAsia="tr-TR"/>
        </w:rPr>
        <w:t xml:space="preserve"> </w:t>
      </w:r>
      <w:proofErr w:type="spellStart"/>
      <w:r w:rsidRPr="008C75F0">
        <w:rPr>
          <w:rFonts w:ascii="Times New Roman" w:eastAsia="Times New Roman" w:hAnsi="Times New Roman"/>
          <w:color w:val="000000" w:themeColor="text1"/>
          <w:sz w:val="24"/>
          <w:szCs w:val="24"/>
          <w:lang w:eastAsia="tr-TR"/>
        </w:rPr>
        <w:t>evaluate</w:t>
      </w:r>
      <w:proofErr w:type="spellEnd"/>
      <w:r w:rsidRPr="008C75F0">
        <w:rPr>
          <w:rFonts w:ascii="Times New Roman" w:eastAsia="Times New Roman" w:hAnsi="Times New Roman"/>
          <w:color w:val="000000" w:themeColor="text1"/>
          <w:sz w:val="24"/>
          <w:szCs w:val="24"/>
          <w:lang w:eastAsia="tr-TR"/>
        </w:rPr>
        <w:t xml:space="preserve"> </w:t>
      </w:r>
      <w:proofErr w:type="spellStart"/>
      <w:r w:rsidRPr="008C75F0">
        <w:rPr>
          <w:rFonts w:ascii="Times New Roman" w:eastAsia="Times New Roman" w:hAnsi="Times New Roman"/>
          <w:color w:val="000000" w:themeColor="text1"/>
          <w:sz w:val="24"/>
          <w:szCs w:val="24"/>
          <w:lang w:eastAsia="tr-TR"/>
        </w:rPr>
        <w:t>its</w:t>
      </w:r>
      <w:proofErr w:type="spellEnd"/>
      <w:r w:rsidRPr="008C75F0">
        <w:rPr>
          <w:rFonts w:ascii="Times New Roman" w:eastAsia="Times New Roman" w:hAnsi="Times New Roman"/>
          <w:color w:val="000000" w:themeColor="text1"/>
          <w:sz w:val="24"/>
          <w:szCs w:val="24"/>
          <w:lang w:eastAsia="tr-TR"/>
        </w:rPr>
        <w:t xml:space="preserve"> </w:t>
      </w:r>
      <w:proofErr w:type="spellStart"/>
      <w:r w:rsidRPr="008C75F0">
        <w:rPr>
          <w:rFonts w:ascii="Times New Roman" w:eastAsia="Times New Roman" w:hAnsi="Times New Roman"/>
          <w:color w:val="000000" w:themeColor="text1"/>
          <w:sz w:val="24"/>
          <w:szCs w:val="24"/>
          <w:lang w:eastAsia="tr-TR"/>
        </w:rPr>
        <w:t>reliability</w:t>
      </w:r>
      <w:proofErr w:type="spellEnd"/>
      <w:r w:rsidRPr="008C75F0">
        <w:rPr>
          <w:rFonts w:ascii="Times New Roman" w:eastAsia="Times New Roman" w:hAnsi="Times New Roman"/>
          <w:color w:val="000000" w:themeColor="text1"/>
          <w:sz w:val="24"/>
          <w:szCs w:val="24"/>
          <w:lang w:eastAsia="tr-TR"/>
        </w:rPr>
        <w:t xml:space="preserve">, </w:t>
      </w:r>
      <w:proofErr w:type="spellStart"/>
      <w:r w:rsidRPr="008C75F0">
        <w:rPr>
          <w:rFonts w:ascii="Times New Roman" w:eastAsia="Times New Roman" w:hAnsi="Times New Roman"/>
          <w:color w:val="000000" w:themeColor="text1"/>
          <w:sz w:val="24"/>
          <w:szCs w:val="24"/>
          <w:lang w:eastAsia="tr-TR"/>
        </w:rPr>
        <w:t>validity</w:t>
      </w:r>
      <w:proofErr w:type="spellEnd"/>
      <w:r w:rsidRPr="008C75F0">
        <w:rPr>
          <w:rFonts w:ascii="Times New Roman" w:eastAsia="Times New Roman" w:hAnsi="Times New Roman"/>
          <w:color w:val="000000" w:themeColor="text1"/>
          <w:sz w:val="24"/>
          <w:szCs w:val="24"/>
          <w:lang w:eastAsia="tr-TR"/>
        </w:rPr>
        <w:t xml:space="preserve">, </w:t>
      </w:r>
      <w:proofErr w:type="spellStart"/>
      <w:r w:rsidRPr="008C75F0">
        <w:rPr>
          <w:rFonts w:ascii="Times New Roman" w:eastAsia="Times New Roman" w:hAnsi="Times New Roman"/>
          <w:color w:val="000000" w:themeColor="text1"/>
          <w:sz w:val="24"/>
          <w:szCs w:val="24"/>
          <w:lang w:eastAsia="tr-TR"/>
        </w:rPr>
        <w:t>and</w:t>
      </w:r>
      <w:proofErr w:type="spellEnd"/>
      <w:r w:rsidRPr="008C75F0">
        <w:rPr>
          <w:rFonts w:ascii="Times New Roman" w:eastAsia="Times New Roman" w:hAnsi="Times New Roman"/>
          <w:color w:val="000000" w:themeColor="text1"/>
          <w:sz w:val="24"/>
          <w:szCs w:val="24"/>
          <w:lang w:eastAsia="tr-TR"/>
        </w:rPr>
        <w:t xml:space="preserve"> </w:t>
      </w:r>
      <w:proofErr w:type="spellStart"/>
      <w:r w:rsidRPr="008C75F0">
        <w:rPr>
          <w:rFonts w:ascii="Times New Roman" w:eastAsia="Times New Roman" w:hAnsi="Times New Roman"/>
          <w:color w:val="000000" w:themeColor="text1"/>
          <w:sz w:val="24"/>
          <w:szCs w:val="24"/>
          <w:lang w:eastAsia="tr-TR"/>
        </w:rPr>
        <w:t>psychometric</w:t>
      </w:r>
      <w:proofErr w:type="spellEnd"/>
      <w:r w:rsidRPr="008C75F0">
        <w:rPr>
          <w:rFonts w:ascii="Times New Roman" w:eastAsia="Times New Roman" w:hAnsi="Times New Roman"/>
          <w:color w:val="000000" w:themeColor="text1"/>
          <w:sz w:val="24"/>
          <w:szCs w:val="24"/>
          <w:lang w:eastAsia="tr-TR"/>
        </w:rPr>
        <w:t xml:space="preserve"> </w:t>
      </w:r>
      <w:proofErr w:type="spellStart"/>
      <w:r w:rsidRPr="008C75F0">
        <w:rPr>
          <w:rFonts w:ascii="Times New Roman" w:eastAsia="Times New Roman" w:hAnsi="Times New Roman"/>
          <w:color w:val="000000" w:themeColor="text1"/>
          <w:sz w:val="24"/>
          <w:szCs w:val="24"/>
          <w:lang w:eastAsia="tr-TR"/>
        </w:rPr>
        <w:t>properties</w:t>
      </w:r>
      <w:proofErr w:type="spellEnd"/>
      <w:r w:rsidRPr="008C75F0">
        <w:rPr>
          <w:rFonts w:ascii="Times New Roman" w:eastAsia="Times New Roman" w:hAnsi="Times New Roman"/>
          <w:color w:val="000000" w:themeColor="text1"/>
          <w:sz w:val="24"/>
          <w:szCs w:val="24"/>
          <w:lang w:eastAsia="tr-TR"/>
        </w:rPr>
        <w:t xml:space="preserve">. EREC is a 10-item </w:t>
      </w:r>
      <w:proofErr w:type="spellStart"/>
      <w:r w:rsidRPr="008C75F0">
        <w:rPr>
          <w:rFonts w:ascii="Times New Roman" w:eastAsia="Times New Roman" w:hAnsi="Times New Roman"/>
          <w:color w:val="000000" w:themeColor="text1"/>
          <w:sz w:val="24"/>
          <w:szCs w:val="24"/>
          <w:lang w:eastAsia="tr-TR"/>
        </w:rPr>
        <w:t>scale</w:t>
      </w:r>
      <w:proofErr w:type="spellEnd"/>
      <w:r w:rsidRPr="008C75F0">
        <w:rPr>
          <w:rFonts w:ascii="Times New Roman" w:eastAsia="Times New Roman" w:hAnsi="Times New Roman"/>
          <w:color w:val="000000" w:themeColor="text1"/>
          <w:sz w:val="24"/>
          <w:szCs w:val="24"/>
          <w:lang w:eastAsia="tr-TR"/>
        </w:rPr>
        <w:t xml:space="preserve"> </w:t>
      </w:r>
      <w:proofErr w:type="spellStart"/>
      <w:r w:rsidRPr="008C75F0">
        <w:rPr>
          <w:rFonts w:ascii="Times New Roman" w:eastAsia="Times New Roman" w:hAnsi="Times New Roman"/>
          <w:color w:val="000000" w:themeColor="text1"/>
          <w:sz w:val="24"/>
          <w:szCs w:val="24"/>
          <w:lang w:eastAsia="tr-TR"/>
        </w:rPr>
        <w:t>assessing</w:t>
      </w:r>
      <w:proofErr w:type="spellEnd"/>
      <w:r w:rsidRPr="008C75F0">
        <w:rPr>
          <w:rFonts w:ascii="Times New Roman" w:eastAsia="Times New Roman" w:hAnsi="Times New Roman"/>
          <w:color w:val="000000" w:themeColor="text1"/>
          <w:sz w:val="24"/>
          <w:szCs w:val="24"/>
          <w:lang w:eastAsia="tr-TR"/>
        </w:rPr>
        <w:t xml:space="preserve"> </w:t>
      </w:r>
      <w:proofErr w:type="spellStart"/>
      <w:r w:rsidRPr="008C75F0">
        <w:rPr>
          <w:rFonts w:ascii="Times New Roman" w:eastAsia="Times New Roman" w:hAnsi="Times New Roman"/>
          <w:color w:val="000000" w:themeColor="text1"/>
          <w:sz w:val="24"/>
          <w:szCs w:val="24"/>
          <w:lang w:eastAsia="tr-TR"/>
        </w:rPr>
        <w:t>the</w:t>
      </w:r>
      <w:proofErr w:type="spellEnd"/>
      <w:r w:rsidRPr="008C75F0">
        <w:rPr>
          <w:rFonts w:ascii="Times New Roman" w:eastAsia="Times New Roman" w:hAnsi="Times New Roman"/>
          <w:color w:val="000000" w:themeColor="text1"/>
          <w:sz w:val="24"/>
          <w:szCs w:val="24"/>
          <w:lang w:eastAsia="tr-TR"/>
        </w:rPr>
        <w:t xml:space="preserve"> </w:t>
      </w:r>
      <w:proofErr w:type="spellStart"/>
      <w:r w:rsidRPr="008C75F0">
        <w:rPr>
          <w:rFonts w:ascii="Times New Roman" w:eastAsia="Times New Roman" w:hAnsi="Times New Roman"/>
          <w:color w:val="000000" w:themeColor="text1"/>
          <w:sz w:val="24"/>
          <w:szCs w:val="24"/>
          <w:lang w:eastAsia="tr-TR"/>
        </w:rPr>
        <w:t>extent</w:t>
      </w:r>
      <w:proofErr w:type="spellEnd"/>
      <w:r w:rsidRPr="008C75F0">
        <w:rPr>
          <w:rFonts w:ascii="Times New Roman" w:eastAsia="Times New Roman" w:hAnsi="Times New Roman"/>
          <w:color w:val="000000" w:themeColor="text1"/>
          <w:sz w:val="24"/>
          <w:szCs w:val="24"/>
          <w:lang w:eastAsia="tr-TR"/>
        </w:rPr>
        <w:t xml:space="preserve"> </w:t>
      </w:r>
      <w:proofErr w:type="spellStart"/>
      <w:r w:rsidRPr="008C75F0">
        <w:rPr>
          <w:rFonts w:ascii="Times New Roman" w:eastAsia="Times New Roman" w:hAnsi="Times New Roman"/>
          <w:color w:val="000000" w:themeColor="text1"/>
          <w:sz w:val="24"/>
          <w:szCs w:val="24"/>
          <w:lang w:eastAsia="tr-TR"/>
        </w:rPr>
        <w:t>to</w:t>
      </w:r>
      <w:proofErr w:type="spellEnd"/>
      <w:r w:rsidRPr="008C75F0">
        <w:rPr>
          <w:rFonts w:ascii="Times New Roman" w:eastAsia="Times New Roman" w:hAnsi="Times New Roman"/>
          <w:color w:val="000000" w:themeColor="text1"/>
          <w:sz w:val="24"/>
          <w:szCs w:val="24"/>
          <w:lang w:eastAsia="tr-TR"/>
        </w:rPr>
        <w:t xml:space="preserve"> </w:t>
      </w:r>
      <w:proofErr w:type="spellStart"/>
      <w:r w:rsidRPr="008C75F0">
        <w:rPr>
          <w:rFonts w:ascii="Times New Roman" w:eastAsia="Times New Roman" w:hAnsi="Times New Roman"/>
          <w:color w:val="000000" w:themeColor="text1"/>
          <w:sz w:val="24"/>
          <w:szCs w:val="24"/>
          <w:lang w:eastAsia="tr-TR"/>
        </w:rPr>
        <w:t>which</w:t>
      </w:r>
      <w:proofErr w:type="spellEnd"/>
      <w:r w:rsidRPr="008C75F0">
        <w:rPr>
          <w:rFonts w:ascii="Times New Roman" w:eastAsia="Times New Roman" w:hAnsi="Times New Roman"/>
          <w:color w:val="000000" w:themeColor="text1"/>
          <w:sz w:val="24"/>
          <w:szCs w:val="24"/>
          <w:lang w:eastAsia="tr-TR"/>
        </w:rPr>
        <w:t xml:space="preserve"> </w:t>
      </w:r>
      <w:proofErr w:type="spellStart"/>
      <w:r w:rsidRPr="008C75F0">
        <w:rPr>
          <w:rFonts w:ascii="Times New Roman" w:eastAsia="Times New Roman" w:hAnsi="Times New Roman"/>
          <w:color w:val="000000" w:themeColor="text1"/>
          <w:sz w:val="24"/>
          <w:szCs w:val="24"/>
          <w:lang w:eastAsia="tr-TR"/>
        </w:rPr>
        <w:t>adults</w:t>
      </w:r>
      <w:proofErr w:type="spellEnd"/>
      <w:r w:rsidRPr="008C75F0">
        <w:rPr>
          <w:rFonts w:ascii="Times New Roman" w:eastAsia="Times New Roman" w:hAnsi="Times New Roman"/>
          <w:color w:val="000000" w:themeColor="text1"/>
          <w:sz w:val="24"/>
          <w:szCs w:val="24"/>
          <w:lang w:eastAsia="tr-TR"/>
        </w:rPr>
        <w:t xml:space="preserve"> </w:t>
      </w:r>
      <w:proofErr w:type="spellStart"/>
      <w:r w:rsidRPr="008C75F0">
        <w:rPr>
          <w:rFonts w:ascii="Times New Roman" w:eastAsia="Times New Roman" w:hAnsi="Times New Roman"/>
          <w:color w:val="000000" w:themeColor="text1"/>
          <w:sz w:val="24"/>
          <w:szCs w:val="24"/>
          <w:lang w:eastAsia="tr-TR"/>
        </w:rPr>
        <w:t>consider</w:t>
      </w:r>
      <w:proofErr w:type="spellEnd"/>
      <w:r w:rsidRPr="008C75F0">
        <w:rPr>
          <w:rFonts w:ascii="Times New Roman" w:eastAsia="Times New Roman" w:hAnsi="Times New Roman"/>
          <w:color w:val="000000" w:themeColor="text1"/>
          <w:sz w:val="24"/>
          <w:szCs w:val="24"/>
          <w:lang w:eastAsia="tr-TR"/>
        </w:rPr>
        <w:t xml:space="preserve"> </w:t>
      </w:r>
      <w:proofErr w:type="spellStart"/>
      <w:r w:rsidRPr="008C75F0">
        <w:rPr>
          <w:rFonts w:ascii="Times New Roman" w:eastAsia="Times New Roman" w:hAnsi="Times New Roman"/>
          <w:color w:val="000000" w:themeColor="text1"/>
          <w:sz w:val="24"/>
          <w:szCs w:val="24"/>
          <w:lang w:eastAsia="tr-TR"/>
        </w:rPr>
        <w:t>ecological</w:t>
      </w:r>
      <w:proofErr w:type="spellEnd"/>
      <w:r w:rsidRPr="008C75F0">
        <w:rPr>
          <w:rFonts w:ascii="Times New Roman" w:eastAsia="Times New Roman" w:hAnsi="Times New Roman"/>
          <w:color w:val="000000" w:themeColor="text1"/>
          <w:sz w:val="24"/>
          <w:szCs w:val="24"/>
          <w:lang w:eastAsia="tr-TR"/>
        </w:rPr>
        <w:t xml:space="preserve"> </w:t>
      </w:r>
      <w:proofErr w:type="spellStart"/>
      <w:r w:rsidRPr="008C75F0">
        <w:rPr>
          <w:rFonts w:ascii="Times New Roman" w:eastAsia="Times New Roman" w:hAnsi="Times New Roman"/>
          <w:color w:val="000000" w:themeColor="text1"/>
          <w:sz w:val="24"/>
          <w:szCs w:val="24"/>
          <w:lang w:eastAsia="tr-TR"/>
        </w:rPr>
        <w:t>impact</w:t>
      </w:r>
      <w:proofErr w:type="spellEnd"/>
      <w:r w:rsidRPr="008C75F0">
        <w:rPr>
          <w:rFonts w:ascii="Times New Roman" w:eastAsia="Times New Roman" w:hAnsi="Times New Roman"/>
          <w:color w:val="000000" w:themeColor="text1"/>
          <w:sz w:val="24"/>
          <w:szCs w:val="24"/>
          <w:lang w:eastAsia="tr-TR"/>
        </w:rPr>
        <w:t xml:space="preserve"> </w:t>
      </w:r>
      <w:proofErr w:type="spellStart"/>
      <w:r w:rsidRPr="008C75F0">
        <w:rPr>
          <w:rFonts w:ascii="Times New Roman" w:eastAsia="Times New Roman" w:hAnsi="Times New Roman"/>
          <w:color w:val="000000" w:themeColor="text1"/>
          <w:sz w:val="24"/>
          <w:szCs w:val="24"/>
          <w:lang w:eastAsia="tr-TR"/>
        </w:rPr>
        <w:t>when</w:t>
      </w:r>
      <w:proofErr w:type="spellEnd"/>
      <w:r w:rsidRPr="008C75F0">
        <w:rPr>
          <w:rFonts w:ascii="Times New Roman" w:eastAsia="Times New Roman" w:hAnsi="Times New Roman"/>
          <w:color w:val="000000" w:themeColor="text1"/>
          <w:sz w:val="24"/>
          <w:szCs w:val="24"/>
          <w:lang w:eastAsia="tr-TR"/>
        </w:rPr>
        <w:t xml:space="preserve"> </w:t>
      </w:r>
      <w:proofErr w:type="spellStart"/>
      <w:r w:rsidRPr="008C75F0">
        <w:rPr>
          <w:rFonts w:ascii="Times New Roman" w:eastAsia="Times New Roman" w:hAnsi="Times New Roman"/>
          <w:color w:val="000000" w:themeColor="text1"/>
          <w:sz w:val="24"/>
          <w:szCs w:val="24"/>
          <w:lang w:eastAsia="tr-TR"/>
        </w:rPr>
        <w:t>making</w:t>
      </w:r>
      <w:proofErr w:type="spellEnd"/>
      <w:r w:rsidRPr="008C75F0">
        <w:rPr>
          <w:rFonts w:ascii="Times New Roman" w:eastAsia="Times New Roman" w:hAnsi="Times New Roman"/>
          <w:color w:val="000000" w:themeColor="text1"/>
          <w:sz w:val="24"/>
          <w:szCs w:val="24"/>
          <w:lang w:eastAsia="tr-TR"/>
        </w:rPr>
        <w:t xml:space="preserve"> </w:t>
      </w:r>
      <w:proofErr w:type="spellStart"/>
      <w:r w:rsidRPr="008C75F0">
        <w:rPr>
          <w:rFonts w:ascii="Times New Roman" w:eastAsia="Times New Roman" w:hAnsi="Times New Roman"/>
          <w:color w:val="000000" w:themeColor="text1"/>
          <w:sz w:val="24"/>
          <w:szCs w:val="24"/>
          <w:lang w:eastAsia="tr-TR"/>
        </w:rPr>
        <w:t>food</w:t>
      </w:r>
      <w:proofErr w:type="spellEnd"/>
      <w:r w:rsidRPr="008C75F0">
        <w:rPr>
          <w:rFonts w:ascii="Times New Roman" w:eastAsia="Times New Roman" w:hAnsi="Times New Roman"/>
          <w:color w:val="000000" w:themeColor="text1"/>
          <w:sz w:val="24"/>
          <w:szCs w:val="24"/>
          <w:lang w:eastAsia="tr-TR"/>
        </w:rPr>
        <w:t xml:space="preserve"> </w:t>
      </w:r>
      <w:proofErr w:type="spellStart"/>
      <w:r w:rsidRPr="008C75F0">
        <w:rPr>
          <w:rFonts w:ascii="Times New Roman" w:eastAsia="Times New Roman" w:hAnsi="Times New Roman"/>
          <w:color w:val="000000" w:themeColor="text1"/>
          <w:sz w:val="24"/>
          <w:szCs w:val="24"/>
          <w:lang w:eastAsia="tr-TR"/>
        </w:rPr>
        <w:t>choices</w:t>
      </w:r>
      <w:proofErr w:type="spellEnd"/>
      <w:r w:rsidRPr="008C75F0">
        <w:rPr>
          <w:rFonts w:ascii="Times New Roman" w:eastAsia="Times New Roman" w:hAnsi="Times New Roman"/>
          <w:color w:val="000000" w:themeColor="text1"/>
          <w:sz w:val="24"/>
          <w:szCs w:val="24"/>
          <w:lang w:eastAsia="tr-TR"/>
        </w:rPr>
        <w:t xml:space="preserve"> </w:t>
      </w:r>
      <w:proofErr w:type="spellStart"/>
      <w:r w:rsidRPr="008C75F0">
        <w:rPr>
          <w:rFonts w:ascii="Times New Roman" w:eastAsia="Times New Roman" w:hAnsi="Times New Roman"/>
          <w:color w:val="000000" w:themeColor="text1"/>
          <w:sz w:val="24"/>
          <w:szCs w:val="24"/>
          <w:lang w:eastAsia="tr-TR"/>
        </w:rPr>
        <w:t>due</w:t>
      </w:r>
      <w:proofErr w:type="spellEnd"/>
      <w:r w:rsidRPr="008C75F0">
        <w:rPr>
          <w:rFonts w:ascii="Times New Roman" w:eastAsia="Times New Roman" w:hAnsi="Times New Roman"/>
          <w:color w:val="000000" w:themeColor="text1"/>
          <w:sz w:val="24"/>
          <w:szCs w:val="24"/>
          <w:lang w:eastAsia="tr-TR"/>
        </w:rPr>
        <w:t xml:space="preserve"> </w:t>
      </w:r>
      <w:proofErr w:type="spellStart"/>
      <w:r w:rsidRPr="008C75F0">
        <w:rPr>
          <w:rFonts w:ascii="Times New Roman" w:eastAsia="Times New Roman" w:hAnsi="Times New Roman"/>
          <w:color w:val="000000" w:themeColor="text1"/>
          <w:sz w:val="24"/>
          <w:szCs w:val="24"/>
          <w:lang w:eastAsia="tr-TR"/>
        </w:rPr>
        <w:t>to</w:t>
      </w:r>
      <w:proofErr w:type="spellEnd"/>
      <w:r w:rsidRPr="008C75F0">
        <w:rPr>
          <w:rFonts w:ascii="Times New Roman" w:eastAsia="Times New Roman" w:hAnsi="Times New Roman"/>
          <w:color w:val="000000" w:themeColor="text1"/>
          <w:sz w:val="24"/>
          <w:szCs w:val="24"/>
          <w:lang w:eastAsia="tr-TR"/>
        </w:rPr>
        <w:t xml:space="preserve"> </w:t>
      </w:r>
      <w:proofErr w:type="spellStart"/>
      <w:r w:rsidRPr="008C75F0">
        <w:rPr>
          <w:rFonts w:ascii="Times New Roman" w:eastAsia="Times New Roman" w:hAnsi="Times New Roman"/>
          <w:color w:val="000000" w:themeColor="text1"/>
          <w:sz w:val="24"/>
          <w:szCs w:val="24"/>
          <w:lang w:eastAsia="tr-TR"/>
        </w:rPr>
        <w:t>concerns</w:t>
      </w:r>
      <w:proofErr w:type="spellEnd"/>
      <w:r w:rsidRPr="008C75F0">
        <w:rPr>
          <w:rFonts w:ascii="Times New Roman" w:eastAsia="Times New Roman" w:hAnsi="Times New Roman"/>
          <w:color w:val="000000" w:themeColor="text1"/>
          <w:sz w:val="24"/>
          <w:szCs w:val="24"/>
          <w:lang w:eastAsia="tr-TR"/>
        </w:rPr>
        <w:t xml:space="preserve"> </w:t>
      </w:r>
      <w:proofErr w:type="spellStart"/>
      <w:r w:rsidRPr="008C75F0">
        <w:rPr>
          <w:rFonts w:ascii="Times New Roman" w:eastAsia="Times New Roman" w:hAnsi="Times New Roman"/>
          <w:color w:val="000000" w:themeColor="text1"/>
          <w:sz w:val="24"/>
          <w:szCs w:val="24"/>
          <w:lang w:eastAsia="tr-TR"/>
        </w:rPr>
        <w:t>about</w:t>
      </w:r>
      <w:proofErr w:type="spellEnd"/>
      <w:r w:rsidRPr="008C75F0">
        <w:rPr>
          <w:rFonts w:ascii="Times New Roman" w:eastAsia="Times New Roman" w:hAnsi="Times New Roman"/>
          <w:color w:val="000000" w:themeColor="text1"/>
          <w:sz w:val="24"/>
          <w:szCs w:val="24"/>
          <w:lang w:eastAsia="tr-TR"/>
        </w:rPr>
        <w:t xml:space="preserve"> </w:t>
      </w:r>
      <w:proofErr w:type="spellStart"/>
      <w:r w:rsidRPr="008C75F0">
        <w:rPr>
          <w:rFonts w:ascii="Times New Roman" w:eastAsia="Times New Roman" w:hAnsi="Times New Roman"/>
          <w:color w:val="000000" w:themeColor="text1"/>
          <w:sz w:val="24"/>
          <w:szCs w:val="24"/>
          <w:lang w:eastAsia="tr-TR"/>
        </w:rPr>
        <w:t>climate</w:t>
      </w:r>
      <w:proofErr w:type="spellEnd"/>
      <w:r w:rsidRPr="008C75F0">
        <w:rPr>
          <w:rFonts w:ascii="Times New Roman" w:eastAsia="Times New Roman" w:hAnsi="Times New Roman"/>
          <w:color w:val="000000" w:themeColor="text1"/>
          <w:sz w:val="24"/>
          <w:szCs w:val="24"/>
          <w:lang w:eastAsia="tr-TR"/>
        </w:rPr>
        <w:t xml:space="preserve"> </w:t>
      </w:r>
      <w:proofErr w:type="spellStart"/>
      <w:r w:rsidRPr="008C75F0">
        <w:rPr>
          <w:rFonts w:ascii="Times New Roman" w:eastAsia="Times New Roman" w:hAnsi="Times New Roman"/>
          <w:color w:val="000000" w:themeColor="text1"/>
          <w:sz w:val="24"/>
          <w:szCs w:val="24"/>
          <w:lang w:eastAsia="tr-TR"/>
        </w:rPr>
        <w:t>change</w:t>
      </w:r>
      <w:proofErr w:type="spellEnd"/>
      <w:r w:rsidRPr="008C75F0">
        <w:rPr>
          <w:rFonts w:ascii="Times New Roman" w:eastAsia="Times New Roman" w:hAnsi="Times New Roman"/>
          <w:color w:val="000000" w:themeColor="text1"/>
          <w:sz w:val="24"/>
          <w:szCs w:val="24"/>
          <w:lang w:eastAsia="tr-TR"/>
        </w:rPr>
        <w:t xml:space="preserve">. </w:t>
      </w:r>
      <w:proofErr w:type="spellStart"/>
      <w:r w:rsidRPr="008C75F0">
        <w:rPr>
          <w:rFonts w:ascii="Times New Roman" w:eastAsia="Times New Roman" w:hAnsi="Times New Roman"/>
          <w:color w:val="000000" w:themeColor="text1"/>
          <w:sz w:val="24"/>
          <w:szCs w:val="24"/>
          <w:lang w:eastAsia="tr-TR"/>
        </w:rPr>
        <w:t>The</w:t>
      </w:r>
      <w:proofErr w:type="spellEnd"/>
      <w:r w:rsidRPr="008C75F0">
        <w:rPr>
          <w:rFonts w:ascii="Times New Roman" w:eastAsia="Times New Roman" w:hAnsi="Times New Roman"/>
          <w:color w:val="000000" w:themeColor="text1"/>
          <w:sz w:val="24"/>
          <w:szCs w:val="24"/>
          <w:lang w:eastAsia="tr-TR"/>
        </w:rPr>
        <w:t xml:space="preserve"> </w:t>
      </w:r>
      <w:proofErr w:type="spellStart"/>
      <w:r w:rsidRPr="008C75F0">
        <w:rPr>
          <w:rFonts w:ascii="Times New Roman" w:eastAsia="Times New Roman" w:hAnsi="Times New Roman"/>
          <w:color w:val="000000" w:themeColor="text1"/>
          <w:sz w:val="24"/>
          <w:szCs w:val="24"/>
          <w:lang w:eastAsia="tr-TR"/>
        </w:rPr>
        <w:t>study</w:t>
      </w:r>
      <w:proofErr w:type="spellEnd"/>
      <w:r w:rsidRPr="008C75F0">
        <w:rPr>
          <w:rFonts w:ascii="Times New Roman" w:eastAsia="Times New Roman" w:hAnsi="Times New Roman"/>
          <w:color w:val="000000" w:themeColor="text1"/>
          <w:sz w:val="24"/>
          <w:szCs w:val="24"/>
          <w:lang w:eastAsia="tr-TR"/>
        </w:rPr>
        <w:t xml:space="preserve"> </w:t>
      </w:r>
      <w:proofErr w:type="spellStart"/>
      <w:r w:rsidRPr="008C75F0">
        <w:rPr>
          <w:rFonts w:ascii="Times New Roman" w:eastAsia="Times New Roman" w:hAnsi="Times New Roman"/>
          <w:color w:val="000000" w:themeColor="text1"/>
          <w:sz w:val="24"/>
          <w:szCs w:val="24"/>
          <w:lang w:eastAsia="tr-TR"/>
        </w:rPr>
        <w:t>was</w:t>
      </w:r>
      <w:proofErr w:type="spellEnd"/>
      <w:r w:rsidRPr="008C75F0">
        <w:rPr>
          <w:rFonts w:ascii="Times New Roman" w:eastAsia="Times New Roman" w:hAnsi="Times New Roman"/>
          <w:color w:val="000000" w:themeColor="text1"/>
          <w:sz w:val="24"/>
          <w:szCs w:val="24"/>
          <w:lang w:eastAsia="tr-TR"/>
        </w:rPr>
        <w:t xml:space="preserve"> </w:t>
      </w:r>
      <w:proofErr w:type="spellStart"/>
      <w:r w:rsidRPr="008C75F0">
        <w:rPr>
          <w:rFonts w:ascii="Times New Roman" w:eastAsia="Times New Roman" w:hAnsi="Times New Roman"/>
          <w:color w:val="000000" w:themeColor="text1"/>
          <w:sz w:val="24"/>
          <w:szCs w:val="24"/>
          <w:lang w:eastAsia="tr-TR"/>
        </w:rPr>
        <w:t>conducted</w:t>
      </w:r>
      <w:proofErr w:type="spellEnd"/>
      <w:r w:rsidRPr="008C75F0">
        <w:rPr>
          <w:rFonts w:ascii="Times New Roman" w:eastAsia="Times New Roman" w:hAnsi="Times New Roman"/>
          <w:color w:val="000000" w:themeColor="text1"/>
          <w:sz w:val="24"/>
          <w:szCs w:val="24"/>
          <w:lang w:eastAsia="tr-TR"/>
        </w:rPr>
        <w:t xml:space="preserve"> </w:t>
      </w:r>
      <w:proofErr w:type="spellStart"/>
      <w:r w:rsidRPr="008C75F0">
        <w:rPr>
          <w:rFonts w:ascii="Times New Roman" w:eastAsia="Times New Roman" w:hAnsi="Times New Roman"/>
          <w:color w:val="000000" w:themeColor="text1"/>
          <w:sz w:val="24"/>
          <w:szCs w:val="24"/>
          <w:lang w:eastAsia="tr-TR"/>
        </w:rPr>
        <w:t>between</w:t>
      </w:r>
      <w:proofErr w:type="spellEnd"/>
      <w:r w:rsidRPr="008C75F0">
        <w:rPr>
          <w:rFonts w:ascii="Times New Roman" w:eastAsia="Times New Roman" w:hAnsi="Times New Roman"/>
          <w:color w:val="000000" w:themeColor="text1"/>
          <w:sz w:val="24"/>
          <w:szCs w:val="24"/>
          <w:lang w:eastAsia="tr-TR"/>
        </w:rPr>
        <w:t xml:space="preserve"> </w:t>
      </w:r>
      <w:proofErr w:type="spellStart"/>
      <w:r w:rsidRPr="008C75F0">
        <w:rPr>
          <w:rFonts w:ascii="Times New Roman" w:eastAsia="Times New Roman" w:hAnsi="Times New Roman"/>
          <w:color w:val="000000" w:themeColor="text1"/>
          <w:sz w:val="24"/>
          <w:szCs w:val="24"/>
          <w:lang w:eastAsia="tr-TR"/>
        </w:rPr>
        <w:t>November</w:t>
      </w:r>
      <w:proofErr w:type="spellEnd"/>
      <w:r w:rsidRPr="008C75F0">
        <w:rPr>
          <w:rFonts w:ascii="Times New Roman" w:eastAsia="Times New Roman" w:hAnsi="Times New Roman"/>
          <w:color w:val="000000" w:themeColor="text1"/>
          <w:sz w:val="24"/>
          <w:szCs w:val="24"/>
          <w:lang w:eastAsia="tr-TR"/>
        </w:rPr>
        <w:t xml:space="preserve"> 2023 </w:t>
      </w:r>
      <w:proofErr w:type="spellStart"/>
      <w:r w:rsidRPr="008C75F0">
        <w:rPr>
          <w:rFonts w:ascii="Times New Roman" w:eastAsia="Times New Roman" w:hAnsi="Times New Roman"/>
          <w:color w:val="000000" w:themeColor="text1"/>
          <w:sz w:val="24"/>
          <w:szCs w:val="24"/>
          <w:lang w:eastAsia="tr-TR"/>
        </w:rPr>
        <w:t>and</w:t>
      </w:r>
      <w:proofErr w:type="spellEnd"/>
      <w:r w:rsidRPr="008C75F0">
        <w:rPr>
          <w:rFonts w:ascii="Times New Roman" w:eastAsia="Times New Roman" w:hAnsi="Times New Roman"/>
          <w:color w:val="000000" w:themeColor="text1"/>
          <w:sz w:val="24"/>
          <w:szCs w:val="24"/>
          <w:lang w:eastAsia="tr-TR"/>
        </w:rPr>
        <w:t xml:space="preserve"> </w:t>
      </w:r>
      <w:proofErr w:type="spellStart"/>
      <w:r w:rsidRPr="008C75F0">
        <w:rPr>
          <w:rFonts w:ascii="Times New Roman" w:eastAsia="Times New Roman" w:hAnsi="Times New Roman"/>
          <w:color w:val="000000" w:themeColor="text1"/>
          <w:sz w:val="24"/>
          <w:szCs w:val="24"/>
          <w:lang w:eastAsia="tr-TR"/>
        </w:rPr>
        <w:t>February</w:t>
      </w:r>
      <w:proofErr w:type="spellEnd"/>
      <w:r w:rsidRPr="008C75F0">
        <w:rPr>
          <w:rFonts w:ascii="Times New Roman" w:eastAsia="Times New Roman" w:hAnsi="Times New Roman"/>
          <w:color w:val="000000" w:themeColor="text1"/>
          <w:sz w:val="24"/>
          <w:szCs w:val="24"/>
          <w:lang w:eastAsia="tr-TR"/>
        </w:rPr>
        <w:t xml:space="preserve"> 2024 in Mersin </w:t>
      </w:r>
      <w:proofErr w:type="spellStart"/>
      <w:r w:rsidRPr="008C75F0">
        <w:rPr>
          <w:rFonts w:ascii="Times New Roman" w:eastAsia="Times New Roman" w:hAnsi="Times New Roman"/>
          <w:color w:val="000000" w:themeColor="text1"/>
          <w:sz w:val="24"/>
          <w:szCs w:val="24"/>
          <w:lang w:eastAsia="tr-TR"/>
        </w:rPr>
        <w:t>with</w:t>
      </w:r>
      <w:proofErr w:type="spellEnd"/>
      <w:r w:rsidRPr="008C75F0">
        <w:rPr>
          <w:rFonts w:ascii="Times New Roman" w:eastAsia="Times New Roman" w:hAnsi="Times New Roman"/>
          <w:color w:val="000000" w:themeColor="text1"/>
          <w:sz w:val="24"/>
          <w:szCs w:val="24"/>
          <w:lang w:eastAsia="tr-TR"/>
        </w:rPr>
        <w:t xml:space="preserve"> 442 </w:t>
      </w:r>
      <w:proofErr w:type="spellStart"/>
      <w:r w:rsidRPr="008C75F0">
        <w:rPr>
          <w:rFonts w:ascii="Times New Roman" w:eastAsia="Times New Roman" w:hAnsi="Times New Roman"/>
          <w:color w:val="000000" w:themeColor="text1"/>
          <w:sz w:val="24"/>
          <w:szCs w:val="24"/>
          <w:lang w:eastAsia="tr-TR"/>
        </w:rPr>
        <w:t>adults</w:t>
      </w:r>
      <w:proofErr w:type="spellEnd"/>
      <w:r w:rsidRPr="008C75F0">
        <w:rPr>
          <w:rFonts w:ascii="Times New Roman" w:eastAsia="Times New Roman" w:hAnsi="Times New Roman"/>
          <w:color w:val="000000" w:themeColor="text1"/>
          <w:sz w:val="24"/>
          <w:szCs w:val="24"/>
          <w:lang w:eastAsia="tr-TR"/>
        </w:rPr>
        <w:t xml:space="preserve"> </w:t>
      </w:r>
      <w:proofErr w:type="spellStart"/>
      <w:r w:rsidRPr="008C75F0">
        <w:rPr>
          <w:rFonts w:ascii="Times New Roman" w:eastAsia="Times New Roman" w:hAnsi="Times New Roman"/>
          <w:color w:val="000000" w:themeColor="text1"/>
          <w:sz w:val="24"/>
          <w:szCs w:val="24"/>
          <w:lang w:eastAsia="tr-TR"/>
        </w:rPr>
        <w:t>aged</w:t>
      </w:r>
      <w:proofErr w:type="spellEnd"/>
      <w:r w:rsidRPr="008C75F0">
        <w:rPr>
          <w:rFonts w:ascii="Times New Roman" w:eastAsia="Times New Roman" w:hAnsi="Times New Roman"/>
          <w:color w:val="000000" w:themeColor="text1"/>
          <w:sz w:val="24"/>
          <w:szCs w:val="24"/>
          <w:lang w:eastAsia="tr-TR"/>
        </w:rPr>
        <w:t xml:space="preserve"> 18 </w:t>
      </w:r>
      <w:proofErr w:type="spellStart"/>
      <w:r w:rsidRPr="008C75F0">
        <w:rPr>
          <w:rFonts w:ascii="Times New Roman" w:eastAsia="Times New Roman" w:hAnsi="Times New Roman"/>
          <w:color w:val="000000" w:themeColor="text1"/>
          <w:sz w:val="24"/>
          <w:szCs w:val="24"/>
          <w:lang w:eastAsia="tr-TR"/>
        </w:rPr>
        <w:t>to</w:t>
      </w:r>
      <w:proofErr w:type="spellEnd"/>
      <w:r w:rsidRPr="008C75F0">
        <w:rPr>
          <w:rFonts w:ascii="Times New Roman" w:eastAsia="Times New Roman" w:hAnsi="Times New Roman"/>
          <w:color w:val="000000" w:themeColor="text1"/>
          <w:sz w:val="24"/>
          <w:szCs w:val="24"/>
          <w:lang w:eastAsia="tr-TR"/>
        </w:rPr>
        <w:t xml:space="preserve"> 65 </w:t>
      </w:r>
      <w:proofErr w:type="spellStart"/>
      <w:r w:rsidRPr="008C75F0">
        <w:rPr>
          <w:rFonts w:ascii="Times New Roman" w:eastAsia="Times New Roman" w:hAnsi="Times New Roman"/>
          <w:color w:val="000000" w:themeColor="text1"/>
          <w:sz w:val="24"/>
          <w:szCs w:val="24"/>
          <w:lang w:eastAsia="tr-TR"/>
        </w:rPr>
        <w:t>years</w:t>
      </w:r>
      <w:proofErr w:type="spellEnd"/>
      <w:r w:rsidRPr="008C75F0">
        <w:rPr>
          <w:rFonts w:ascii="Times New Roman" w:eastAsia="Times New Roman" w:hAnsi="Times New Roman"/>
          <w:color w:val="000000" w:themeColor="text1"/>
          <w:sz w:val="24"/>
          <w:szCs w:val="24"/>
          <w:lang w:eastAsia="tr-TR"/>
        </w:rPr>
        <w:t xml:space="preserve">, </w:t>
      </w:r>
      <w:proofErr w:type="spellStart"/>
      <w:r w:rsidRPr="008C75F0">
        <w:rPr>
          <w:rFonts w:ascii="Times New Roman" w:eastAsia="Times New Roman" w:hAnsi="Times New Roman"/>
          <w:color w:val="000000" w:themeColor="text1"/>
          <w:sz w:val="24"/>
          <w:szCs w:val="24"/>
          <w:lang w:eastAsia="tr-TR"/>
        </w:rPr>
        <w:t>using</w:t>
      </w:r>
      <w:proofErr w:type="spellEnd"/>
      <w:r w:rsidRPr="008C75F0">
        <w:rPr>
          <w:rFonts w:ascii="Times New Roman" w:eastAsia="Times New Roman" w:hAnsi="Times New Roman"/>
          <w:color w:val="000000" w:themeColor="text1"/>
          <w:sz w:val="24"/>
          <w:szCs w:val="24"/>
          <w:lang w:eastAsia="tr-TR"/>
        </w:rPr>
        <w:t xml:space="preserve"> </w:t>
      </w:r>
      <w:proofErr w:type="spellStart"/>
      <w:r w:rsidRPr="008C75F0">
        <w:rPr>
          <w:rFonts w:ascii="Times New Roman" w:eastAsia="Times New Roman" w:hAnsi="Times New Roman"/>
          <w:color w:val="000000" w:themeColor="text1"/>
          <w:sz w:val="24"/>
          <w:szCs w:val="24"/>
          <w:lang w:eastAsia="tr-TR"/>
        </w:rPr>
        <w:t>face-to-face</w:t>
      </w:r>
      <w:proofErr w:type="spellEnd"/>
      <w:r w:rsidRPr="008C75F0">
        <w:rPr>
          <w:rFonts w:ascii="Times New Roman" w:eastAsia="Times New Roman" w:hAnsi="Times New Roman"/>
          <w:color w:val="000000" w:themeColor="text1"/>
          <w:sz w:val="24"/>
          <w:szCs w:val="24"/>
          <w:lang w:eastAsia="tr-TR"/>
        </w:rPr>
        <w:t xml:space="preserve"> </w:t>
      </w:r>
      <w:proofErr w:type="spellStart"/>
      <w:r w:rsidRPr="008C75F0">
        <w:rPr>
          <w:rFonts w:ascii="Times New Roman" w:eastAsia="Times New Roman" w:hAnsi="Times New Roman"/>
          <w:color w:val="000000" w:themeColor="text1"/>
          <w:sz w:val="24"/>
          <w:szCs w:val="24"/>
          <w:lang w:eastAsia="tr-TR"/>
        </w:rPr>
        <w:t>interviews</w:t>
      </w:r>
      <w:proofErr w:type="spellEnd"/>
      <w:r w:rsidRPr="008C75F0">
        <w:rPr>
          <w:rFonts w:ascii="Times New Roman" w:eastAsia="Times New Roman" w:hAnsi="Times New Roman"/>
          <w:color w:val="000000" w:themeColor="text1"/>
          <w:sz w:val="24"/>
          <w:szCs w:val="24"/>
          <w:lang w:eastAsia="tr-TR"/>
        </w:rPr>
        <w:t xml:space="preserve">. </w:t>
      </w:r>
      <w:proofErr w:type="spellStart"/>
      <w:r w:rsidRPr="008C75F0">
        <w:rPr>
          <w:rFonts w:ascii="Times New Roman" w:eastAsia="Times New Roman" w:hAnsi="Times New Roman"/>
          <w:color w:val="000000" w:themeColor="text1"/>
          <w:sz w:val="24"/>
          <w:szCs w:val="24"/>
          <w:lang w:eastAsia="tr-TR"/>
        </w:rPr>
        <w:t>The</w:t>
      </w:r>
      <w:proofErr w:type="spellEnd"/>
      <w:r w:rsidRPr="008C75F0">
        <w:rPr>
          <w:rFonts w:ascii="Times New Roman" w:eastAsia="Times New Roman" w:hAnsi="Times New Roman"/>
          <w:color w:val="000000" w:themeColor="text1"/>
          <w:sz w:val="24"/>
          <w:szCs w:val="24"/>
          <w:lang w:eastAsia="tr-TR"/>
        </w:rPr>
        <w:t xml:space="preserve"> </w:t>
      </w:r>
      <w:proofErr w:type="spellStart"/>
      <w:r w:rsidRPr="008C75F0">
        <w:rPr>
          <w:rFonts w:ascii="Times New Roman" w:eastAsia="Times New Roman" w:hAnsi="Times New Roman"/>
          <w:color w:val="000000" w:themeColor="text1"/>
          <w:sz w:val="24"/>
          <w:szCs w:val="24"/>
          <w:lang w:eastAsia="tr-TR"/>
        </w:rPr>
        <w:t>Turkish</w:t>
      </w:r>
      <w:proofErr w:type="spellEnd"/>
      <w:r w:rsidRPr="008C75F0">
        <w:rPr>
          <w:rFonts w:ascii="Times New Roman" w:eastAsia="Times New Roman" w:hAnsi="Times New Roman"/>
          <w:color w:val="000000" w:themeColor="text1"/>
          <w:sz w:val="24"/>
          <w:szCs w:val="24"/>
          <w:lang w:eastAsia="tr-TR"/>
        </w:rPr>
        <w:t xml:space="preserve"> </w:t>
      </w:r>
      <w:proofErr w:type="spellStart"/>
      <w:r w:rsidRPr="008C75F0">
        <w:rPr>
          <w:rFonts w:ascii="Times New Roman" w:eastAsia="Times New Roman" w:hAnsi="Times New Roman"/>
          <w:color w:val="000000" w:themeColor="text1"/>
          <w:sz w:val="24"/>
          <w:szCs w:val="24"/>
          <w:lang w:eastAsia="tr-TR"/>
        </w:rPr>
        <w:t>version</w:t>
      </w:r>
      <w:proofErr w:type="spellEnd"/>
      <w:r w:rsidRPr="008C75F0">
        <w:rPr>
          <w:rFonts w:ascii="Times New Roman" w:eastAsia="Times New Roman" w:hAnsi="Times New Roman"/>
          <w:color w:val="000000" w:themeColor="text1"/>
          <w:sz w:val="24"/>
          <w:szCs w:val="24"/>
          <w:lang w:eastAsia="tr-TR"/>
        </w:rPr>
        <w:t xml:space="preserve"> </w:t>
      </w:r>
      <w:proofErr w:type="spellStart"/>
      <w:r w:rsidRPr="008C75F0">
        <w:rPr>
          <w:rFonts w:ascii="Times New Roman" w:eastAsia="Times New Roman" w:hAnsi="Times New Roman"/>
          <w:color w:val="000000" w:themeColor="text1"/>
          <w:sz w:val="24"/>
          <w:szCs w:val="24"/>
          <w:lang w:eastAsia="tr-TR"/>
        </w:rPr>
        <w:t>was</w:t>
      </w:r>
      <w:proofErr w:type="spellEnd"/>
      <w:r w:rsidRPr="008C75F0">
        <w:rPr>
          <w:rFonts w:ascii="Times New Roman" w:eastAsia="Times New Roman" w:hAnsi="Times New Roman"/>
          <w:color w:val="000000" w:themeColor="text1"/>
          <w:sz w:val="24"/>
          <w:szCs w:val="24"/>
          <w:lang w:eastAsia="tr-TR"/>
        </w:rPr>
        <w:t xml:space="preserve"> </w:t>
      </w:r>
      <w:proofErr w:type="spellStart"/>
      <w:r w:rsidRPr="008C75F0">
        <w:rPr>
          <w:rFonts w:ascii="Times New Roman" w:eastAsia="Times New Roman" w:hAnsi="Times New Roman"/>
          <w:color w:val="000000" w:themeColor="text1"/>
          <w:sz w:val="24"/>
          <w:szCs w:val="24"/>
          <w:lang w:eastAsia="tr-TR"/>
        </w:rPr>
        <w:t>adapted</w:t>
      </w:r>
      <w:proofErr w:type="spellEnd"/>
      <w:r w:rsidRPr="008C75F0">
        <w:rPr>
          <w:rFonts w:ascii="Times New Roman" w:eastAsia="Times New Roman" w:hAnsi="Times New Roman"/>
          <w:color w:val="000000" w:themeColor="text1"/>
          <w:sz w:val="24"/>
          <w:szCs w:val="24"/>
          <w:lang w:eastAsia="tr-TR"/>
        </w:rPr>
        <w:t xml:space="preserve"> </w:t>
      </w:r>
      <w:proofErr w:type="spellStart"/>
      <w:r w:rsidRPr="008C75F0">
        <w:rPr>
          <w:rFonts w:ascii="Times New Roman" w:eastAsia="Times New Roman" w:hAnsi="Times New Roman"/>
          <w:color w:val="000000" w:themeColor="text1"/>
          <w:sz w:val="24"/>
          <w:szCs w:val="24"/>
          <w:lang w:eastAsia="tr-TR"/>
        </w:rPr>
        <w:t>using</w:t>
      </w:r>
      <w:proofErr w:type="spellEnd"/>
      <w:r w:rsidRPr="008C75F0">
        <w:rPr>
          <w:rFonts w:ascii="Times New Roman" w:eastAsia="Times New Roman" w:hAnsi="Times New Roman"/>
          <w:color w:val="000000" w:themeColor="text1"/>
          <w:sz w:val="24"/>
          <w:szCs w:val="24"/>
          <w:lang w:eastAsia="tr-TR"/>
        </w:rPr>
        <w:t xml:space="preserve"> </w:t>
      </w:r>
      <w:proofErr w:type="spellStart"/>
      <w:r w:rsidRPr="008C75F0">
        <w:rPr>
          <w:rFonts w:ascii="Times New Roman" w:eastAsia="Times New Roman" w:hAnsi="Times New Roman"/>
          <w:color w:val="000000" w:themeColor="text1"/>
          <w:sz w:val="24"/>
          <w:szCs w:val="24"/>
          <w:lang w:eastAsia="tr-TR"/>
        </w:rPr>
        <w:t>the</w:t>
      </w:r>
      <w:proofErr w:type="spellEnd"/>
      <w:r w:rsidRPr="008C75F0">
        <w:rPr>
          <w:rFonts w:ascii="Times New Roman" w:eastAsia="Times New Roman" w:hAnsi="Times New Roman"/>
          <w:color w:val="000000" w:themeColor="text1"/>
          <w:sz w:val="24"/>
          <w:szCs w:val="24"/>
          <w:lang w:eastAsia="tr-TR"/>
        </w:rPr>
        <w:t xml:space="preserve"> </w:t>
      </w:r>
      <w:proofErr w:type="spellStart"/>
      <w:r w:rsidRPr="008C75F0">
        <w:rPr>
          <w:rFonts w:ascii="Times New Roman" w:eastAsia="Times New Roman" w:hAnsi="Times New Roman"/>
          <w:color w:val="000000" w:themeColor="text1"/>
          <w:sz w:val="24"/>
          <w:szCs w:val="24"/>
          <w:lang w:eastAsia="tr-TR"/>
        </w:rPr>
        <w:t>Translation</w:t>
      </w:r>
      <w:proofErr w:type="spellEnd"/>
      <w:r w:rsidRPr="008C75F0">
        <w:rPr>
          <w:rFonts w:ascii="Times New Roman" w:eastAsia="Times New Roman" w:hAnsi="Times New Roman"/>
          <w:color w:val="000000" w:themeColor="text1"/>
          <w:sz w:val="24"/>
          <w:szCs w:val="24"/>
          <w:lang w:eastAsia="tr-TR"/>
        </w:rPr>
        <w:t>–</w:t>
      </w:r>
      <w:proofErr w:type="spellStart"/>
      <w:r w:rsidRPr="008C75F0">
        <w:rPr>
          <w:rFonts w:ascii="Times New Roman" w:eastAsia="Times New Roman" w:hAnsi="Times New Roman"/>
          <w:color w:val="000000" w:themeColor="text1"/>
          <w:sz w:val="24"/>
          <w:szCs w:val="24"/>
          <w:lang w:eastAsia="tr-TR"/>
        </w:rPr>
        <w:t>Back</w:t>
      </w:r>
      <w:proofErr w:type="spellEnd"/>
      <w:r w:rsidRPr="008C75F0">
        <w:rPr>
          <w:rFonts w:ascii="Times New Roman" w:eastAsia="Times New Roman" w:hAnsi="Times New Roman"/>
          <w:color w:val="000000" w:themeColor="text1"/>
          <w:sz w:val="24"/>
          <w:szCs w:val="24"/>
          <w:lang w:eastAsia="tr-TR"/>
        </w:rPr>
        <w:t xml:space="preserve"> </w:t>
      </w:r>
      <w:proofErr w:type="spellStart"/>
      <w:r w:rsidRPr="008C75F0">
        <w:rPr>
          <w:rFonts w:ascii="Times New Roman" w:eastAsia="Times New Roman" w:hAnsi="Times New Roman"/>
          <w:color w:val="000000" w:themeColor="text1"/>
          <w:sz w:val="24"/>
          <w:szCs w:val="24"/>
          <w:lang w:eastAsia="tr-TR"/>
        </w:rPr>
        <w:t>Translation</w:t>
      </w:r>
      <w:proofErr w:type="spellEnd"/>
      <w:r w:rsidRPr="008C75F0">
        <w:rPr>
          <w:rFonts w:ascii="Times New Roman" w:eastAsia="Times New Roman" w:hAnsi="Times New Roman"/>
          <w:color w:val="000000" w:themeColor="text1"/>
          <w:sz w:val="24"/>
          <w:szCs w:val="24"/>
          <w:lang w:eastAsia="tr-TR"/>
        </w:rPr>
        <w:t xml:space="preserve"> </w:t>
      </w:r>
      <w:proofErr w:type="spellStart"/>
      <w:r w:rsidRPr="008C75F0">
        <w:rPr>
          <w:rFonts w:ascii="Times New Roman" w:eastAsia="Times New Roman" w:hAnsi="Times New Roman"/>
          <w:color w:val="000000" w:themeColor="text1"/>
          <w:sz w:val="24"/>
          <w:szCs w:val="24"/>
          <w:lang w:eastAsia="tr-TR"/>
        </w:rPr>
        <w:t>method</w:t>
      </w:r>
      <w:proofErr w:type="spellEnd"/>
      <w:r w:rsidRPr="008C75F0">
        <w:rPr>
          <w:rFonts w:ascii="Times New Roman" w:eastAsia="Times New Roman" w:hAnsi="Times New Roman"/>
          <w:color w:val="000000" w:themeColor="text1"/>
          <w:sz w:val="24"/>
          <w:szCs w:val="24"/>
          <w:lang w:eastAsia="tr-TR"/>
        </w:rPr>
        <w:t xml:space="preserve">, </w:t>
      </w:r>
      <w:proofErr w:type="spellStart"/>
      <w:r w:rsidRPr="008C75F0">
        <w:rPr>
          <w:rFonts w:ascii="Times New Roman" w:eastAsia="Times New Roman" w:hAnsi="Times New Roman"/>
          <w:color w:val="000000" w:themeColor="text1"/>
          <w:sz w:val="24"/>
          <w:szCs w:val="24"/>
          <w:lang w:eastAsia="tr-TR"/>
        </w:rPr>
        <w:t>and</w:t>
      </w:r>
      <w:proofErr w:type="spellEnd"/>
      <w:r w:rsidRPr="008C75F0">
        <w:rPr>
          <w:rFonts w:ascii="Times New Roman" w:eastAsia="Times New Roman" w:hAnsi="Times New Roman"/>
          <w:color w:val="000000" w:themeColor="text1"/>
          <w:sz w:val="24"/>
          <w:szCs w:val="24"/>
          <w:lang w:eastAsia="tr-TR"/>
        </w:rPr>
        <w:t xml:space="preserve"> </w:t>
      </w:r>
      <w:proofErr w:type="spellStart"/>
      <w:r w:rsidRPr="008C75F0">
        <w:rPr>
          <w:rFonts w:ascii="Times New Roman" w:eastAsia="Times New Roman" w:hAnsi="Times New Roman"/>
          <w:color w:val="000000" w:themeColor="text1"/>
          <w:sz w:val="24"/>
          <w:szCs w:val="24"/>
          <w:lang w:eastAsia="tr-TR"/>
        </w:rPr>
        <w:t>language</w:t>
      </w:r>
      <w:proofErr w:type="spellEnd"/>
      <w:r w:rsidRPr="008C75F0">
        <w:rPr>
          <w:rFonts w:ascii="Times New Roman" w:eastAsia="Times New Roman" w:hAnsi="Times New Roman"/>
          <w:color w:val="000000" w:themeColor="text1"/>
          <w:sz w:val="24"/>
          <w:szCs w:val="24"/>
          <w:lang w:eastAsia="tr-TR"/>
        </w:rPr>
        <w:t xml:space="preserve"> </w:t>
      </w:r>
      <w:proofErr w:type="spellStart"/>
      <w:r w:rsidRPr="008C75F0">
        <w:rPr>
          <w:rFonts w:ascii="Times New Roman" w:eastAsia="Times New Roman" w:hAnsi="Times New Roman"/>
          <w:color w:val="000000" w:themeColor="text1"/>
          <w:sz w:val="24"/>
          <w:szCs w:val="24"/>
          <w:lang w:eastAsia="tr-TR"/>
        </w:rPr>
        <w:t>validity</w:t>
      </w:r>
      <w:proofErr w:type="spellEnd"/>
      <w:r w:rsidRPr="008C75F0">
        <w:rPr>
          <w:rFonts w:ascii="Times New Roman" w:eastAsia="Times New Roman" w:hAnsi="Times New Roman"/>
          <w:color w:val="000000" w:themeColor="text1"/>
          <w:sz w:val="24"/>
          <w:szCs w:val="24"/>
          <w:lang w:eastAsia="tr-TR"/>
        </w:rPr>
        <w:t xml:space="preserve"> </w:t>
      </w:r>
      <w:proofErr w:type="spellStart"/>
      <w:r w:rsidRPr="008C75F0">
        <w:rPr>
          <w:rFonts w:ascii="Times New Roman" w:eastAsia="Times New Roman" w:hAnsi="Times New Roman"/>
          <w:color w:val="000000" w:themeColor="text1"/>
          <w:sz w:val="24"/>
          <w:szCs w:val="24"/>
          <w:lang w:eastAsia="tr-TR"/>
        </w:rPr>
        <w:t>was</w:t>
      </w:r>
      <w:proofErr w:type="spellEnd"/>
      <w:r w:rsidRPr="008C75F0">
        <w:rPr>
          <w:rFonts w:ascii="Times New Roman" w:eastAsia="Times New Roman" w:hAnsi="Times New Roman"/>
          <w:color w:val="000000" w:themeColor="text1"/>
          <w:sz w:val="24"/>
          <w:szCs w:val="24"/>
          <w:lang w:eastAsia="tr-TR"/>
        </w:rPr>
        <w:t xml:space="preserve"> </w:t>
      </w:r>
      <w:proofErr w:type="spellStart"/>
      <w:r w:rsidRPr="008C75F0">
        <w:rPr>
          <w:rFonts w:ascii="Times New Roman" w:eastAsia="Times New Roman" w:hAnsi="Times New Roman"/>
          <w:color w:val="000000" w:themeColor="text1"/>
          <w:sz w:val="24"/>
          <w:szCs w:val="24"/>
          <w:lang w:eastAsia="tr-TR"/>
        </w:rPr>
        <w:t>ensured</w:t>
      </w:r>
      <w:proofErr w:type="spellEnd"/>
      <w:r w:rsidRPr="008C75F0">
        <w:rPr>
          <w:rFonts w:ascii="Times New Roman" w:eastAsia="Times New Roman" w:hAnsi="Times New Roman"/>
          <w:color w:val="000000" w:themeColor="text1"/>
          <w:sz w:val="24"/>
          <w:szCs w:val="24"/>
          <w:lang w:eastAsia="tr-TR"/>
        </w:rPr>
        <w:t xml:space="preserve">. </w:t>
      </w:r>
      <w:proofErr w:type="spellStart"/>
      <w:r w:rsidRPr="008C75F0">
        <w:rPr>
          <w:rFonts w:ascii="Times New Roman" w:eastAsia="Times New Roman" w:hAnsi="Times New Roman"/>
          <w:color w:val="000000" w:themeColor="text1"/>
          <w:sz w:val="24"/>
          <w:szCs w:val="24"/>
          <w:lang w:eastAsia="tr-TR"/>
        </w:rPr>
        <w:t>Face</w:t>
      </w:r>
      <w:proofErr w:type="spellEnd"/>
      <w:r w:rsidRPr="008C75F0">
        <w:rPr>
          <w:rFonts w:ascii="Times New Roman" w:eastAsia="Times New Roman" w:hAnsi="Times New Roman"/>
          <w:color w:val="000000" w:themeColor="text1"/>
          <w:sz w:val="24"/>
          <w:szCs w:val="24"/>
          <w:lang w:eastAsia="tr-TR"/>
        </w:rPr>
        <w:t xml:space="preserve"> </w:t>
      </w:r>
      <w:proofErr w:type="spellStart"/>
      <w:r w:rsidRPr="008C75F0">
        <w:rPr>
          <w:rFonts w:ascii="Times New Roman" w:eastAsia="Times New Roman" w:hAnsi="Times New Roman"/>
          <w:color w:val="000000" w:themeColor="text1"/>
          <w:sz w:val="24"/>
          <w:szCs w:val="24"/>
          <w:lang w:eastAsia="tr-TR"/>
        </w:rPr>
        <w:t>validity</w:t>
      </w:r>
      <w:proofErr w:type="spellEnd"/>
      <w:r w:rsidRPr="008C75F0">
        <w:rPr>
          <w:rFonts w:ascii="Times New Roman" w:eastAsia="Times New Roman" w:hAnsi="Times New Roman"/>
          <w:color w:val="000000" w:themeColor="text1"/>
          <w:sz w:val="24"/>
          <w:szCs w:val="24"/>
          <w:lang w:eastAsia="tr-TR"/>
        </w:rPr>
        <w:t xml:space="preserve"> </w:t>
      </w:r>
      <w:proofErr w:type="spellStart"/>
      <w:r w:rsidRPr="008C75F0">
        <w:rPr>
          <w:rFonts w:ascii="Times New Roman" w:eastAsia="Times New Roman" w:hAnsi="Times New Roman"/>
          <w:color w:val="000000" w:themeColor="text1"/>
          <w:sz w:val="24"/>
          <w:szCs w:val="24"/>
          <w:lang w:eastAsia="tr-TR"/>
        </w:rPr>
        <w:t>was</w:t>
      </w:r>
      <w:proofErr w:type="spellEnd"/>
      <w:r w:rsidRPr="008C75F0">
        <w:rPr>
          <w:rFonts w:ascii="Times New Roman" w:eastAsia="Times New Roman" w:hAnsi="Times New Roman"/>
          <w:color w:val="000000" w:themeColor="text1"/>
          <w:sz w:val="24"/>
          <w:szCs w:val="24"/>
          <w:lang w:eastAsia="tr-TR"/>
        </w:rPr>
        <w:t xml:space="preserve"> </w:t>
      </w:r>
      <w:proofErr w:type="spellStart"/>
      <w:r w:rsidRPr="008C75F0">
        <w:rPr>
          <w:rFonts w:ascii="Times New Roman" w:eastAsia="Times New Roman" w:hAnsi="Times New Roman"/>
          <w:color w:val="000000" w:themeColor="text1"/>
          <w:sz w:val="24"/>
          <w:szCs w:val="24"/>
          <w:lang w:eastAsia="tr-TR"/>
        </w:rPr>
        <w:t>evaluated</w:t>
      </w:r>
      <w:proofErr w:type="spellEnd"/>
      <w:r w:rsidRPr="008C75F0">
        <w:rPr>
          <w:rFonts w:ascii="Times New Roman" w:eastAsia="Times New Roman" w:hAnsi="Times New Roman"/>
          <w:color w:val="000000" w:themeColor="text1"/>
          <w:sz w:val="24"/>
          <w:szCs w:val="24"/>
          <w:lang w:eastAsia="tr-TR"/>
        </w:rPr>
        <w:t xml:space="preserve"> </w:t>
      </w:r>
      <w:proofErr w:type="spellStart"/>
      <w:r w:rsidRPr="008C75F0">
        <w:rPr>
          <w:rFonts w:ascii="Times New Roman" w:eastAsia="Times New Roman" w:hAnsi="Times New Roman"/>
          <w:color w:val="000000" w:themeColor="text1"/>
          <w:sz w:val="24"/>
          <w:szCs w:val="24"/>
          <w:lang w:eastAsia="tr-TR"/>
        </w:rPr>
        <w:t>through</w:t>
      </w:r>
      <w:proofErr w:type="spellEnd"/>
      <w:r w:rsidRPr="008C75F0">
        <w:rPr>
          <w:rFonts w:ascii="Times New Roman" w:eastAsia="Times New Roman" w:hAnsi="Times New Roman"/>
          <w:color w:val="000000" w:themeColor="text1"/>
          <w:sz w:val="24"/>
          <w:szCs w:val="24"/>
          <w:lang w:eastAsia="tr-TR"/>
        </w:rPr>
        <w:t xml:space="preserve"> a pilot </w:t>
      </w:r>
      <w:proofErr w:type="spellStart"/>
      <w:r w:rsidRPr="008C75F0">
        <w:rPr>
          <w:rFonts w:ascii="Times New Roman" w:eastAsia="Times New Roman" w:hAnsi="Times New Roman"/>
          <w:color w:val="000000" w:themeColor="text1"/>
          <w:sz w:val="24"/>
          <w:szCs w:val="24"/>
          <w:lang w:eastAsia="tr-TR"/>
        </w:rPr>
        <w:t>study</w:t>
      </w:r>
      <w:proofErr w:type="spellEnd"/>
      <w:r w:rsidRPr="008C75F0">
        <w:rPr>
          <w:rFonts w:ascii="Times New Roman" w:eastAsia="Times New Roman" w:hAnsi="Times New Roman"/>
          <w:color w:val="000000" w:themeColor="text1"/>
          <w:sz w:val="24"/>
          <w:szCs w:val="24"/>
          <w:lang w:eastAsia="tr-TR"/>
        </w:rPr>
        <w:t xml:space="preserve"> </w:t>
      </w:r>
      <w:proofErr w:type="spellStart"/>
      <w:r w:rsidRPr="008C75F0">
        <w:rPr>
          <w:rFonts w:ascii="Times New Roman" w:eastAsia="Times New Roman" w:hAnsi="Times New Roman"/>
          <w:color w:val="000000" w:themeColor="text1"/>
          <w:sz w:val="24"/>
          <w:szCs w:val="24"/>
          <w:lang w:eastAsia="tr-TR"/>
        </w:rPr>
        <w:t>with</w:t>
      </w:r>
      <w:proofErr w:type="spellEnd"/>
      <w:r w:rsidRPr="008C75F0">
        <w:rPr>
          <w:rFonts w:ascii="Times New Roman" w:eastAsia="Times New Roman" w:hAnsi="Times New Roman"/>
          <w:color w:val="000000" w:themeColor="text1"/>
          <w:sz w:val="24"/>
          <w:szCs w:val="24"/>
          <w:lang w:eastAsia="tr-TR"/>
        </w:rPr>
        <w:t xml:space="preserve"> 40 </w:t>
      </w:r>
      <w:proofErr w:type="spellStart"/>
      <w:r w:rsidRPr="008C75F0">
        <w:rPr>
          <w:rFonts w:ascii="Times New Roman" w:eastAsia="Times New Roman" w:hAnsi="Times New Roman"/>
          <w:color w:val="000000" w:themeColor="text1"/>
          <w:sz w:val="24"/>
          <w:szCs w:val="24"/>
          <w:lang w:eastAsia="tr-TR"/>
        </w:rPr>
        <w:t>participants</w:t>
      </w:r>
      <w:proofErr w:type="spellEnd"/>
      <w:r w:rsidRPr="008C75F0">
        <w:rPr>
          <w:rFonts w:ascii="Times New Roman" w:eastAsia="Times New Roman" w:hAnsi="Times New Roman"/>
          <w:color w:val="000000" w:themeColor="text1"/>
          <w:sz w:val="24"/>
          <w:szCs w:val="24"/>
          <w:lang w:eastAsia="tr-TR"/>
        </w:rPr>
        <w:t xml:space="preserve">. </w:t>
      </w:r>
      <w:proofErr w:type="spellStart"/>
      <w:r w:rsidRPr="008C75F0">
        <w:rPr>
          <w:rFonts w:ascii="Times New Roman" w:eastAsia="Times New Roman" w:hAnsi="Times New Roman"/>
          <w:color w:val="000000" w:themeColor="text1"/>
          <w:sz w:val="24"/>
          <w:szCs w:val="24"/>
          <w:lang w:eastAsia="tr-TR"/>
        </w:rPr>
        <w:t>Construct</w:t>
      </w:r>
      <w:proofErr w:type="spellEnd"/>
      <w:r w:rsidRPr="008C75F0">
        <w:rPr>
          <w:rFonts w:ascii="Times New Roman" w:eastAsia="Times New Roman" w:hAnsi="Times New Roman"/>
          <w:color w:val="000000" w:themeColor="text1"/>
          <w:sz w:val="24"/>
          <w:szCs w:val="24"/>
          <w:lang w:eastAsia="tr-TR"/>
        </w:rPr>
        <w:t xml:space="preserve"> </w:t>
      </w:r>
      <w:proofErr w:type="spellStart"/>
      <w:r w:rsidRPr="008C75F0">
        <w:rPr>
          <w:rFonts w:ascii="Times New Roman" w:eastAsia="Times New Roman" w:hAnsi="Times New Roman"/>
          <w:color w:val="000000" w:themeColor="text1"/>
          <w:sz w:val="24"/>
          <w:szCs w:val="24"/>
          <w:lang w:eastAsia="tr-TR"/>
        </w:rPr>
        <w:t>validity</w:t>
      </w:r>
      <w:proofErr w:type="spellEnd"/>
      <w:r w:rsidRPr="008C75F0">
        <w:rPr>
          <w:rFonts w:ascii="Times New Roman" w:eastAsia="Times New Roman" w:hAnsi="Times New Roman"/>
          <w:color w:val="000000" w:themeColor="text1"/>
          <w:sz w:val="24"/>
          <w:szCs w:val="24"/>
          <w:lang w:eastAsia="tr-TR"/>
        </w:rPr>
        <w:t xml:space="preserve"> </w:t>
      </w:r>
      <w:proofErr w:type="spellStart"/>
      <w:r w:rsidRPr="008C75F0">
        <w:rPr>
          <w:rFonts w:ascii="Times New Roman" w:eastAsia="Times New Roman" w:hAnsi="Times New Roman"/>
          <w:color w:val="000000" w:themeColor="text1"/>
          <w:sz w:val="24"/>
          <w:szCs w:val="24"/>
          <w:lang w:eastAsia="tr-TR"/>
        </w:rPr>
        <w:t>was</w:t>
      </w:r>
      <w:proofErr w:type="spellEnd"/>
      <w:r w:rsidRPr="008C75F0">
        <w:rPr>
          <w:rFonts w:ascii="Times New Roman" w:eastAsia="Times New Roman" w:hAnsi="Times New Roman"/>
          <w:color w:val="000000" w:themeColor="text1"/>
          <w:sz w:val="24"/>
          <w:szCs w:val="24"/>
          <w:lang w:eastAsia="tr-TR"/>
        </w:rPr>
        <w:t xml:space="preserve"> </w:t>
      </w:r>
      <w:proofErr w:type="spellStart"/>
      <w:r w:rsidRPr="008C75F0">
        <w:rPr>
          <w:rFonts w:ascii="Times New Roman" w:eastAsia="Times New Roman" w:hAnsi="Times New Roman"/>
          <w:color w:val="000000" w:themeColor="text1"/>
          <w:sz w:val="24"/>
          <w:szCs w:val="24"/>
          <w:lang w:eastAsia="tr-TR"/>
        </w:rPr>
        <w:t>initially</w:t>
      </w:r>
      <w:proofErr w:type="spellEnd"/>
      <w:r w:rsidRPr="008C75F0">
        <w:rPr>
          <w:rFonts w:ascii="Times New Roman" w:eastAsia="Times New Roman" w:hAnsi="Times New Roman"/>
          <w:color w:val="000000" w:themeColor="text1"/>
          <w:sz w:val="24"/>
          <w:szCs w:val="24"/>
          <w:lang w:eastAsia="tr-TR"/>
        </w:rPr>
        <w:t xml:space="preserve"> </w:t>
      </w:r>
      <w:proofErr w:type="spellStart"/>
      <w:r w:rsidRPr="008C75F0">
        <w:rPr>
          <w:rFonts w:ascii="Times New Roman" w:eastAsia="Times New Roman" w:hAnsi="Times New Roman"/>
          <w:color w:val="000000" w:themeColor="text1"/>
          <w:sz w:val="24"/>
          <w:szCs w:val="24"/>
          <w:lang w:eastAsia="tr-TR"/>
        </w:rPr>
        <w:t>assessed</w:t>
      </w:r>
      <w:proofErr w:type="spellEnd"/>
      <w:r w:rsidRPr="008C75F0">
        <w:rPr>
          <w:rFonts w:ascii="Times New Roman" w:eastAsia="Times New Roman" w:hAnsi="Times New Roman"/>
          <w:color w:val="000000" w:themeColor="text1"/>
          <w:sz w:val="24"/>
          <w:szCs w:val="24"/>
          <w:lang w:eastAsia="tr-TR"/>
        </w:rPr>
        <w:t xml:space="preserve"> </w:t>
      </w:r>
      <w:proofErr w:type="spellStart"/>
      <w:r w:rsidRPr="008C75F0">
        <w:rPr>
          <w:rFonts w:ascii="Times New Roman" w:eastAsia="Times New Roman" w:hAnsi="Times New Roman"/>
          <w:color w:val="000000" w:themeColor="text1"/>
          <w:sz w:val="24"/>
          <w:szCs w:val="24"/>
          <w:lang w:eastAsia="tr-TR"/>
        </w:rPr>
        <w:t>using</w:t>
      </w:r>
      <w:proofErr w:type="spellEnd"/>
      <w:r w:rsidRPr="008C75F0">
        <w:rPr>
          <w:rFonts w:ascii="Times New Roman" w:eastAsia="Times New Roman" w:hAnsi="Times New Roman"/>
          <w:color w:val="000000" w:themeColor="text1"/>
          <w:sz w:val="24"/>
          <w:szCs w:val="24"/>
          <w:lang w:eastAsia="tr-TR"/>
        </w:rPr>
        <w:t xml:space="preserve"> </w:t>
      </w:r>
      <w:proofErr w:type="spellStart"/>
      <w:r w:rsidRPr="008C75F0">
        <w:rPr>
          <w:rFonts w:ascii="Times New Roman" w:eastAsia="Times New Roman" w:hAnsi="Times New Roman"/>
          <w:color w:val="000000" w:themeColor="text1"/>
          <w:sz w:val="24"/>
          <w:szCs w:val="24"/>
          <w:lang w:eastAsia="tr-TR"/>
        </w:rPr>
        <w:t>exploratory</w:t>
      </w:r>
      <w:proofErr w:type="spellEnd"/>
      <w:r w:rsidRPr="008C75F0">
        <w:rPr>
          <w:rFonts w:ascii="Times New Roman" w:eastAsia="Times New Roman" w:hAnsi="Times New Roman"/>
          <w:color w:val="000000" w:themeColor="text1"/>
          <w:sz w:val="24"/>
          <w:szCs w:val="24"/>
          <w:lang w:eastAsia="tr-TR"/>
        </w:rPr>
        <w:t xml:space="preserve"> </w:t>
      </w:r>
      <w:proofErr w:type="spellStart"/>
      <w:r w:rsidRPr="008C75F0">
        <w:rPr>
          <w:rFonts w:ascii="Times New Roman" w:eastAsia="Times New Roman" w:hAnsi="Times New Roman"/>
          <w:color w:val="000000" w:themeColor="text1"/>
          <w:sz w:val="24"/>
          <w:szCs w:val="24"/>
          <w:lang w:eastAsia="tr-TR"/>
        </w:rPr>
        <w:t>factor</w:t>
      </w:r>
      <w:proofErr w:type="spellEnd"/>
      <w:r w:rsidRPr="008C75F0">
        <w:rPr>
          <w:rFonts w:ascii="Times New Roman" w:eastAsia="Times New Roman" w:hAnsi="Times New Roman"/>
          <w:color w:val="000000" w:themeColor="text1"/>
          <w:sz w:val="24"/>
          <w:szCs w:val="24"/>
          <w:lang w:eastAsia="tr-TR"/>
        </w:rPr>
        <w:t xml:space="preserve"> </w:t>
      </w:r>
      <w:proofErr w:type="spellStart"/>
      <w:r w:rsidRPr="008C75F0">
        <w:rPr>
          <w:rFonts w:ascii="Times New Roman" w:eastAsia="Times New Roman" w:hAnsi="Times New Roman"/>
          <w:color w:val="000000" w:themeColor="text1"/>
          <w:sz w:val="24"/>
          <w:szCs w:val="24"/>
          <w:lang w:eastAsia="tr-TR"/>
        </w:rPr>
        <w:t>analysis</w:t>
      </w:r>
      <w:proofErr w:type="spellEnd"/>
      <w:r w:rsidRPr="008C75F0">
        <w:rPr>
          <w:rFonts w:ascii="Times New Roman" w:eastAsia="Times New Roman" w:hAnsi="Times New Roman"/>
          <w:color w:val="000000" w:themeColor="text1"/>
          <w:sz w:val="24"/>
          <w:szCs w:val="24"/>
          <w:lang w:eastAsia="tr-TR"/>
        </w:rPr>
        <w:t xml:space="preserve"> (EFA) </w:t>
      </w:r>
      <w:proofErr w:type="spellStart"/>
      <w:r w:rsidRPr="008C75F0">
        <w:rPr>
          <w:rFonts w:ascii="Times New Roman" w:eastAsia="Times New Roman" w:hAnsi="Times New Roman"/>
          <w:color w:val="000000" w:themeColor="text1"/>
          <w:sz w:val="24"/>
          <w:szCs w:val="24"/>
          <w:lang w:eastAsia="tr-TR"/>
        </w:rPr>
        <w:t>with</w:t>
      </w:r>
      <w:proofErr w:type="spellEnd"/>
      <w:r w:rsidRPr="008C75F0">
        <w:rPr>
          <w:rFonts w:ascii="Times New Roman" w:eastAsia="Times New Roman" w:hAnsi="Times New Roman"/>
          <w:color w:val="000000" w:themeColor="text1"/>
          <w:sz w:val="24"/>
          <w:szCs w:val="24"/>
          <w:lang w:eastAsia="tr-TR"/>
        </w:rPr>
        <w:t xml:space="preserve"> </w:t>
      </w:r>
      <w:proofErr w:type="gramStart"/>
      <w:r w:rsidRPr="008C75F0">
        <w:rPr>
          <w:rFonts w:ascii="Times New Roman" w:eastAsia="Times New Roman" w:hAnsi="Times New Roman"/>
          <w:color w:val="000000" w:themeColor="text1"/>
          <w:sz w:val="24"/>
          <w:szCs w:val="24"/>
          <w:lang w:eastAsia="tr-TR"/>
        </w:rPr>
        <w:t>data</w:t>
      </w:r>
      <w:proofErr w:type="gramEnd"/>
      <w:r w:rsidRPr="008C75F0">
        <w:rPr>
          <w:rFonts w:ascii="Times New Roman" w:eastAsia="Times New Roman" w:hAnsi="Times New Roman"/>
          <w:color w:val="000000" w:themeColor="text1"/>
          <w:sz w:val="24"/>
          <w:szCs w:val="24"/>
          <w:lang w:eastAsia="tr-TR"/>
        </w:rPr>
        <w:t xml:space="preserve"> </w:t>
      </w:r>
      <w:proofErr w:type="spellStart"/>
      <w:r w:rsidRPr="008C75F0">
        <w:rPr>
          <w:rFonts w:ascii="Times New Roman" w:eastAsia="Times New Roman" w:hAnsi="Times New Roman"/>
          <w:color w:val="000000" w:themeColor="text1"/>
          <w:sz w:val="24"/>
          <w:szCs w:val="24"/>
          <w:lang w:eastAsia="tr-TR"/>
        </w:rPr>
        <w:t>from</w:t>
      </w:r>
      <w:proofErr w:type="spellEnd"/>
      <w:r w:rsidRPr="008C75F0">
        <w:rPr>
          <w:rFonts w:ascii="Times New Roman" w:eastAsia="Times New Roman" w:hAnsi="Times New Roman"/>
          <w:color w:val="000000" w:themeColor="text1"/>
          <w:sz w:val="24"/>
          <w:szCs w:val="24"/>
          <w:lang w:eastAsia="tr-TR"/>
        </w:rPr>
        <w:t xml:space="preserve"> 200 </w:t>
      </w:r>
      <w:proofErr w:type="spellStart"/>
      <w:r w:rsidRPr="008C75F0">
        <w:rPr>
          <w:rFonts w:ascii="Times New Roman" w:eastAsia="Times New Roman" w:hAnsi="Times New Roman"/>
          <w:color w:val="000000" w:themeColor="text1"/>
          <w:sz w:val="24"/>
          <w:szCs w:val="24"/>
          <w:lang w:eastAsia="tr-TR"/>
        </w:rPr>
        <w:t>participants</w:t>
      </w:r>
      <w:proofErr w:type="spellEnd"/>
      <w:r w:rsidRPr="008C75F0">
        <w:rPr>
          <w:rFonts w:ascii="Times New Roman" w:eastAsia="Times New Roman" w:hAnsi="Times New Roman"/>
          <w:color w:val="000000" w:themeColor="text1"/>
          <w:sz w:val="24"/>
          <w:szCs w:val="24"/>
          <w:lang w:eastAsia="tr-TR"/>
        </w:rPr>
        <w:t xml:space="preserve">, </w:t>
      </w:r>
      <w:proofErr w:type="spellStart"/>
      <w:r w:rsidRPr="008C75F0">
        <w:rPr>
          <w:rFonts w:ascii="Times New Roman" w:eastAsia="Times New Roman" w:hAnsi="Times New Roman"/>
          <w:color w:val="000000" w:themeColor="text1"/>
          <w:sz w:val="24"/>
          <w:szCs w:val="24"/>
          <w:lang w:eastAsia="tr-TR"/>
        </w:rPr>
        <w:t>followed</w:t>
      </w:r>
      <w:proofErr w:type="spellEnd"/>
      <w:r w:rsidRPr="008C75F0">
        <w:rPr>
          <w:rFonts w:ascii="Times New Roman" w:eastAsia="Times New Roman" w:hAnsi="Times New Roman"/>
          <w:color w:val="000000" w:themeColor="text1"/>
          <w:sz w:val="24"/>
          <w:szCs w:val="24"/>
          <w:lang w:eastAsia="tr-TR"/>
        </w:rPr>
        <w:t xml:space="preserve"> </w:t>
      </w:r>
      <w:proofErr w:type="spellStart"/>
      <w:r w:rsidRPr="008C75F0">
        <w:rPr>
          <w:rFonts w:ascii="Times New Roman" w:eastAsia="Times New Roman" w:hAnsi="Times New Roman"/>
          <w:color w:val="000000" w:themeColor="text1"/>
          <w:sz w:val="24"/>
          <w:szCs w:val="24"/>
          <w:lang w:eastAsia="tr-TR"/>
        </w:rPr>
        <w:t>by</w:t>
      </w:r>
      <w:proofErr w:type="spellEnd"/>
      <w:r w:rsidRPr="008C75F0">
        <w:rPr>
          <w:rFonts w:ascii="Times New Roman" w:eastAsia="Times New Roman" w:hAnsi="Times New Roman"/>
          <w:color w:val="000000" w:themeColor="text1"/>
          <w:sz w:val="24"/>
          <w:szCs w:val="24"/>
          <w:lang w:eastAsia="tr-TR"/>
        </w:rPr>
        <w:t xml:space="preserve"> </w:t>
      </w:r>
      <w:proofErr w:type="spellStart"/>
      <w:r w:rsidRPr="008C75F0">
        <w:rPr>
          <w:rFonts w:ascii="Times New Roman" w:eastAsia="Times New Roman" w:hAnsi="Times New Roman"/>
          <w:color w:val="000000" w:themeColor="text1"/>
          <w:sz w:val="24"/>
          <w:szCs w:val="24"/>
          <w:lang w:eastAsia="tr-TR"/>
        </w:rPr>
        <w:t>confirmatory</w:t>
      </w:r>
      <w:proofErr w:type="spellEnd"/>
      <w:r w:rsidRPr="008C75F0">
        <w:rPr>
          <w:rFonts w:ascii="Times New Roman" w:eastAsia="Times New Roman" w:hAnsi="Times New Roman"/>
          <w:color w:val="000000" w:themeColor="text1"/>
          <w:sz w:val="24"/>
          <w:szCs w:val="24"/>
          <w:lang w:eastAsia="tr-TR"/>
        </w:rPr>
        <w:t xml:space="preserve"> </w:t>
      </w:r>
      <w:proofErr w:type="spellStart"/>
      <w:r w:rsidRPr="008C75F0">
        <w:rPr>
          <w:rFonts w:ascii="Times New Roman" w:eastAsia="Times New Roman" w:hAnsi="Times New Roman"/>
          <w:color w:val="000000" w:themeColor="text1"/>
          <w:sz w:val="24"/>
          <w:szCs w:val="24"/>
          <w:lang w:eastAsia="tr-TR"/>
        </w:rPr>
        <w:t>factor</w:t>
      </w:r>
      <w:proofErr w:type="spellEnd"/>
      <w:r w:rsidRPr="008C75F0">
        <w:rPr>
          <w:rFonts w:ascii="Times New Roman" w:eastAsia="Times New Roman" w:hAnsi="Times New Roman"/>
          <w:color w:val="000000" w:themeColor="text1"/>
          <w:sz w:val="24"/>
          <w:szCs w:val="24"/>
          <w:lang w:eastAsia="tr-TR"/>
        </w:rPr>
        <w:t xml:space="preserve"> </w:t>
      </w:r>
      <w:proofErr w:type="spellStart"/>
      <w:r w:rsidRPr="008C75F0">
        <w:rPr>
          <w:rFonts w:ascii="Times New Roman" w:eastAsia="Times New Roman" w:hAnsi="Times New Roman"/>
          <w:color w:val="000000" w:themeColor="text1"/>
          <w:sz w:val="24"/>
          <w:szCs w:val="24"/>
          <w:lang w:eastAsia="tr-TR"/>
        </w:rPr>
        <w:t>analysis</w:t>
      </w:r>
      <w:proofErr w:type="spellEnd"/>
      <w:r w:rsidRPr="008C75F0">
        <w:rPr>
          <w:rFonts w:ascii="Times New Roman" w:eastAsia="Times New Roman" w:hAnsi="Times New Roman"/>
          <w:color w:val="000000" w:themeColor="text1"/>
          <w:sz w:val="24"/>
          <w:szCs w:val="24"/>
          <w:lang w:eastAsia="tr-TR"/>
        </w:rPr>
        <w:t xml:space="preserve"> (CFA) </w:t>
      </w:r>
      <w:proofErr w:type="spellStart"/>
      <w:r w:rsidRPr="008C75F0">
        <w:rPr>
          <w:rFonts w:ascii="Times New Roman" w:eastAsia="Times New Roman" w:hAnsi="Times New Roman"/>
          <w:color w:val="000000" w:themeColor="text1"/>
          <w:sz w:val="24"/>
          <w:szCs w:val="24"/>
          <w:lang w:eastAsia="tr-TR"/>
        </w:rPr>
        <w:t>conducted</w:t>
      </w:r>
      <w:proofErr w:type="spellEnd"/>
      <w:r w:rsidRPr="008C75F0">
        <w:rPr>
          <w:rFonts w:ascii="Times New Roman" w:eastAsia="Times New Roman" w:hAnsi="Times New Roman"/>
          <w:color w:val="000000" w:themeColor="text1"/>
          <w:sz w:val="24"/>
          <w:szCs w:val="24"/>
          <w:lang w:eastAsia="tr-TR"/>
        </w:rPr>
        <w:t xml:space="preserve"> on an </w:t>
      </w:r>
      <w:proofErr w:type="spellStart"/>
      <w:r w:rsidRPr="008C75F0">
        <w:rPr>
          <w:rFonts w:ascii="Times New Roman" w:eastAsia="Times New Roman" w:hAnsi="Times New Roman"/>
          <w:color w:val="000000" w:themeColor="text1"/>
          <w:sz w:val="24"/>
          <w:szCs w:val="24"/>
          <w:lang w:eastAsia="tr-TR"/>
        </w:rPr>
        <w:t>independent</w:t>
      </w:r>
      <w:proofErr w:type="spellEnd"/>
      <w:r w:rsidRPr="008C75F0">
        <w:rPr>
          <w:rFonts w:ascii="Times New Roman" w:eastAsia="Times New Roman" w:hAnsi="Times New Roman"/>
          <w:color w:val="000000" w:themeColor="text1"/>
          <w:sz w:val="24"/>
          <w:szCs w:val="24"/>
          <w:lang w:eastAsia="tr-TR"/>
        </w:rPr>
        <w:t xml:space="preserve"> </w:t>
      </w:r>
      <w:proofErr w:type="spellStart"/>
      <w:r w:rsidRPr="008C75F0">
        <w:rPr>
          <w:rFonts w:ascii="Times New Roman" w:eastAsia="Times New Roman" w:hAnsi="Times New Roman"/>
          <w:color w:val="000000" w:themeColor="text1"/>
          <w:sz w:val="24"/>
          <w:szCs w:val="24"/>
          <w:lang w:eastAsia="tr-TR"/>
        </w:rPr>
        <w:t>sample</w:t>
      </w:r>
      <w:proofErr w:type="spellEnd"/>
      <w:r w:rsidRPr="008C75F0">
        <w:rPr>
          <w:rFonts w:ascii="Times New Roman" w:eastAsia="Times New Roman" w:hAnsi="Times New Roman"/>
          <w:color w:val="000000" w:themeColor="text1"/>
          <w:sz w:val="24"/>
          <w:szCs w:val="24"/>
          <w:lang w:eastAsia="tr-TR"/>
        </w:rPr>
        <w:t xml:space="preserve"> of 242 </w:t>
      </w:r>
      <w:proofErr w:type="spellStart"/>
      <w:r w:rsidRPr="008C75F0">
        <w:rPr>
          <w:rFonts w:ascii="Times New Roman" w:eastAsia="Times New Roman" w:hAnsi="Times New Roman"/>
          <w:color w:val="000000" w:themeColor="text1"/>
          <w:sz w:val="24"/>
          <w:szCs w:val="24"/>
          <w:lang w:eastAsia="tr-TR"/>
        </w:rPr>
        <w:t>participants</w:t>
      </w:r>
      <w:proofErr w:type="spellEnd"/>
      <w:r w:rsidRPr="008C75F0">
        <w:rPr>
          <w:rFonts w:ascii="Times New Roman" w:eastAsia="Times New Roman" w:hAnsi="Times New Roman"/>
          <w:color w:val="000000" w:themeColor="text1"/>
          <w:sz w:val="24"/>
          <w:szCs w:val="24"/>
          <w:lang w:eastAsia="tr-TR"/>
        </w:rPr>
        <w:t xml:space="preserve"> </w:t>
      </w:r>
      <w:proofErr w:type="spellStart"/>
      <w:r w:rsidRPr="008C75F0">
        <w:rPr>
          <w:rFonts w:ascii="Times New Roman" w:eastAsia="Times New Roman" w:hAnsi="Times New Roman"/>
          <w:color w:val="000000" w:themeColor="text1"/>
          <w:sz w:val="24"/>
          <w:szCs w:val="24"/>
          <w:lang w:eastAsia="tr-TR"/>
        </w:rPr>
        <w:t>to</w:t>
      </w:r>
      <w:proofErr w:type="spellEnd"/>
      <w:r w:rsidRPr="008C75F0">
        <w:rPr>
          <w:rFonts w:ascii="Times New Roman" w:eastAsia="Times New Roman" w:hAnsi="Times New Roman"/>
          <w:color w:val="000000" w:themeColor="text1"/>
          <w:sz w:val="24"/>
          <w:szCs w:val="24"/>
          <w:lang w:eastAsia="tr-TR"/>
        </w:rPr>
        <w:t xml:space="preserve"> </w:t>
      </w:r>
      <w:proofErr w:type="spellStart"/>
      <w:r w:rsidRPr="008C75F0">
        <w:rPr>
          <w:rFonts w:ascii="Times New Roman" w:eastAsia="Times New Roman" w:hAnsi="Times New Roman"/>
          <w:color w:val="000000" w:themeColor="text1"/>
          <w:sz w:val="24"/>
          <w:szCs w:val="24"/>
          <w:lang w:eastAsia="tr-TR"/>
        </w:rPr>
        <w:t>verify</w:t>
      </w:r>
      <w:proofErr w:type="spellEnd"/>
      <w:r w:rsidRPr="008C75F0">
        <w:rPr>
          <w:rFonts w:ascii="Times New Roman" w:eastAsia="Times New Roman" w:hAnsi="Times New Roman"/>
          <w:color w:val="000000" w:themeColor="text1"/>
          <w:sz w:val="24"/>
          <w:szCs w:val="24"/>
          <w:lang w:eastAsia="tr-TR"/>
        </w:rPr>
        <w:t xml:space="preserve"> </w:t>
      </w:r>
      <w:proofErr w:type="spellStart"/>
      <w:r w:rsidRPr="008C75F0">
        <w:rPr>
          <w:rFonts w:ascii="Times New Roman" w:eastAsia="Times New Roman" w:hAnsi="Times New Roman"/>
          <w:color w:val="000000" w:themeColor="text1"/>
          <w:sz w:val="24"/>
          <w:szCs w:val="24"/>
          <w:lang w:eastAsia="tr-TR"/>
        </w:rPr>
        <w:t>the</w:t>
      </w:r>
      <w:proofErr w:type="spellEnd"/>
      <w:r w:rsidRPr="008C75F0">
        <w:rPr>
          <w:rFonts w:ascii="Times New Roman" w:eastAsia="Times New Roman" w:hAnsi="Times New Roman"/>
          <w:color w:val="000000" w:themeColor="text1"/>
          <w:sz w:val="24"/>
          <w:szCs w:val="24"/>
          <w:lang w:eastAsia="tr-TR"/>
        </w:rPr>
        <w:t xml:space="preserve"> </w:t>
      </w:r>
      <w:proofErr w:type="spellStart"/>
      <w:r w:rsidRPr="008C75F0">
        <w:rPr>
          <w:rFonts w:ascii="Times New Roman" w:eastAsia="Times New Roman" w:hAnsi="Times New Roman"/>
          <w:color w:val="000000" w:themeColor="text1"/>
          <w:sz w:val="24"/>
          <w:szCs w:val="24"/>
          <w:lang w:eastAsia="tr-TR"/>
        </w:rPr>
        <w:t>factor</w:t>
      </w:r>
      <w:proofErr w:type="spellEnd"/>
      <w:r w:rsidRPr="008C75F0">
        <w:rPr>
          <w:rFonts w:ascii="Times New Roman" w:eastAsia="Times New Roman" w:hAnsi="Times New Roman"/>
          <w:color w:val="000000" w:themeColor="text1"/>
          <w:sz w:val="24"/>
          <w:szCs w:val="24"/>
          <w:lang w:eastAsia="tr-TR"/>
        </w:rPr>
        <w:t xml:space="preserve"> </w:t>
      </w:r>
      <w:proofErr w:type="spellStart"/>
      <w:r w:rsidRPr="008C75F0">
        <w:rPr>
          <w:rFonts w:ascii="Times New Roman" w:eastAsia="Times New Roman" w:hAnsi="Times New Roman"/>
          <w:color w:val="000000" w:themeColor="text1"/>
          <w:sz w:val="24"/>
          <w:szCs w:val="24"/>
          <w:lang w:eastAsia="tr-TR"/>
        </w:rPr>
        <w:t>structure</w:t>
      </w:r>
      <w:proofErr w:type="spellEnd"/>
      <w:r w:rsidRPr="008C75F0">
        <w:rPr>
          <w:rFonts w:ascii="Times New Roman" w:eastAsia="Times New Roman" w:hAnsi="Times New Roman"/>
          <w:color w:val="000000" w:themeColor="text1"/>
          <w:sz w:val="24"/>
          <w:szCs w:val="24"/>
          <w:lang w:eastAsia="tr-TR"/>
        </w:rPr>
        <w:t xml:space="preserve">. </w:t>
      </w:r>
      <w:proofErr w:type="spellStart"/>
      <w:r w:rsidRPr="008C75F0">
        <w:rPr>
          <w:rFonts w:ascii="Times New Roman" w:eastAsia="Times New Roman" w:hAnsi="Times New Roman"/>
          <w:color w:val="000000" w:themeColor="text1"/>
          <w:sz w:val="24"/>
          <w:szCs w:val="24"/>
          <w:lang w:eastAsia="tr-TR"/>
        </w:rPr>
        <w:t>The</w:t>
      </w:r>
      <w:proofErr w:type="spellEnd"/>
      <w:r w:rsidRPr="008C75F0">
        <w:rPr>
          <w:rFonts w:ascii="Times New Roman" w:eastAsia="Times New Roman" w:hAnsi="Times New Roman"/>
          <w:color w:val="000000" w:themeColor="text1"/>
          <w:sz w:val="24"/>
          <w:szCs w:val="24"/>
          <w:lang w:eastAsia="tr-TR"/>
        </w:rPr>
        <w:t xml:space="preserve"> </w:t>
      </w:r>
      <w:proofErr w:type="spellStart"/>
      <w:r w:rsidRPr="008C75F0">
        <w:rPr>
          <w:rFonts w:ascii="Times New Roman" w:eastAsia="Times New Roman" w:hAnsi="Times New Roman"/>
          <w:color w:val="000000" w:themeColor="text1"/>
          <w:sz w:val="24"/>
          <w:szCs w:val="24"/>
          <w:lang w:eastAsia="tr-TR"/>
        </w:rPr>
        <w:t>reliability</w:t>
      </w:r>
      <w:proofErr w:type="spellEnd"/>
      <w:r w:rsidRPr="008C75F0">
        <w:rPr>
          <w:rFonts w:ascii="Times New Roman" w:eastAsia="Times New Roman" w:hAnsi="Times New Roman"/>
          <w:color w:val="000000" w:themeColor="text1"/>
          <w:sz w:val="24"/>
          <w:szCs w:val="24"/>
          <w:lang w:eastAsia="tr-TR"/>
        </w:rPr>
        <w:t xml:space="preserve"> of </w:t>
      </w:r>
      <w:proofErr w:type="spellStart"/>
      <w:r w:rsidRPr="008C75F0">
        <w:rPr>
          <w:rFonts w:ascii="Times New Roman" w:eastAsia="Times New Roman" w:hAnsi="Times New Roman"/>
          <w:color w:val="000000" w:themeColor="text1"/>
          <w:sz w:val="24"/>
          <w:szCs w:val="24"/>
          <w:lang w:eastAsia="tr-TR"/>
        </w:rPr>
        <w:t>the</w:t>
      </w:r>
      <w:proofErr w:type="spellEnd"/>
      <w:r w:rsidRPr="008C75F0">
        <w:rPr>
          <w:rFonts w:ascii="Times New Roman" w:eastAsia="Times New Roman" w:hAnsi="Times New Roman"/>
          <w:color w:val="000000" w:themeColor="text1"/>
          <w:sz w:val="24"/>
          <w:szCs w:val="24"/>
          <w:lang w:eastAsia="tr-TR"/>
        </w:rPr>
        <w:t xml:space="preserve"> </w:t>
      </w:r>
      <w:proofErr w:type="spellStart"/>
      <w:r w:rsidRPr="008C75F0">
        <w:rPr>
          <w:rFonts w:ascii="Times New Roman" w:eastAsia="Times New Roman" w:hAnsi="Times New Roman"/>
          <w:color w:val="000000" w:themeColor="text1"/>
          <w:sz w:val="24"/>
          <w:szCs w:val="24"/>
          <w:lang w:eastAsia="tr-TR"/>
        </w:rPr>
        <w:t>scale</w:t>
      </w:r>
      <w:proofErr w:type="spellEnd"/>
      <w:r w:rsidRPr="008C75F0">
        <w:rPr>
          <w:rFonts w:ascii="Times New Roman" w:eastAsia="Times New Roman" w:hAnsi="Times New Roman"/>
          <w:color w:val="000000" w:themeColor="text1"/>
          <w:sz w:val="24"/>
          <w:szCs w:val="24"/>
          <w:lang w:eastAsia="tr-TR"/>
        </w:rPr>
        <w:t xml:space="preserve"> </w:t>
      </w:r>
      <w:proofErr w:type="spellStart"/>
      <w:r w:rsidRPr="008C75F0">
        <w:rPr>
          <w:rFonts w:ascii="Times New Roman" w:eastAsia="Times New Roman" w:hAnsi="Times New Roman"/>
          <w:color w:val="000000" w:themeColor="text1"/>
          <w:sz w:val="24"/>
          <w:szCs w:val="24"/>
          <w:lang w:eastAsia="tr-TR"/>
        </w:rPr>
        <w:t>was</w:t>
      </w:r>
      <w:proofErr w:type="spellEnd"/>
      <w:r w:rsidRPr="008C75F0">
        <w:rPr>
          <w:rFonts w:ascii="Times New Roman" w:eastAsia="Times New Roman" w:hAnsi="Times New Roman"/>
          <w:color w:val="000000" w:themeColor="text1"/>
          <w:sz w:val="24"/>
          <w:szCs w:val="24"/>
          <w:lang w:eastAsia="tr-TR"/>
        </w:rPr>
        <w:t xml:space="preserve"> </w:t>
      </w:r>
      <w:proofErr w:type="spellStart"/>
      <w:r w:rsidRPr="008C75F0">
        <w:rPr>
          <w:rFonts w:ascii="Times New Roman" w:eastAsia="Times New Roman" w:hAnsi="Times New Roman"/>
          <w:color w:val="000000" w:themeColor="text1"/>
          <w:sz w:val="24"/>
          <w:szCs w:val="24"/>
          <w:lang w:eastAsia="tr-TR"/>
        </w:rPr>
        <w:t>assessed</w:t>
      </w:r>
      <w:proofErr w:type="spellEnd"/>
      <w:r w:rsidRPr="008C75F0">
        <w:rPr>
          <w:rFonts w:ascii="Times New Roman" w:eastAsia="Times New Roman" w:hAnsi="Times New Roman"/>
          <w:color w:val="000000" w:themeColor="text1"/>
          <w:sz w:val="24"/>
          <w:szCs w:val="24"/>
          <w:lang w:eastAsia="tr-TR"/>
        </w:rPr>
        <w:t xml:space="preserve"> </w:t>
      </w:r>
      <w:proofErr w:type="spellStart"/>
      <w:r w:rsidRPr="008C75F0">
        <w:rPr>
          <w:rFonts w:ascii="Times New Roman" w:eastAsia="Times New Roman" w:hAnsi="Times New Roman"/>
          <w:color w:val="000000" w:themeColor="text1"/>
          <w:sz w:val="24"/>
          <w:szCs w:val="24"/>
          <w:lang w:eastAsia="tr-TR"/>
        </w:rPr>
        <w:t>by</w:t>
      </w:r>
      <w:proofErr w:type="spellEnd"/>
      <w:r w:rsidRPr="008C75F0">
        <w:rPr>
          <w:rFonts w:ascii="Times New Roman" w:eastAsia="Times New Roman" w:hAnsi="Times New Roman"/>
          <w:color w:val="000000" w:themeColor="text1"/>
          <w:sz w:val="24"/>
          <w:szCs w:val="24"/>
          <w:lang w:eastAsia="tr-TR"/>
        </w:rPr>
        <w:t xml:space="preserve"> test-</w:t>
      </w:r>
      <w:proofErr w:type="spellStart"/>
      <w:r w:rsidRPr="008C75F0">
        <w:rPr>
          <w:rFonts w:ascii="Times New Roman" w:eastAsia="Times New Roman" w:hAnsi="Times New Roman"/>
          <w:color w:val="000000" w:themeColor="text1"/>
          <w:sz w:val="24"/>
          <w:szCs w:val="24"/>
          <w:lang w:eastAsia="tr-TR"/>
        </w:rPr>
        <w:t>retest</w:t>
      </w:r>
      <w:proofErr w:type="spellEnd"/>
      <w:r w:rsidRPr="008C75F0">
        <w:rPr>
          <w:rFonts w:ascii="Times New Roman" w:eastAsia="Times New Roman" w:hAnsi="Times New Roman"/>
          <w:color w:val="000000" w:themeColor="text1"/>
          <w:sz w:val="24"/>
          <w:szCs w:val="24"/>
          <w:lang w:eastAsia="tr-TR"/>
        </w:rPr>
        <w:t xml:space="preserve"> </w:t>
      </w:r>
      <w:proofErr w:type="spellStart"/>
      <w:r w:rsidRPr="008C75F0">
        <w:rPr>
          <w:rFonts w:ascii="Times New Roman" w:eastAsia="Times New Roman" w:hAnsi="Times New Roman"/>
          <w:color w:val="000000" w:themeColor="text1"/>
          <w:sz w:val="24"/>
          <w:szCs w:val="24"/>
          <w:lang w:eastAsia="tr-TR"/>
        </w:rPr>
        <w:t>analysis</w:t>
      </w:r>
      <w:proofErr w:type="spellEnd"/>
      <w:r w:rsidRPr="008C75F0">
        <w:rPr>
          <w:rFonts w:ascii="Times New Roman" w:eastAsia="Times New Roman" w:hAnsi="Times New Roman"/>
          <w:color w:val="000000" w:themeColor="text1"/>
          <w:sz w:val="24"/>
          <w:szCs w:val="24"/>
          <w:lang w:eastAsia="tr-TR"/>
        </w:rPr>
        <w:t xml:space="preserve"> </w:t>
      </w:r>
      <w:proofErr w:type="spellStart"/>
      <w:r w:rsidRPr="008C75F0">
        <w:rPr>
          <w:rFonts w:ascii="Times New Roman" w:eastAsia="Times New Roman" w:hAnsi="Times New Roman"/>
          <w:color w:val="000000" w:themeColor="text1"/>
          <w:sz w:val="24"/>
          <w:szCs w:val="24"/>
          <w:lang w:eastAsia="tr-TR"/>
        </w:rPr>
        <w:t>with</w:t>
      </w:r>
      <w:proofErr w:type="spellEnd"/>
      <w:r w:rsidRPr="008C75F0">
        <w:rPr>
          <w:rFonts w:ascii="Times New Roman" w:eastAsia="Times New Roman" w:hAnsi="Times New Roman"/>
          <w:color w:val="000000" w:themeColor="text1"/>
          <w:sz w:val="24"/>
          <w:szCs w:val="24"/>
          <w:lang w:eastAsia="tr-TR"/>
        </w:rPr>
        <w:t xml:space="preserve"> 106 </w:t>
      </w:r>
      <w:proofErr w:type="spellStart"/>
      <w:r w:rsidRPr="008C75F0">
        <w:rPr>
          <w:rFonts w:ascii="Times New Roman" w:eastAsia="Times New Roman" w:hAnsi="Times New Roman"/>
          <w:color w:val="000000" w:themeColor="text1"/>
          <w:sz w:val="24"/>
          <w:szCs w:val="24"/>
          <w:lang w:eastAsia="tr-TR"/>
        </w:rPr>
        <w:t>participants</w:t>
      </w:r>
      <w:proofErr w:type="spellEnd"/>
      <w:r w:rsidRPr="008C75F0">
        <w:rPr>
          <w:rFonts w:ascii="Times New Roman" w:eastAsia="Times New Roman" w:hAnsi="Times New Roman"/>
          <w:color w:val="000000" w:themeColor="text1"/>
          <w:sz w:val="24"/>
          <w:szCs w:val="24"/>
          <w:lang w:eastAsia="tr-TR"/>
        </w:rPr>
        <w:t xml:space="preserve"> </w:t>
      </w:r>
      <w:proofErr w:type="spellStart"/>
      <w:r w:rsidRPr="008C75F0">
        <w:rPr>
          <w:rFonts w:ascii="Times New Roman" w:eastAsia="Times New Roman" w:hAnsi="Times New Roman"/>
          <w:color w:val="000000" w:themeColor="text1"/>
          <w:sz w:val="24"/>
          <w:szCs w:val="24"/>
          <w:lang w:eastAsia="tr-TR"/>
        </w:rPr>
        <w:t>from</w:t>
      </w:r>
      <w:proofErr w:type="spellEnd"/>
      <w:r w:rsidRPr="008C75F0">
        <w:rPr>
          <w:rFonts w:ascii="Times New Roman" w:eastAsia="Times New Roman" w:hAnsi="Times New Roman"/>
          <w:color w:val="000000" w:themeColor="text1"/>
          <w:sz w:val="24"/>
          <w:szCs w:val="24"/>
          <w:lang w:eastAsia="tr-TR"/>
        </w:rPr>
        <w:t xml:space="preserve"> </w:t>
      </w:r>
      <w:proofErr w:type="spellStart"/>
      <w:r w:rsidRPr="008C75F0">
        <w:rPr>
          <w:rFonts w:ascii="Times New Roman" w:eastAsia="Times New Roman" w:hAnsi="Times New Roman"/>
          <w:color w:val="000000" w:themeColor="text1"/>
          <w:sz w:val="24"/>
          <w:szCs w:val="24"/>
          <w:lang w:eastAsia="tr-TR"/>
        </w:rPr>
        <w:t>the</w:t>
      </w:r>
      <w:proofErr w:type="spellEnd"/>
      <w:r w:rsidRPr="008C75F0">
        <w:rPr>
          <w:rFonts w:ascii="Times New Roman" w:eastAsia="Times New Roman" w:hAnsi="Times New Roman"/>
          <w:color w:val="000000" w:themeColor="text1"/>
          <w:sz w:val="24"/>
          <w:szCs w:val="24"/>
          <w:lang w:eastAsia="tr-TR"/>
        </w:rPr>
        <w:t xml:space="preserve"> main </w:t>
      </w:r>
      <w:proofErr w:type="spellStart"/>
      <w:r w:rsidRPr="008C75F0">
        <w:rPr>
          <w:rFonts w:ascii="Times New Roman" w:eastAsia="Times New Roman" w:hAnsi="Times New Roman"/>
          <w:color w:val="000000" w:themeColor="text1"/>
          <w:sz w:val="24"/>
          <w:szCs w:val="24"/>
          <w:lang w:eastAsia="tr-TR"/>
        </w:rPr>
        <w:t>sample</w:t>
      </w:r>
      <w:proofErr w:type="spellEnd"/>
      <w:r w:rsidRPr="008C75F0">
        <w:rPr>
          <w:rFonts w:ascii="Times New Roman" w:eastAsia="Times New Roman" w:hAnsi="Times New Roman"/>
          <w:color w:val="000000" w:themeColor="text1"/>
          <w:sz w:val="24"/>
          <w:szCs w:val="24"/>
          <w:lang w:eastAsia="tr-TR"/>
        </w:rPr>
        <w:t xml:space="preserve"> (n=442) </w:t>
      </w:r>
      <w:proofErr w:type="spellStart"/>
      <w:r w:rsidRPr="008C75F0">
        <w:rPr>
          <w:rFonts w:ascii="Times New Roman" w:eastAsia="Times New Roman" w:hAnsi="Times New Roman"/>
          <w:color w:val="000000" w:themeColor="text1"/>
          <w:sz w:val="24"/>
          <w:szCs w:val="24"/>
          <w:lang w:eastAsia="tr-TR"/>
        </w:rPr>
        <w:t>and</w:t>
      </w:r>
      <w:proofErr w:type="spellEnd"/>
      <w:r w:rsidRPr="008C75F0">
        <w:rPr>
          <w:rFonts w:ascii="Times New Roman" w:eastAsia="Times New Roman" w:hAnsi="Times New Roman"/>
          <w:color w:val="000000" w:themeColor="text1"/>
          <w:sz w:val="24"/>
          <w:szCs w:val="24"/>
          <w:lang w:eastAsia="tr-TR"/>
        </w:rPr>
        <w:t xml:space="preserve"> </w:t>
      </w:r>
      <w:proofErr w:type="spellStart"/>
      <w:r w:rsidRPr="008C75F0">
        <w:rPr>
          <w:rFonts w:ascii="Times New Roman" w:eastAsia="Times New Roman" w:hAnsi="Times New Roman"/>
          <w:color w:val="000000" w:themeColor="text1"/>
          <w:sz w:val="24"/>
          <w:szCs w:val="24"/>
          <w:lang w:eastAsia="tr-TR"/>
        </w:rPr>
        <w:t>consistency</w:t>
      </w:r>
      <w:proofErr w:type="spellEnd"/>
      <w:r w:rsidRPr="008C75F0">
        <w:rPr>
          <w:rFonts w:ascii="Times New Roman" w:eastAsia="Times New Roman" w:hAnsi="Times New Roman"/>
          <w:color w:val="000000" w:themeColor="text1"/>
          <w:sz w:val="24"/>
          <w:szCs w:val="24"/>
          <w:lang w:eastAsia="tr-TR"/>
        </w:rPr>
        <w:t xml:space="preserve"> </w:t>
      </w:r>
      <w:proofErr w:type="spellStart"/>
      <w:r w:rsidRPr="008C75F0">
        <w:rPr>
          <w:rFonts w:ascii="Times New Roman" w:eastAsia="Times New Roman" w:hAnsi="Times New Roman"/>
          <w:color w:val="000000" w:themeColor="text1"/>
          <w:sz w:val="24"/>
          <w:szCs w:val="24"/>
          <w:lang w:eastAsia="tr-TR"/>
        </w:rPr>
        <w:t>was</w:t>
      </w:r>
      <w:proofErr w:type="spellEnd"/>
      <w:r w:rsidRPr="008C75F0">
        <w:rPr>
          <w:rFonts w:ascii="Times New Roman" w:eastAsia="Times New Roman" w:hAnsi="Times New Roman"/>
          <w:color w:val="000000" w:themeColor="text1"/>
          <w:sz w:val="24"/>
          <w:szCs w:val="24"/>
          <w:lang w:eastAsia="tr-TR"/>
        </w:rPr>
        <w:t xml:space="preserve"> </w:t>
      </w:r>
      <w:proofErr w:type="spellStart"/>
      <w:r w:rsidRPr="008C75F0">
        <w:rPr>
          <w:rFonts w:ascii="Times New Roman" w:eastAsia="Times New Roman" w:hAnsi="Times New Roman"/>
          <w:color w:val="000000" w:themeColor="text1"/>
          <w:sz w:val="24"/>
          <w:szCs w:val="24"/>
          <w:lang w:eastAsia="tr-TR"/>
        </w:rPr>
        <w:t>measured</w:t>
      </w:r>
      <w:proofErr w:type="spellEnd"/>
      <w:r w:rsidRPr="008C75F0">
        <w:rPr>
          <w:rFonts w:ascii="Times New Roman" w:eastAsia="Times New Roman" w:hAnsi="Times New Roman"/>
          <w:color w:val="000000" w:themeColor="text1"/>
          <w:sz w:val="24"/>
          <w:szCs w:val="24"/>
          <w:lang w:eastAsia="tr-TR"/>
        </w:rPr>
        <w:t xml:space="preserve"> </w:t>
      </w:r>
      <w:proofErr w:type="spellStart"/>
      <w:r w:rsidRPr="008C75F0">
        <w:rPr>
          <w:rFonts w:ascii="Times New Roman" w:eastAsia="Times New Roman" w:hAnsi="Times New Roman"/>
          <w:color w:val="000000" w:themeColor="text1"/>
          <w:sz w:val="24"/>
          <w:szCs w:val="24"/>
          <w:lang w:eastAsia="tr-TR"/>
        </w:rPr>
        <w:t>by</w:t>
      </w:r>
      <w:proofErr w:type="spellEnd"/>
      <w:r w:rsidRPr="008C75F0">
        <w:rPr>
          <w:rFonts w:ascii="Times New Roman" w:eastAsia="Times New Roman" w:hAnsi="Times New Roman"/>
          <w:color w:val="000000" w:themeColor="text1"/>
          <w:sz w:val="24"/>
          <w:szCs w:val="24"/>
          <w:lang w:eastAsia="tr-TR"/>
        </w:rPr>
        <w:t xml:space="preserve"> </w:t>
      </w:r>
      <w:proofErr w:type="spellStart"/>
      <w:r w:rsidRPr="008C75F0">
        <w:rPr>
          <w:rFonts w:ascii="Times New Roman" w:eastAsia="Times New Roman" w:hAnsi="Times New Roman"/>
          <w:color w:val="000000" w:themeColor="text1"/>
          <w:sz w:val="24"/>
          <w:szCs w:val="24"/>
          <w:lang w:eastAsia="tr-TR"/>
        </w:rPr>
        <w:t>intraclass</w:t>
      </w:r>
      <w:proofErr w:type="spellEnd"/>
      <w:r w:rsidRPr="008C75F0">
        <w:rPr>
          <w:rFonts w:ascii="Times New Roman" w:eastAsia="Times New Roman" w:hAnsi="Times New Roman"/>
          <w:color w:val="000000" w:themeColor="text1"/>
          <w:sz w:val="24"/>
          <w:szCs w:val="24"/>
          <w:lang w:eastAsia="tr-TR"/>
        </w:rPr>
        <w:t xml:space="preserve"> </w:t>
      </w:r>
      <w:proofErr w:type="spellStart"/>
      <w:r w:rsidRPr="008C75F0">
        <w:rPr>
          <w:rFonts w:ascii="Times New Roman" w:eastAsia="Times New Roman" w:hAnsi="Times New Roman"/>
          <w:color w:val="000000" w:themeColor="text1"/>
          <w:sz w:val="24"/>
          <w:szCs w:val="24"/>
          <w:lang w:eastAsia="tr-TR"/>
        </w:rPr>
        <w:t>correlation</w:t>
      </w:r>
      <w:proofErr w:type="spellEnd"/>
      <w:r w:rsidRPr="008C75F0">
        <w:rPr>
          <w:rFonts w:ascii="Times New Roman" w:eastAsia="Times New Roman" w:hAnsi="Times New Roman"/>
          <w:color w:val="000000" w:themeColor="text1"/>
          <w:sz w:val="24"/>
          <w:szCs w:val="24"/>
          <w:lang w:eastAsia="tr-TR"/>
        </w:rPr>
        <w:t xml:space="preserve"> </w:t>
      </w:r>
      <w:proofErr w:type="spellStart"/>
      <w:r w:rsidRPr="008C75F0">
        <w:rPr>
          <w:rFonts w:ascii="Times New Roman" w:eastAsia="Times New Roman" w:hAnsi="Times New Roman"/>
          <w:color w:val="000000" w:themeColor="text1"/>
          <w:sz w:val="24"/>
          <w:szCs w:val="24"/>
          <w:lang w:eastAsia="tr-TR"/>
        </w:rPr>
        <w:t>coefficient</w:t>
      </w:r>
      <w:proofErr w:type="spellEnd"/>
      <w:r w:rsidRPr="008C75F0">
        <w:rPr>
          <w:rFonts w:ascii="Times New Roman" w:eastAsia="Times New Roman" w:hAnsi="Times New Roman"/>
          <w:color w:val="000000" w:themeColor="text1"/>
          <w:sz w:val="24"/>
          <w:szCs w:val="24"/>
          <w:lang w:eastAsia="tr-TR"/>
        </w:rPr>
        <w:t xml:space="preserve"> (ICC). </w:t>
      </w:r>
      <w:proofErr w:type="spellStart"/>
      <w:r w:rsidRPr="008C75F0">
        <w:rPr>
          <w:rFonts w:ascii="Times New Roman" w:eastAsia="Times New Roman" w:hAnsi="Times New Roman"/>
          <w:color w:val="000000" w:themeColor="text1"/>
          <w:sz w:val="24"/>
          <w:szCs w:val="24"/>
          <w:lang w:eastAsia="tr-TR"/>
        </w:rPr>
        <w:t>The</w:t>
      </w:r>
      <w:proofErr w:type="spellEnd"/>
      <w:r w:rsidRPr="008C75F0">
        <w:rPr>
          <w:rFonts w:ascii="Times New Roman" w:eastAsia="Times New Roman" w:hAnsi="Times New Roman"/>
          <w:color w:val="000000" w:themeColor="text1"/>
          <w:sz w:val="24"/>
          <w:szCs w:val="24"/>
          <w:lang w:eastAsia="tr-TR"/>
        </w:rPr>
        <w:t xml:space="preserve"> </w:t>
      </w:r>
      <w:proofErr w:type="spellStart"/>
      <w:r w:rsidRPr="008C75F0">
        <w:rPr>
          <w:rFonts w:ascii="Times New Roman" w:eastAsia="Times New Roman" w:hAnsi="Times New Roman"/>
          <w:color w:val="000000" w:themeColor="text1"/>
          <w:sz w:val="24"/>
          <w:szCs w:val="24"/>
          <w:lang w:eastAsia="tr-TR"/>
        </w:rPr>
        <w:t>factor</w:t>
      </w:r>
      <w:proofErr w:type="spellEnd"/>
      <w:r w:rsidRPr="008C75F0">
        <w:rPr>
          <w:rFonts w:ascii="Times New Roman" w:eastAsia="Times New Roman" w:hAnsi="Times New Roman"/>
          <w:color w:val="000000" w:themeColor="text1"/>
          <w:sz w:val="24"/>
          <w:szCs w:val="24"/>
          <w:lang w:eastAsia="tr-TR"/>
        </w:rPr>
        <w:t xml:space="preserve"> </w:t>
      </w:r>
      <w:proofErr w:type="spellStart"/>
      <w:r w:rsidRPr="008C75F0">
        <w:rPr>
          <w:rFonts w:ascii="Times New Roman" w:eastAsia="Times New Roman" w:hAnsi="Times New Roman"/>
          <w:color w:val="000000" w:themeColor="text1"/>
          <w:sz w:val="24"/>
          <w:szCs w:val="24"/>
          <w:lang w:eastAsia="tr-TR"/>
        </w:rPr>
        <w:t>structure</w:t>
      </w:r>
      <w:proofErr w:type="spellEnd"/>
      <w:r w:rsidRPr="008C75F0">
        <w:rPr>
          <w:rFonts w:ascii="Times New Roman" w:eastAsia="Times New Roman" w:hAnsi="Times New Roman"/>
          <w:color w:val="000000" w:themeColor="text1"/>
          <w:sz w:val="24"/>
          <w:szCs w:val="24"/>
          <w:lang w:eastAsia="tr-TR"/>
        </w:rPr>
        <w:t xml:space="preserve"> </w:t>
      </w:r>
      <w:proofErr w:type="spellStart"/>
      <w:r w:rsidRPr="008C75F0">
        <w:rPr>
          <w:rFonts w:ascii="Times New Roman" w:eastAsia="Times New Roman" w:hAnsi="Times New Roman"/>
          <w:color w:val="000000" w:themeColor="text1"/>
          <w:sz w:val="24"/>
          <w:szCs w:val="24"/>
          <w:lang w:eastAsia="tr-TR"/>
        </w:rPr>
        <w:t>and</w:t>
      </w:r>
      <w:proofErr w:type="spellEnd"/>
      <w:r w:rsidRPr="008C75F0">
        <w:rPr>
          <w:rFonts w:ascii="Times New Roman" w:eastAsia="Times New Roman" w:hAnsi="Times New Roman"/>
          <w:color w:val="000000" w:themeColor="text1"/>
          <w:sz w:val="24"/>
          <w:szCs w:val="24"/>
          <w:lang w:eastAsia="tr-TR"/>
        </w:rPr>
        <w:t xml:space="preserve"> model fit </w:t>
      </w:r>
      <w:proofErr w:type="spellStart"/>
      <w:r w:rsidRPr="008C75F0">
        <w:rPr>
          <w:rFonts w:ascii="Times New Roman" w:eastAsia="Times New Roman" w:hAnsi="Times New Roman"/>
          <w:color w:val="000000" w:themeColor="text1"/>
          <w:sz w:val="24"/>
          <w:szCs w:val="24"/>
          <w:lang w:eastAsia="tr-TR"/>
        </w:rPr>
        <w:t>were</w:t>
      </w:r>
      <w:proofErr w:type="spellEnd"/>
      <w:r w:rsidRPr="008C75F0">
        <w:rPr>
          <w:rFonts w:ascii="Times New Roman" w:eastAsia="Times New Roman" w:hAnsi="Times New Roman"/>
          <w:color w:val="000000" w:themeColor="text1"/>
          <w:sz w:val="24"/>
          <w:szCs w:val="24"/>
          <w:lang w:eastAsia="tr-TR"/>
        </w:rPr>
        <w:t xml:space="preserve"> </w:t>
      </w:r>
      <w:proofErr w:type="spellStart"/>
      <w:r w:rsidRPr="008C75F0">
        <w:rPr>
          <w:rFonts w:ascii="Times New Roman" w:eastAsia="Times New Roman" w:hAnsi="Times New Roman"/>
          <w:color w:val="000000" w:themeColor="text1"/>
          <w:sz w:val="24"/>
          <w:szCs w:val="24"/>
          <w:lang w:eastAsia="tr-TR"/>
        </w:rPr>
        <w:t>evaluated</w:t>
      </w:r>
      <w:proofErr w:type="spellEnd"/>
      <w:r w:rsidRPr="008C75F0">
        <w:rPr>
          <w:rFonts w:ascii="Times New Roman" w:eastAsia="Times New Roman" w:hAnsi="Times New Roman"/>
          <w:color w:val="000000" w:themeColor="text1"/>
          <w:sz w:val="24"/>
          <w:szCs w:val="24"/>
          <w:lang w:eastAsia="tr-TR"/>
        </w:rPr>
        <w:t xml:space="preserve"> </w:t>
      </w:r>
      <w:proofErr w:type="spellStart"/>
      <w:r w:rsidRPr="008C75F0">
        <w:rPr>
          <w:rFonts w:ascii="Times New Roman" w:eastAsia="Times New Roman" w:hAnsi="Times New Roman"/>
          <w:color w:val="000000" w:themeColor="text1"/>
          <w:sz w:val="24"/>
          <w:szCs w:val="24"/>
          <w:lang w:eastAsia="tr-TR"/>
        </w:rPr>
        <w:t>using</w:t>
      </w:r>
      <w:proofErr w:type="spellEnd"/>
      <w:r w:rsidRPr="008C75F0">
        <w:rPr>
          <w:rFonts w:ascii="Times New Roman" w:eastAsia="Times New Roman" w:hAnsi="Times New Roman"/>
          <w:color w:val="000000" w:themeColor="text1"/>
          <w:sz w:val="24"/>
          <w:szCs w:val="24"/>
          <w:lang w:eastAsia="tr-TR"/>
        </w:rPr>
        <w:t xml:space="preserve"> </w:t>
      </w:r>
      <w:proofErr w:type="spellStart"/>
      <w:r w:rsidRPr="008C75F0">
        <w:rPr>
          <w:rFonts w:ascii="Times New Roman" w:eastAsia="Times New Roman" w:hAnsi="Times New Roman"/>
          <w:color w:val="000000" w:themeColor="text1"/>
          <w:sz w:val="24"/>
          <w:szCs w:val="24"/>
          <w:lang w:eastAsia="tr-TR"/>
        </w:rPr>
        <w:t>indices</w:t>
      </w:r>
      <w:proofErr w:type="spellEnd"/>
      <w:r w:rsidRPr="008C75F0">
        <w:rPr>
          <w:rFonts w:ascii="Times New Roman" w:eastAsia="Times New Roman" w:hAnsi="Times New Roman"/>
          <w:color w:val="000000" w:themeColor="text1"/>
          <w:sz w:val="24"/>
          <w:szCs w:val="24"/>
          <w:lang w:eastAsia="tr-TR"/>
        </w:rPr>
        <w:t xml:space="preserve"> </w:t>
      </w:r>
      <w:proofErr w:type="spellStart"/>
      <w:r w:rsidRPr="008C75F0">
        <w:rPr>
          <w:rFonts w:ascii="Times New Roman" w:eastAsia="Times New Roman" w:hAnsi="Times New Roman"/>
          <w:color w:val="000000" w:themeColor="text1"/>
          <w:sz w:val="24"/>
          <w:szCs w:val="24"/>
          <w:lang w:eastAsia="tr-TR"/>
        </w:rPr>
        <w:t>such</w:t>
      </w:r>
      <w:proofErr w:type="spellEnd"/>
      <w:r w:rsidRPr="008C75F0">
        <w:rPr>
          <w:rFonts w:ascii="Times New Roman" w:eastAsia="Times New Roman" w:hAnsi="Times New Roman"/>
          <w:color w:val="000000" w:themeColor="text1"/>
          <w:sz w:val="24"/>
          <w:szCs w:val="24"/>
          <w:lang w:eastAsia="tr-TR"/>
        </w:rPr>
        <w:t xml:space="preserve"> as CFI, GFI, </w:t>
      </w:r>
      <w:proofErr w:type="spellStart"/>
      <w:r w:rsidRPr="008C75F0">
        <w:rPr>
          <w:rFonts w:ascii="Times New Roman" w:eastAsia="Times New Roman" w:hAnsi="Times New Roman"/>
          <w:color w:val="000000" w:themeColor="text1"/>
          <w:sz w:val="24"/>
          <w:szCs w:val="24"/>
          <w:lang w:eastAsia="tr-TR"/>
        </w:rPr>
        <w:t>and</w:t>
      </w:r>
      <w:proofErr w:type="spellEnd"/>
      <w:r w:rsidRPr="008C75F0">
        <w:rPr>
          <w:rFonts w:ascii="Times New Roman" w:eastAsia="Times New Roman" w:hAnsi="Times New Roman"/>
          <w:color w:val="000000" w:themeColor="text1"/>
          <w:sz w:val="24"/>
          <w:szCs w:val="24"/>
          <w:lang w:eastAsia="tr-TR"/>
        </w:rPr>
        <w:t xml:space="preserve"> RMSEA. 68.3% of </w:t>
      </w:r>
      <w:proofErr w:type="spellStart"/>
      <w:r w:rsidRPr="008C75F0">
        <w:rPr>
          <w:rFonts w:ascii="Times New Roman" w:eastAsia="Times New Roman" w:hAnsi="Times New Roman"/>
          <w:color w:val="000000" w:themeColor="text1"/>
          <w:sz w:val="24"/>
          <w:szCs w:val="24"/>
          <w:lang w:eastAsia="tr-TR"/>
        </w:rPr>
        <w:t>the</w:t>
      </w:r>
      <w:proofErr w:type="spellEnd"/>
      <w:r w:rsidRPr="008C75F0">
        <w:rPr>
          <w:rFonts w:ascii="Times New Roman" w:eastAsia="Times New Roman" w:hAnsi="Times New Roman"/>
          <w:color w:val="000000" w:themeColor="text1"/>
          <w:sz w:val="24"/>
          <w:szCs w:val="24"/>
          <w:lang w:eastAsia="tr-TR"/>
        </w:rPr>
        <w:t xml:space="preserve"> </w:t>
      </w:r>
      <w:proofErr w:type="spellStart"/>
      <w:r w:rsidRPr="008C75F0">
        <w:rPr>
          <w:rFonts w:ascii="Times New Roman" w:eastAsia="Times New Roman" w:hAnsi="Times New Roman"/>
          <w:color w:val="000000" w:themeColor="text1"/>
          <w:sz w:val="24"/>
          <w:szCs w:val="24"/>
          <w:lang w:eastAsia="tr-TR"/>
        </w:rPr>
        <w:t>participants</w:t>
      </w:r>
      <w:proofErr w:type="spellEnd"/>
      <w:r w:rsidRPr="008C75F0">
        <w:rPr>
          <w:rFonts w:ascii="Times New Roman" w:eastAsia="Times New Roman" w:hAnsi="Times New Roman"/>
          <w:color w:val="000000" w:themeColor="text1"/>
          <w:sz w:val="24"/>
          <w:szCs w:val="24"/>
          <w:lang w:eastAsia="tr-TR"/>
        </w:rPr>
        <w:t xml:space="preserve"> </w:t>
      </w:r>
      <w:proofErr w:type="spellStart"/>
      <w:r w:rsidRPr="008C75F0">
        <w:rPr>
          <w:rFonts w:ascii="Times New Roman" w:eastAsia="Times New Roman" w:hAnsi="Times New Roman"/>
          <w:color w:val="000000" w:themeColor="text1"/>
          <w:sz w:val="24"/>
          <w:szCs w:val="24"/>
          <w:lang w:eastAsia="tr-TR"/>
        </w:rPr>
        <w:t>were</w:t>
      </w:r>
      <w:proofErr w:type="spellEnd"/>
      <w:r w:rsidRPr="008C75F0">
        <w:rPr>
          <w:rFonts w:ascii="Times New Roman" w:eastAsia="Times New Roman" w:hAnsi="Times New Roman"/>
          <w:color w:val="000000" w:themeColor="text1"/>
          <w:sz w:val="24"/>
          <w:szCs w:val="24"/>
          <w:lang w:eastAsia="tr-TR"/>
        </w:rPr>
        <w:t xml:space="preserve"> </w:t>
      </w:r>
      <w:proofErr w:type="spellStart"/>
      <w:r w:rsidRPr="008C75F0">
        <w:rPr>
          <w:rFonts w:ascii="Times New Roman" w:eastAsia="Times New Roman" w:hAnsi="Times New Roman"/>
          <w:color w:val="000000" w:themeColor="text1"/>
          <w:sz w:val="24"/>
          <w:szCs w:val="24"/>
          <w:lang w:eastAsia="tr-TR"/>
        </w:rPr>
        <w:t>female</w:t>
      </w:r>
      <w:proofErr w:type="spellEnd"/>
      <w:r w:rsidRPr="008C75F0">
        <w:rPr>
          <w:rFonts w:ascii="Times New Roman" w:eastAsia="Times New Roman" w:hAnsi="Times New Roman"/>
          <w:color w:val="000000" w:themeColor="text1"/>
          <w:sz w:val="24"/>
          <w:szCs w:val="24"/>
          <w:lang w:eastAsia="tr-TR"/>
        </w:rPr>
        <w:t xml:space="preserve">; </w:t>
      </w:r>
      <w:proofErr w:type="spellStart"/>
      <w:r w:rsidRPr="008C75F0">
        <w:rPr>
          <w:rFonts w:ascii="Times New Roman" w:eastAsia="Times New Roman" w:hAnsi="Times New Roman"/>
          <w:color w:val="000000" w:themeColor="text1"/>
          <w:sz w:val="24"/>
          <w:szCs w:val="24"/>
          <w:lang w:eastAsia="tr-TR"/>
        </w:rPr>
        <w:t>whereas</w:t>
      </w:r>
      <w:proofErr w:type="spellEnd"/>
      <w:r w:rsidRPr="008C75F0">
        <w:rPr>
          <w:rFonts w:ascii="Times New Roman" w:eastAsia="Times New Roman" w:hAnsi="Times New Roman"/>
          <w:color w:val="000000" w:themeColor="text1"/>
          <w:sz w:val="24"/>
          <w:szCs w:val="24"/>
          <w:lang w:eastAsia="tr-TR"/>
        </w:rPr>
        <w:t xml:space="preserve">, 31.7% </w:t>
      </w:r>
      <w:proofErr w:type="spellStart"/>
      <w:r w:rsidRPr="008C75F0">
        <w:rPr>
          <w:rFonts w:ascii="Times New Roman" w:eastAsia="Times New Roman" w:hAnsi="Times New Roman"/>
          <w:color w:val="000000" w:themeColor="text1"/>
          <w:sz w:val="24"/>
          <w:szCs w:val="24"/>
          <w:lang w:eastAsia="tr-TR"/>
        </w:rPr>
        <w:t>were</w:t>
      </w:r>
      <w:proofErr w:type="spellEnd"/>
      <w:r w:rsidRPr="008C75F0">
        <w:rPr>
          <w:rFonts w:ascii="Times New Roman" w:eastAsia="Times New Roman" w:hAnsi="Times New Roman"/>
          <w:color w:val="000000" w:themeColor="text1"/>
          <w:sz w:val="24"/>
          <w:szCs w:val="24"/>
          <w:lang w:eastAsia="tr-TR"/>
        </w:rPr>
        <w:t xml:space="preserve"> </w:t>
      </w:r>
      <w:proofErr w:type="spellStart"/>
      <w:r w:rsidRPr="008C75F0">
        <w:rPr>
          <w:rFonts w:ascii="Times New Roman" w:eastAsia="Times New Roman" w:hAnsi="Times New Roman"/>
          <w:color w:val="000000" w:themeColor="text1"/>
          <w:sz w:val="24"/>
          <w:szCs w:val="24"/>
          <w:lang w:eastAsia="tr-TR"/>
        </w:rPr>
        <w:t>male</w:t>
      </w:r>
      <w:proofErr w:type="spellEnd"/>
      <w:r w:rsidRPr="008C75F0">
        <w:rPr>
          <w:rFonts w:ascii="Times New Roman" w:eastAsia="Times New Roman" w:hAnsi="Times New Roman"/>
          <w:color w:val="000000" w:themeColor="text1"/>
          <w:sz w:val="24"/>
          <w:szCs w:val="24"/>
          <w:lang w:eastAsia="tr-TR"/>
        </w:rPr>
        <w:t xml:space="preserve">. </w:t>
      </w:r>
      <w:proofErr w:type="spellStart"/>
      <w:r w:rsidRPr="008C75F0">
        <w:rPr>
          <w:rFonts w:ascii="Times New Roman" w:eastAsia="Times New Roman" w:hAnsi="Times New Roman"/>
          <w:color w:val="000000" w:themeColor="text1"/>
          <w:sz w:val="24"/>
          <w:szCs w:val="24"/>
          <w:lang w:eastAsia="tr-TR"/>
        </w:rPr>
        <w:t>The</w:t>
      </w:r>
      <w:proofErr w:type="spellEnd"/>
      <w:r w:rsidRPr="008C75F0">
        <w:rPr>
          <w:rFonts w:ascii="Times New Roman" w:eastAsia="Times New Roman" w:hAnsi="Times New Roman"/>
          <w:color w:val="000000" w:themeColor="text1"/>
          <w:sz w:val="24"/>
          <w:szCs w:val="24"/>
          <w:lang w:eastAsia="tr-TR"/>
        </w:rPr>
        <w:t xml:space="preserve"> </w:t>
      </w:r>
      <w:proofErr w:type="spellStart"/>
      <w:r w:rsidRPr="008C75F0">
        <w:rPr>
          <w:rFonts w:ascii="Times New Roman" w:eastAsia="Times New Roman" w:hAnsi="Times New Roman"/>
          <w:color w:val="000000" w:themeColor="text1"/>
          <w:sz w:val="24"/>
          <w:szCs w:val="24"/>
          <w:lang w:eastAsia="tr-TR"/>
        </w:rPr>
        <w:t>group’s</w:t>
      </w:r>
      <w:proofErr w:type="spellEnd"/>
      <w:r w:rsidRPr="008C75F0">
        <w:rPr>
          <w:rFonts w:ascii="Times New Roman" w:eastAsia="Times New Roman" w:hAnsi="Times New Roman"/>
          <w:color w:val="000000" w:themeColor="text1"/>
          <w:sz w:val="24"/>
          <w:szCs w:val="24"/>
          <w:lang w:eastAsia="tr-TR"/>
        </w:rPr>
        <w:t xml:space="preserve"> </w:t>
      </w:r>
      <w:proofErr w:type="spellStart"/>
      <w:r w:rsidRPr="008C75F0">
        <w:rPr>
          <w:rFonts w:ascii="Times New Roman" w:eastAsia="Times New Roman" w:hAnsi="Times New Roman"/>
          <w:color w:val="000000" w:themeColor="text1"/>
          <w:sz w:val="24"/>
          <w:szCs w:val="24"/>
          <w:lang w:eastAsia="tr-TR"/>
        </w:rPr>
        <w:t>median</w:t>
      </w:r>
      <w:proofErr w:type="spellEnd"/>
      <w:r w:rsidRPr="008C75F0">
        <w:rPr>
          <w:rFonts w:ascii="Times New Roman" w:eastAsia="Times New Roman" w:hAnsi="Times New Roman"/>
          <w:color w:val="000000" w:themeColor="text1"/>
          <w:sz w:val="24"/>
          <w:szCs w:val="24"/>
          <w:lang w:eastAsia="tr-TR"/>
        </w:rPr>
        <w:t xml:space="preserve"> BMI </w:t>
      </w:r>
      <w:proofErr w:type="spellStart"/>
      <w:r w:rsidRPr="008C75F0">
        <w:rPr>
          <w:rFonts w:ascii="Times New Roman" w:eastAsia="Times New Roman" w:hAnsi="Times New Roman"/>
          <w:color w:val="000000" w:themeColor="text1"/>
          <w:sz w:val="24"/>
          <w:szCs w:val="24"/>
          <w:lang w:eastAsia="tr-TR"/>
        </w:rPr>
        <w:t>value</w:t>
      </w:r>
      <w:proofErr w:type="spellEnd"/>
      <w:r w:rsidRPr="008C75F0">
        <w:rPr>
          <w:rFonts w:ascii="Times New Roman" w:eastAsia="Times New Roman" w:hAnsi="Times New Roman"/>
          <w:color w:val="000000" w:themeColor="text1"/>
          <w:sz w:val="24"/>
          <w:szCs w:val="24"/>
          <w:lang w:eastAsia="tr-TR"/>
        </w:rPr>
        <w:t xml:space="preserve"> </w:t>
      </w:r>
      <w:proofErr w:type="spellStart"/>
      <w:r w:rsidRPr="008C75F0">
        <w:rPr>
          <w:rFonts w:ascii="Times New Roman" w:eastAsia="Times New Roman" w:hAnsi="Times New Roman"/>
          <w:color w:val="000000" w:themeColor="text1"/>
          <w:sz w:val="24"/>
          <w:szCs w:val="24"/>
          <w:lang w:eastAsia="tr-TR"/>
        </w:rPr>
        <w:t>was</w:t>
      </w:r>
      <w:proofErr w:type="spellEnd"/>
      <w:r w:rsidRPr="008C75F0">
        <w:rPr>
          <w:rFonts w:ascii="Times New Roman" w:eastAsia="Times New Roman" w:hAnsi="Times New Roman"/>
          <w:color w:val="000000" w:themeColor="text1"/>
          <w:sz w:val="24"/>
          <w:szCs w:val="24"/>
          <w:lang w:eastAsia="tr-TR"/>
        </w:rPr>
        <w:t xml:space="preserve"> 24.3 (21.6-27.1), </w:t>
      </w:r>
      <w:proofErr w:type="spellStart"/>
      <w:r w:rsidRPr="008C75F0">
        <w:rPr>
          <w:rFonts w:ascii="Times New Roman" w:eastAsia="Times New Roman" w:hAnsi="Times New Roman"/>
          <w:color w:val="000000" w:themeColor="text1"/>
          <w:sz w:val="24"/>
          <w:szCs w:val="24"/>
          <w:lang w:eastAsia="tr-TR"/>
        </w:rPr>
        <w:t>with</w:t>
      </w:r>
      <w:proofErr w:type="spellEnd"/>
      <w:r w:rsidRPr="008C75F0">
        <w:rPr>
          <w:rFonts w:ascii="Times New Roman" w:eastAsia="Times New Roman" w:hAnsi="Times New Roman"/>
          <w:color w:val="000000" w:themeColor="text1"/>
          <w:sz w:val="24"/>
          <w:szCs w:val="24"/>
          <w:lang w:eastAsia="tr-TR"/>
        </w:rPr>
        <w:t xml:space="preserve"> 52.9% </w:t>
      </w:r>
      <w:proofErr w:type="spellStart"/>
      <w:r w:rsidRPr="008C75F0">
        <w:rPr>
          <w:rFonts w:ascii="Times New Roman" w:eastAsia="Times New Roman" w:hAnsi="Times New Roman"/>
          <w:color w:val="000000" w:themeColor="text1"/>
          <w:sz w:val="24"/>
          <w:szCs w:val="24"/>
          <w:lang w:eastAsia="tr-TR"/>
        </w:rPr>
        <w:t>classified</w:t>
      </w:r>
      <w:proofErr w:type="spellEnd"/>
      <w:r w:rsidRPr="008C75F0">
        <w:rPr>
          <w:rFonts w:ascii="Times New Roman" w:eastAsia="Times New Roman" w:hAnsi="Times New Roman"/>
          <w:color w:val="000000" w:themeColor="text1"/>
          <w:sz w:val="24"/>
          <w:szCs w:val="24"/>
          <w:lang w:eastAsia="tr-TR"/>
        </w:rPr>
        <w:t xml:space="preserve"> as “normal” </w:t>
      </w:r>
      <w:proofErr w:type="spellStart"/>
      <w:r w:rsidRPr="008C75F0">
        <w:rPr>
          <w:rFonts w:ascii="Times New Roman" w:eastAsia="Times New Roman" w:hAnsi="Times New Roman"/>
          <w:color w:val="000000" w:themeColor="text1"/>
          <w:sz w:val="24"/>
          <w:szCs w:val="24"/>
          <w:lang w:eastAsia="tr-TR"/>
        </w:rPr>
        <w:t>according</w:t>
      </w:r>
      <w:proofErr w:type="spellEnd"/>
      <w:r w:rsidRPr="008C75F0">
        <w:rPr>
          <w:rFonts w:ascii="Times New Roman" w:eastAsia="Times New Roman" w:hAnsi="Times New Roman"/>
          <w:color w:val="000000" w:themeColor="text1"/>
          <w:sz w:val="24"/>
          <w:szCs w:val="24"/>
          <w:lang w:eastAsia="tr-TR"/>
        </w:rPr>
        <w:t xml:space="preserve"> </w:t>
      </w:r>
      <w:proofErr w:type="spellStart"/>
      <w:r w:rsidRPr="008C75F0">
        <w:rPr>
          <w:rFonts w:ascii="Times New Roman" w:eastAsia="Times New Roman" w:hAnsi="Times New Roman"/>
          <w:color w:val="000000" w:themeColor="text1"/>
          <w:sz w:val="24"/>
          <w:szCs w:val="24"/>
          <w:lang w:eastAsia="tr-TR"/>
        </w:rPr>
        <w:t>to</w:t>
      </w:r>
      <w:proofErr w:type="spellEnd"/>
      <w:r w:rsidRPr="008C75F0">
        <w:rPr>
          <w:rFonts w:ascii="Times New Roman" w:eastAsia="Times New Roman" w:hAnsi="Times New Roman"/>
          <w:color w:val="000000" w:themeColor="text1"/>
          <w:sz w:val="24"/>
          <w:szCs w:val="24"/>
          <w:lang w:eastAsia="tr-TR"/>
        </w:rPr>
        <w:t xml:space="preserve"> </w:t>
      </w:r>
      <w:proofErr w:type="spellStart"/>
      <w:r w:rsidRPr="008C75F0">
        <w:rPr>
          <w:rFonts w:ascii="Times New Roman" w:eastAsia="Times New Roman" w:hAnsi="Times New Roman"/>
          <w:color w:val="000000" w:themeColor="text1"/>
          <w:sz w:val="24"/>
          <w:szCs w:val="24"/>
          <w:lang w:eastAsia="tr-TR"/>
        </w:rPr>
        <w:t>the</w:t>
      </w:r>
      <w:proofErr w:type="spellEnd"/>
      <w:r w:rsidRPr="008C75F0">
        <w:rPr>
          <w:rFonts w:ascii="Times New Roman" w:eastAsia="Times New Roman" w:hAnsi="Times New Roman"/>
          <w:color w:val="000000" w:themeColor="text1"/>
          <w:sz w:val="24"/>
          <w:szCs w:val="24"/>
          <w:lang w:eastAsia="tr-TR"/>
        </w:rPr>
        <w:t xml:space="preserve"> BMI </w:t>
      </w:r>
      <w:proofErr w:type="spellStart"/>
      <w:r w:rsidRPr="008C75F0">
        <w:rPr>
          <w:rFonts w:ascii="Times New Roman" w:eastAsia="Times New Roman" w:hAnsi="Times New Roman"/>
          <w:color w:val="000000" w:themeColor="text1"/>
          <w:sz w:val="24"/>
          <w:szCs w:val="24"/>
          <w:lang w:eastAsia="tr-TR"/>
        </w:rPr>
        <w:t>classification</w:t>
      </w:r>
      <w:proofErr w:type="spellEnd"/>
      <w:r w:rsidRPr="008C75F0">
        <w:rPr>
          <w:rFonts w:ascii="Times New Roman" w:eastAsia="Times New Roman" w:hAnsi="Times New Roman"/>
          <w:color w:val="000000" w:themeColor="text1"/>
          <w:sz w:val="24"/>
          <w:szCs w:val="24"/>
          <w:lang w:eastAsia="tr-TR"/>
        </w:rPr>
        <w:t xml:space="preserve">. </w:t>
      </w:r>
      <w:proofErr w:type="spellStart"/>
      <w:r w:rsidRPr="008C75F0">
        <w:rPr>
          <w:rFonts w:ascii="Times New Roman" w:eastAsia="Times New Roman" w:hAnsi="Times New Roman"/>
          <w:color w:val="000000" w:themeColor="text1"/>
          <w:sz w:val="24"/>
          <w:szCs w:val="24"/>
          <w:lang w:eastAsia="tr-TR"/>
        </w:rPr>
        <w:t>Factor</w:t>
      </w:r>
      <w:proofErr w:type="spellEnd"/>
      <w:r w:rsidRPr="008C75F0">
        <w:rPr>
          <w:rFonts w:ascii="Times New Roman" w:eastAsia="Times New Roman" w:hAnsi="Times New Roman"/>
          <w:color w:val="000000" w:themeColor="text1"/>
          <w:sz w:val="24"/>
          <w:szCs w:val="24"/>
          <w:lang w:eastAsia="tr-TR"/>
        </w:rPr>
        <w:t xml:space="preserve"> 2 had a </w:t>
      </w:r>
      <w:proofErr w:type="spellStart"/>
      <w:r w:rsidRPr="008C75F0">
        <w:rPr>
          <w:rFonts w:ascii="Times New Roman" w:eastAsia="Times New Roman" w:hAnsi="Times New Roman"/>
          <w:color w:val="000000" w:themeColor="text1"/>
          <w:sz w:val="24"/>
          <w:szCs w:val="24"/>
          <w:lang w:eastAsia="tr-TR"/>
        </w:rPr>
        <w:t>low</w:t>
      </w:r>
      <w:proofErr w:type="spellEnd"/>
      <w:r w:rsidRPr="008C75F0">
        <w:rPr>
          <w:rFonts w:ascii="Times New Roman" w:eastAsia="Times New Roman" w:hAnsi="Times New Roman"/>
          <w:color w:val="000000" w:themeColor="text1"/>
          <w:sz w:val="24"/>
          <w:szCs w:val="24"/>
          <w:lang w:eastAsia="tr-TR"/>
        </w:rPr>
        <w:t xml:space="preserve"> </w:t>
      </w:r>
      <w:proofErr w:type="spellStart"/>
      <w:r w:rsidRPr="008C75F0">
        <w:rPr>
          <w:rFonts w:ascii="Times New Roman" w:eastAsia="Times New Roman" w:hAnsi="Times New Roman"/>
          <w:color w:val="000000" w:themeColor="text1"/>
          <w:sz w:val="24"/>
          <w:szCs w:val="24"/>
          <w:lang w:eastAsia="tr-TR"/>
        </w:rPr>
        <w:t>score</w:t>
      </w:r>
      <w:proofErr w:type="spellEnd"/>
      <w:r w:rsidRPr="008C75F0">
        <w:rPr>
          <w:rFonts w:ascii="Times New Roman" w:eastAsia="Times New Roman" w:hAnsi="Times New Roman"/>
          <w:color w:val="000000" w:themeColor="text1"/>
          <w:sz w:val="24"/>
          <w:szCs w:val="24"/>
          <w:lang w:eastAsia="tr-TR"/>
        </w:rPr>
        <w:t xml:space="preserve">, but it </w:t>
      </w:r>
      <w:proofErr w:type="spellStart"/>
      <w:r w:rsidRPr="008C75F0">
        <w:rPr>
          <w:rFonts w:ascii="Times New Roman" w:eastAsia="Times New Roman" w:hAnsi="Times New Roman"/>
          <w:color w:val="000000" w:themeColor="text1"/>
          <w:sz w:val="24"/>
          <w:szCs w:val="24"/>
          <w:lang w:eastAsia="tr-TR"/>
        </w:rPr>
        <w:t>was</w:t>
      </w:r>
      <w:proofErr w:type="spellEnd"/>
      <w:r w:rsidRPr="008C75F0">
        <w:rPr>
          <w:rFonts w:ascii="Times New Roman" w:eastAsia="Times New Roman" w:hAnsi="Times New Roman"/>
          <w:color w:val="000000" w:themeColor="text1"/>
          <w:sz w:val="24"/>
          <w:szCs w:val="24"/>
          <w:lang w:eastAsia="tr-TR"/>
        </w:rPr>
        <w:t xml:space="preserve"> </w:t>
      </w:r>
      <w:proofErr w:type="spellStart"/>
      <w:r w:rsidRPr="008C75F0">
        <w:rPr>
          <w:rFonts w:ascii="Times New Roman" w:eastAsia="Times New Roman" w:hAnsi="Times New Roman"/>
          <w:color w:val="000000" w:themeColor="text1"/>
          <w:sz w:val="24"/>
          <w:szCs w:val="24"/>
          <w:lang w:eastAsia="tr-TR"/>
        </w:rPr>
        <w:t>found</w:t>
      </w:r>
      <w:proofErr w:type="spellEnd"/>
      <w:r w:rsidRPr="008C75F0">
        <w:rPr>
          <w:rFonts w:ascii="Times New Roman" w:eastAsia="Times New Roman" w:hAnsi="Times New Roman"/>
          <w:color w:val="000000" w:themeColor="text1"/>
          <w:sz w:val="24"/>
          <w:szCs w:val="24"/>
          <w:lang w:eastAsia="tr-TR"/>
        </w:rPr>
        <w:t xml:space="preserve"> </w:t>
      </w:r>
      <w:proofErr w:type="spellStart"/>
      <w:r w:rsidRPr="008C75F0">
        <w:rPr>
          <w:rFonts w:ascii="Times New Roman" w:eastAsia="Times New Roman" w:hAnsi="Times New Roman"/>
          <w:color w:val="000000" w:themeColor="text1"/>
          <w:sz w:val="24"/>
          <w:szCs w:val="24"/>
          <w:lang w:eastAsia="tr-TR"/>
        </w:rPr>
        <w:t>to</w:t>
      </w:r>
      <w:proofErr w:type="spellEnd"/>
      <w:r w:rsidRPr="008C75F0">
        <w:rPr>
          <w:rFonts w:ascii="Times New Roman" w:eastAsia="Times New Roman" w:hAnsi="Times New Roman"/>
          <w:color w:val="000000" w:themeColor="text1"/>
          <w:sz w:val="24"/>
          <w:szCs w:val="24"/>
          <w:lang w:eastAsia="tr-TR"/>
        </w:rPr>
        <w:t xml:space="preserve"> be </w:t>
      </w:r>
      <w:proofErr w:type="spellStart"/>
      <w:r w:rsidRPr="008C75F0">
        <w:rPr>
          <w:rFonts w:ascii="Times New Roman" w:eastAsia="Times New Roman" w:hAnsi="Times New Roman"/>
          <w:color w:val="000000" w:themeColor="text1"/>
          <w:sz w:val="24"/>
          <w:szCs w:val="24"/>
          <w:lang w:eastAsia="tr-TR"/>
        </w:rPr>
        <w:t>adequate</w:t>
      </w:r>
      <w:proofErr w:type="spellEnd"/>
      <w:r w:rsidRPr="008C75F0">
        <w:rPr>
          <w:rFonts w:ascii="Times New Roman" w:eastAsia="Times New Roman" w:hAnsi="Times New Roman"/>
          <w:color w:val="000000" w:themeColor="text1"/>
          <w:sz w:val="24"/>
          <w:szCs w:val="24"/>
          <w:lang w:eastAsia="tr-TR"/>
        </w:rPr>
        <w:t xml:space="preserve"> </w:t>
      </w:r>
      <w:proofErr w:type="spellStart"/>
      <w:r w:rsidRPr="008C75F0">
        <w:rPr>
          <w:rFonts w:ascii="Times New Roman" w:eastAsia="Times New Roman" w:hAnsi="Times New Roman"/>
          <w:color w:val="000000" w:themeColor="text1"/>
          <w:sz w:val="24"/>
          <w:szCs w:val="24"/>
          <w:lang w:eastAsia="tr-TR"/>
        </w:rPr>
        <w:t>for</w:t>
      </w:r>
      <w:proofErr w:type="spellEnd"/>
      <w:r w:rsidRPr="008C75F0">
        <w:rPr>
          <w:rFonts w:ascii="Times New Roman" w:eastAsia="Times New Roman" w:hAnsi="Times New Roman"/>
          <w:color w:val="000000" w:themeColor="text1"/>
          <w:sz w:val="24"/>
          <w:szCs w:val="24"/>
          <w:lang w:eastAsia="tr-TR"/>
        </w:rPr>
        <w:t xml:space="preserve"> </w:t>
      </w:r>
      <w:proofErr w:type="spellStart"/>
      <w:r w:rsidRPr="008C75F0">
        <w:rPr>
          <w:rFonts w:ascii="Times New Roman" w:eastAsia="Times New Roman" w:hAnsi="Times New Roman"/>
          <w:color w:val="000000" w:themeColor="text1"/>
          <w:sz w:val="24"/>
          <w:szCs w:val="24"/>
          <w:lang w:eastAsia="tr-TR"/>
        </w:rPr>
        <w:t>other</w:t>
      </w:r>
      <w:proofErr w:type="spellEnd"/>
      <w:r w:rsidRPr="008C75F0">
        <w:rPr>
          <w:rFonts w:ascii="Times New Roman" w:eastAsia="Times New Roman" w:hAnsi="Times New Roman"/>
          <w:color w:val="000000" w:themeColor="text1"/>
          <w:sz w:val="24"/>
          <w:szCs w:val="24"/>
          <w:lang w:eastAsia="tr-TR"/>
        </w:rPr>
        <w:t xml:space="preserve"> </w:t>
      </w:r>
      <w:proofErr w:type="spellStart"/>
      <w:r w:rsidRPr="008C75F0">
        <w:rPr>
          <w:rFonts w:ascii="Times New Roman" w:eastAsia="Times New Roman" w:hAnsi="Times New Roman"/>
          <w:color w:val="000000" w:themeColor="text1"/>
          <w:sz w:val="24"/>
          <w:szCs w:val="24"/>
          <w:lang w:eastAsia="tr-TR"/>
        </w:rPr>
        <w:t>factors</w:t>
      </w:r>
      <w:proofErr w:type="spellEnd"/>
      <w:r w:rsidRPr="008C75F0">
        <w:rPr>
          <w:rFonts w:ascii="Times New Roman" w:eastAsia="Times New Roman" w:hAnsi="Times New Roman"/>
          <w:color w:val="000000" w:themeColor="text1"/>
          <w:sz w:val="24"/>
          <w:szCs w:val="24"/>
          <w:lang w:eastAsia="tr-TR"/>
        </w:rPr>
        <w:t xml:space="preserve"> </w:t>
      </w:r>
      <w:proofErr w:type="spellStart"/>
      <w:r w:rsidRPr="008C75F0">
        <w:rPr>
          <w:rFonts w:ascii="Times New Roman" w:eastAsia="Times New Roman" w:hAnsi="Times New Roman"/>
          <w:color w:val="000000" w:themeColor="text1"/>
          <w:sz w:val="24"/>
          <w:szCs w:val="24"/>
          <w:lang w:eastAsia="tr-TR"/>
        </w:rPr>
        <w:t>and</w:t>
      </w:r>
      <w:proofErr w:type="spellEnd"/>
      <w:r w:rsidRPr="008C75F0">
        <w:rPr>
          <w:rFonts w:ascii="Times New Roman" w:eastAsia="Times New Roman" w:hAnsi="Times New Roman"/>
          <w:color w:val="000000" w:themeColor="text1"/>
          <w:sz w:val="24"/>
          <w:szCs w:val="24"/>
          <w:lang w:eastAsia="tr-TR"/>
        </w:rPr>
        <w:t xml:space="preserve"> </w:t>
      </w:r>
      <w:proofErr w:type="spellStart"/>
      <w:r w:rsidRPr="008C75F0">
        <w:rPr>
          <w:rFonts w:ascii="Times New Roman" w:eastAsia="Times New Roman" w:hAnsi="Times New Roman"/>
          <w:color w:val="000000" w:themeColor="text1"/>
          <w:sz w:val="24"/>
          <w:szCs w:val="24"/>
          <w:lang w:eastAsia="tr-TR"/>
        </w:rPr>
        <w:t>the</w:t>
      </w:r>
      <w:proofErr w:type="spellEnd"/>
      <w:r w:rsidRPr="008C75F0">
        <w:rPr>
          <w:rFonts w:ascii="Times New Roman" w:eastAsia="Times New Roman" w:hAnsi="Times New Roman"/>
          <w:color w:val="000000" w:themeColor="text1"/>
          <w:sz w:val="24"/>
          <w:szCs w:val="24"/>
          <w:lang w:eastAsia="tr-TR"/>
        </w:rPr>
        <w:t xml:space="preserve"> total </w:t>
      </w:r>
      <w:proofErr w:type="spellStart"/>
      <w:r w:rsidRPr="008C75F0">
        <w:rPr>
          <w:rFonts w:ascii="Times New Roman" w:eastAsia="Times New Roman" w:hAnsi="Times New Roman"/>
          <w:color w:val="000000" w:themeColor="text1"/>
          <w:sz w:val="24"/>
          <w:szCs w:val="24"/>
          <w:lang w:eastAsia="tr-TR"/>
        </w:rPr>
        <w:t>scale</w:t>
      </w:r>
      <w:proofErr w:type="spellEnd"/>
      <w:r w:rsidRPr="008C75F0">
        <w:rPr>
          <w:rFonts w:ascii="Times New Roman" w:eastAsia="Times New Roman" w:hAnsi="Times New Roman"/>
          <w:color w:val="000000" w:themeColor="text1"/>
          <w:sz w:val="24"/>
          <w:szCs w:val="24"/>
          <w:lang w:eastAsia="tr-TR"/>
        </w:rPr>
        <w:t xml:space="preserve"> </w:t>
      </w:r>
      <w:proofErr w:type="spellStart"/>
      <w:r w:rsidRPr="008C75F0">
        <w:rPr>
          <w:rFonts w:ascii="Times New Roman" w:eastAsia="Times New Roman" w:hAnsi="Times New Roman"/>
          <w:color w:val="000000" w:themeColor="text1"/>
          <w:sz w:val="24"/>
          <w:szCs w:val="24"/>
          <w:lang w:eastAsia="tr-TR"/>
        </w:rPr>
        <w:t>score</w:t>
      </w:r>
      <w:proofErr w:type="spellEnd"/>
      <w:r w:rsidRPr="008C75F0">
        <w:rPr>
          <w:rFonts w:ascii="Times New Roman" w:eastAsia="Times New Roman" w:hAnsi="Times New Roman"/>
          <w:color w:val="000000" w:themeColor="text1"/>
          <w:sz w:val="24"/>
          <w:szCs w:val="24"/>
          <w:lang w:eastAsia="tr-TR"/>
        </w:rPr>
        <w:t xml:space="preserve">. </w:t>
      </w:r>
      <w:proofErr w:type="spellStart"/>
      <w:r w:rsidRPr="008C75F0">
        <w:rPr>
          <w:rFonts w:ascii="Times New Roman" w:eastAsia="Times New Roman" w:hAnsi="Times New Roman"/>
          <w:color w:val="000000" w:themeColor="text1"/>
          <w:sz w:val="24"/>
          <w:szCs w:val="24"/>
          <w:lang w:eastAsia="tr-TR"/>
        </w:rPr>
        <w:t>The</w:t>
      </w:r>
      <w:proofErr w:type="spellEnd"/>
      <w:r w:rsidRPr="008C75F0">
        <w:rPr>
          <w:rFonts w:ascii="Times New Roman" w:eastAsia="Times New Roman" w:hAnsi="Times New Roman"/>
          <w:color w:val="000000" w:themeColor="text1"/>
          <w:sz w:val="24"/>
          <w:szCs w:val="24"/>
          <w:lang w:eastAsia="tr-TR"/>
        </w:rPr>
        <w:t xml:space="preserve"> </w:t>
      </w:r>
      <w:proofErr w:type="spellStart"/>
      <w:r w:rsidRPr="008C75F0">
        <w:rPr>
          <w:rFonts w:ascii="Times New Roman" w:eastAsia="Times New Roman" w:hAnsi="Times New Roman"/>
          <w:color w:val="000000" w:themeColor="text1"/>
          <w:sz w:val="24"/>
          <w:szCs w:val="24"/>
          <w:lang w:eastAsia="tr-TR"/>
        </w:rPr>
        <w:t>Turkish</w:t>
      </w:r>
      <w:proofErr w:type="spellEnd"/>
      <w:r w:rsidRPr="008C75F0">
        <w:rPr>
          <w:rFonts w:ascii="Times New Roman" w:eastAsia="Times New Roman" w:hAnsi="Times New Roman"/>
          <w:color w:val="000000" w:themeColor="text1"/>
          <w:sz w:val="24"/>
          <w:szCs w:val="24"/>
          <w:lang w:eastAsia="tr-TR"/>
        </w:rPr>
        <w:t xml:space="preserve"> </w:t>
      </w:r>
      <w:proofErr w:type="spellStart"/>
      <w:r w:rsidRPr="008C75F0">
        <w:rPr>
          <w:rFonts w:ascii="Times New Roman" w:eastAsia="Times New Roman" w:hAnsi="Times New Roman"/>
          <w:color w:val="000000" w:themeColor="text1"/>
          <w:sz w:val="24"/>
          <w:szCs w:val="24"/>
          <w:lang w:eastAsia="tr-TR"/>
        </w:rPr>
        <w:t>adaptation</w:t>
      </w:r>
      <w:proofErr w:type="spellEnd"/>
      <w:r w:rsidRPr="008C75F0">
        <w:rPr>
          <w:rFonts w:ascii="Times New Roman" w:eastAsia="Times New Roman" w:hAnsi="Times New Roman"/>
          <w:color w:val="000000" w:themeColor="text1"/>
          <w:sz w:val="24"/>
          <w:szCs w:val="24"/>
          <w:lang w:eastAsia="tr-TR"/>
        </w:rPr>
        <w:t xml:space="preserve"> of </w:t>
      </w:r>
      <w:proofErr w:type="spellStart"/>
      <w:r w:rsidRPr="008C75F0">
        <w:rPr>
          <w:rFonts w:ascii="Times New Roman" w:eastAsia="Times New Roman" w:hAnsi="Times New Roman"/>
          <w:color w:val="000000" w:themeColor="text1"/>
          <w:sz w:val="24"/>
          <w:szCs w:val="24"/>
          <w:lang w:eastAsia="tr-TR"/>
        </w:rPr>
        <w:t>the</w:t>
      </w:r>
      <w:proofErr w:type="spellEnd"/>
      <w:r w:rsidRPr="008C75F0">
        <w:rPr>
          <w:rFonts w:ascii="Times New Roman" w:eastAsia="Times New Roman" w:hAnsi="Times New Roman"/>
          <w:color w:val="000000" w:themeColor="text1"/>
          <w:sz w:val="24"/>
          <w:szCs w:val="24"/>
          <w:lang w:eastAsia="tr-TR"/>
        </w:rPr>
        <w:t xml:space="preserve"> </w:t>
      </w:r>
      <w:proofErr w:type="spellStart"/>
      <w:r w:rsidRPr="008C75F0">
        <w:rPr>
          <w:rFonts w:ascii="Times New Roman" w:eastAsia="Times New Roman" w:hAnsi="Times New Roman"/>
          <w:color w:val="000000" w:themeColor="text1"/>
          <w:sz w:val="24"/>
          <w:szCs w:val="24"/>
          <w:lang w:eastAsia="tr-TR"/>
        </w:rPr>
        <w:t>Eating-Related</w:t>
      </w:r>
      <w:proofErr w:type="spellEnd"/>
      <w:r w:rsidRPr="008C75F0">
        <w:rPr>
          <w:rFonts w:ascii="Times New Roman" w:eastAsia="Times New Roman" w:hAnsi="Times New Roman"/>
          <w:color w:val="000000" w:themeColor="text1"/>
          <w:sz w:val="24"/>
          <w:szCs w:val="24"/>
          <w:lang w:eastAsia="tr-TR"/>
        </w:rPr>
        <w:t xml:space="preserve"> </w:t>
      </w:r>
      <w:proofErr w:type="spellStart"/>
      <w:r w:rsidRPr="008C75F0">
        <w:rPr>
          <w:rFonts w:ascii="Times New Roman" w:eastAsia="Times New Roman" w:hAnsi="Times New Roman"/>
          <w:color w:val="000000" w:themeColor="text1"/>
          <w:sz w:val="24"/>
          <w:szCs w:val="24"/>
          <w:lang w:eastAsia="tr-TR"/>
        </w:rPr>
        <w:t>Eco-Concern</w:t>
      </w:r>
      <w:proofErr w:type="spellEnd"/>
      <w:r w:rsidRPr="008C75F0">
        <w:rPr>
          <w:rFonts w:ascii="Times New Roman" w:eastAsia="Times New Roman" w:hAnsi="Times New Roman"/>
          <w:color w:val="000000" w:themeColor="text1"/>
          <w:sz w:val="24"/>
          <w:szCs w:val="24"/>
          <w:lang w:eastAsia="tr-TR"/>
        </w:rPr>
        <w:t xml:space="preserve"> </w:t>
      </w:r>
      <w:proofErr w:type="spellStart"/>
      <w:r w:rsidRPr="008C75F0">
        <w:rPr>
          <w:rFonts w:ascii="Times New Roman" w:eastAsia="Times New Roman" w:hAnsi="Times New Roman"/>
          <w:color w:val="000000" w:themeColor="text1"/>
          <w:sz w:val="24"/>
          <w:szCs w:val="24"/>
          <w:lang w:eastAsia="tr-TR"/>
        </w:rPr>
        <w:t>Questionnaire</w:t>
      </w:r>
      <w:proofErr w:type="spellEnd"/>
      <w:r w:rsidRPr="008C75F0">
        <w:rPr>
          <w:rFonts w:ascii="Times New Roman" w:eastAsia="Times New Roman" w:hAnsi="Times New Roman"/>
          <w:color w:val="000000" w:themeColor="text1"/>
          <w:sz w:val="24"/>
          <w:szCs w:val="24"/>
          <w:lang w:eastAsia="tr-TR"/>
        </w:rPr>
        <w:t xml:space="preserve"> has </w:t>
      </w:r>
      <w:proofErr w:type="spellStart"/>
      <w:r w:rsidRPr="008C75F0">
        <w:rPr>
          <w:rFonts w:ascii="Times New Roman" w:eastAsia="Times New Roman" w:hAnsi="Times New Roman"/>
          <w:color w:val="000000" w:themeColor="text1"/>
          <w:sz w:val="24"/>
          <w:szCs w:val="24"/>
          <w:lang w:eastAsia="tr-TR"/>
        </w:rPr>
        <w:t>been</w:t>
      </w:r>
      <w:proofErr w:type="spellEnd"/>
      <w:r w:rsidRPr="008C75F0">
        <w:rPr>
          <w:rFonts w:ascii="Times New Roman" w:eastAsia="Times New Roman" w:hAnsi="Times New Roman"/>
          <w:color w:val="000000" w:themeColor="text1"/>
          <w:sz w:val="24"/>
          <w:szCs w:val="24"/>
          <w:lang w:eastAsia="tr-TR"/>
        </w:rPr>
        <w:t xml:space="preserve"> </w:t>
      </w:r>
      <w:proofErr w:type="spellStart"/>
      <w:r w:rsidRPr="008C75F0">
        <w:rPr>
          <w:rFonts w:ascii="Times New Roman" w:eastAsia="Times New Roman" w:hAnsi="Times New Roman"/>
          <w:color w:val="000000" w:themeColor="text1"/>
          <w:sz w:val="24"/>
          <w:szCs w:val="24"/>
          <w:lang w:eastAsia="tr-TR"/>
        </w:rPr>
        <w:t>found</w:t>
      </w:r>
      <w:proofErr w:type="spellEnd"/>
      <w:r w:rsidRPr="008C75F0">
        <w:rPr>
          <w:rFonts w:ascii="Times New Roman" w:eastAsia="Times New Roman" w:hAnsi="Times New Roman"/>
          <w:color w:val="000000" w:themeColor="text1"/>
          <w:sz w:val="24"/>
          <w:szCs w:val="24"/>
          <w:lang w:eastAsia="tr-TR"/>
        </w:rPr>
        <w:t xml:space="preserve"> </w:t>
      </w:r>
      <w:proofErr w:type="spellStart"/>
      <w:r w:rsidRPr="008C75F0">
        <w:rPr>
          <w:rFonts w:ascii="Times New Roman" w:eastAsia="Times New Roman" w:hAnsi="Times New Roman"/>
          <w:color w:val="000000" w:themeColor="text1"/>
          <w:sz w:val="24"/>
          <w:szCs w:val="24"/>
          <w:lang w:eastAsia="tr-TR"/>
        </w:rPr>
        <w:t>to</w:t>
      </w:r>
      <w:proofErr w:type="spellEnd"/>
      <w:r w:rsidRPr="008C75F0">
        <w:rPr>
          <w:rFonts w:ascii="Times New Roman" w:eastAsia="Times New Roman" w:hAnsi="Times New Roman"/>
          <w:color w:val="000000" w:themeColor="text1"/>
          <w:sz w:val="24"/>
          <w:szCs w:val="24"/>
          <w:lang w:eastAsia="tr-TR"/>
        </w:rPr>
        <w:t xml:space="preserve"> be a </w:t>
      </w:r>
      <w:proofErr w:type="spellStart"/>
      <w:r w:rsidRPr="008C75F0">
        <w:rPr>
          <w:rFonts w:ascii="Times New Roman" w:eastAsia="Times New Roman" w:hAnsi="Times New Roman"/>
          <w:color w:val="000000" w:themeColor="text1"/>
          <w:sz w:val="24"/>
          <w:szCs w:val="24"/>
          <w:lang w:eastAsia="tr-TR"/>
        </w:rPr>
        <w:t>valid</w:t>
      </w:r>
      <w:proofErr w:type="spellEnd"/>
      <w:r w:rsidRPr="008C75F0">
        <w:rPr>
          <w:rFonts w:ascii="Times New Roman" w:eastAsia="Times New Roman" w:hAnsi="Times New Roman"/>
          <w:color w:val="000000" w:themeColor="text1"/>
          <w:sz w:val="24"/>
          <w:szCs w:val="24"/>
          <w:lang w:eastAsia="tr-TR"/>
        </w:rPr>
        <w:t xml:space="preserve"> </w:t>
      </w:r>
      <w:proofErr w:type="spellStart"/>
      <w:r w:rsidRPr="008C75F0">
        <w:rPr>
          <w:rFonts w:ascii="Times New Roman" w:eastAsia="Times New Roman" w:hAnsi="Times New Roman"/>
          <w:color w:val="000000" w:themeColor="text1"/>
          <w:sz w:val="24"/>
          <w:szCs w:val="24"/>
          <w:lang w:eastAsia="tr-TR"/>
        </w:rPr>
        <w:t>and</w:t>
      </w:r>
      <w:proofErr w:type="spellEnd"/>
      <w:r w:rsidRPr="008C75F0">
        <w:rPr>
          <w:rFonts w:ascii="Times New Roman" w:eastAsia="Times New Roman" w:hAnsi="Times New Roman"/>
          <w:color w:val="000000" w:themeColor="text1"/>
          <w:sz w:val="24"/>
          <w:szCs w:val="24"/>
          <w:lang w:eastAsia="tr-TR"/>
        </w:rPr>
        <w:t xml:space="preserve"> </w:t>
      </w:r>
      <w:proofErr w:type="spellStart"/>
      <w:r w:rsidRPr="008C75F0">
        <w:rPr>
          <w:rFonts w:ascii="Times New Roman" w:eastAsia="Times New Roman" w:hAnsi="Times New Roman"/>
          <w:color w:val="000000" w:themeColor="text1"/>
          <w:sz w:val="24"/>
          <w:szCs w:val="24"/>
          <w:lang w:eastAsia="tr-TR"/>
        </w:rPr>
        <w:t>reliable</w:t>
      </w:r>
      <w:proofErr w:type="spellEnd"/>
      <w:r w:rsidRPr="008C75F0">
        <w:rPr>
          <w:rFonts w:ascii="Times New Roman" w:eastAsia="Times New Roman" w:hAnsi="Times New Roman"/>
          <w:color w:val="000000" w:themeColor="text1"/>
          <w:sz w:val="24"/>
          <w:szCs w:val="24"/>
          <w:lang w:eastAsia="tr-TR"/>
        </w:rPr>
        <w:t xml:space="preserve"> </w:t>
      </w:r>
      <w:proofErr w:type="spellStart"/>
      <w:r w:rsidRPr="008C75F0">
        <w:rPr>
          <w:rFonts w:ascii="Times New Roman" w:eastAsia="Times New Roman" w:hAnsi="Times New Roman"/>
          <w:color w:val="000000" w:themeColor="text1"/>
          <w:sz w:val="24"/>
          <w:szCs w:val="24"/>
          <w:lang w:eastAsia="tr-TR"/>
        </w:rPr>
        <w:t>scale</w:t>
      </w:r>
      <w:proofErr w:type="spellEnd"/>
      <w:r w:rsidRPr="008C75F0">
        <w:rPr>
          <w:rFonts w:ascii="Times New Roman" w:eastAsia="Times New Roman" w:hAnsi="Times New Roman"/>
          <w:color w:val="000000" w:themeColor="text1"/>
          <w:sz w:val="24"/>
          <w:szCs w:val="24"/>
          <w:lang w:eastAsia="tr-TR"/>
        </w:rPr>
        <w:t xml:space="preserve">, as </w:t>
      </w:r>
      <w:proofErr w:type="spellStart"/>
      <w:r w:rsidRPr="008C75F0">
        <w:rPr>
          <w:rFonts w:ascii="Times New Roman" w:eastAsia="Times New Roman" w:hAnsi="Times New Roman"/>
          <w:color w:val="000000" w:themeColor="text1"/>
          <w:sz w:val="24"/>
          <w:szCs w:val="24"/>
          <w:lang w:eastAsia="tr-TR"/>
        </w:rPr>
        <w:t>confirmed</w:t>
      </w:r>
      <w:proofErr w:type="spellEnd"/>
      <w:r w:rsidRPr="008C75F0">
        <w:rPr>
          <w:rFonts w:ascii="Times New Roman" w:eastAsia="Times New Roman" w:hAnsi="Times New Roman"/>
          <w:color w:val="000000" w:themeColor="text1"/>
          <w:sz w:val="24"/>
          <w:szCs w:val="24"/>
          <w:lang w:eastAsia="tr-TR"/>
        </w:rPr>
        <w:t xml:space="preserve"> </w:t>
      </w:r>
      <w:proofErr w:type="spellStart"/>
      <w:r w:rsidRPr="008C75F0">
        <w:rPr>
          <w:rFonts w:ascii="Times New Roman" w:eastAsia="Times New Roman" w:hAnsi="Times New Roman"/>
          <w:color w:val="000000" w:themeColor="text1"/>
          <w:sz w:val="24"/>
          <w:szCs w:val="24"/>
          <w:lang w:eastAsia="tr-TR"/>
        </w:rPr>
        <w:t>by</w:t>
      </w:r>
      <w:proofErr w:type="spellEnd"/>
      <w:r w:rsidRPr="008C75F0">
        <w:rPr>
          <w:rFonts w:ascii="Times New Roman" w:eastAsia="Times New Roman" w:hAnsi="Times New Roman"/>
          <w:color w:val="000000" w:themeColor="text1"/>
          <w:sz w:val="24"/>
          <w:szCs w:val="24"/>
          <w:lang w:eastAsia="tr-TR"/>
        </w:rPr>
        <w:t xml:space="preserve"> </w:t>
      </w:r>
      <w:proofErr w:type="spellStart"/>
      <w:r w:rsidRPr="008C75F0">
        <w:rPr>
          <w:rFonts w:ascii="Times New Roman" w:eastAsia="Times New Roman" w:hAnsi="Times New Roman"/>
          <w:color w:val="000000" w:themeColor="text1"/>
          <w:sz w:val="24"/>
          <w:szCs w:val="24"/>
          <w:lang w:eastAsia="tr-TR"/>
        </w:rPr>
        <w:t>comprehensive</w:t>
      </w:r>
      <w:proofErr w:type="spellEnd"/>
      <w:r w:rsidRPr="008C75F0">
        <w:rPr>
          <w:rFonts w:ascii="Times New Roman" w:eastAsia="Times New Roman" w:hAnsi="Times New Roman"/>
          <w:color w:val="000000" w:themeColor="text1"/>
          <w:sz w:val="24"/>
          <w:szCs w:val="24"/>
          <w:lang w:eastAsia="tr-TR"/>
        </w:rPr>
        <w:t xml:space="preserve"> </w:t>
      </w:r>
      <w:proofErr w:type="spellStart"/>
      <w:r w:rsidRPr="008C75F0">
        <w:rPr>
          <w:rFonts w:ascii="Times New Roman" w:eastAsia="Times New Roman" w:hAnsi="Times New Roman"/>
          <w:color w:val="000000" w:themeColor="text1"/>
          <w:sz w:val="24"/>
          <w:szCs w:val="24"/>
          <w:lang w:eastAsia="tr-TR"/>
        </w:rPr>
        <w:t>evaluations</w:t>
      </w:r>
      <w:proofErr w:type="spellEnd"/>
      <w:r w:rsidRPr="008C75F0">
        <w:rPr>
          <w:rFonts w:ascii="Times New Roman" w:eastAsia="Times New Roman" w:hAnsi="Times New Roman"/>
          <w:color w:val="000000" w:themeColor="text1"/>
          <w:sz w:val="24"/>
          <w:szCs w:val="24"/>
          <w:lang w:eastAsia="tr-TR"/>
        </w:rPr>
        <w:t>.</w:t>
      </w:r>
    </w:p>
    <w:p w14:paraId="12E3544C" w14:textId="06882E4A" w:rsidR="009B6A54" w:rsidRPr="008C75F0" w:rsidRDefault="009B6A54" w:rsidP="009B6A54">
      <w:pPr>
        <w:spacing w:line="360" w:lineRule="auto"/>
        <w:jc w:val="both"/>
        <w:rPr>
          <w:rFonts w:ascii="Times New Roman" w:hAnsi="Times New Roman"/>
          <w:color w:val="000000" w:themeColor="text1"/>
          <w:sz w:val="24"/>
          <w:lang w:val="en-US"/>
        </w:rPr>
      </w:pPr>
      <w:r w:rsidRPr="008C75F0">
        <w:rPr>
          <w:rFonts w:ascii="Times New Roman" w:hAnsi="Times New Roman"/>
          <w:b/>
          <w:color w:val="000000" w:themeColor="text1"/>
          <w:sz w:val="24"/>
          <w:lang w:val="en-US"/>
        </w:rPr>
        <w:t>Keywords:</w:t>
      </w:r>
      <w:r w:rsidRPr="008C75F0">
        <w:rPr>
          <w:rFonts w:ascii="Times New Roman" w:hAnsi="Times New Roman"/>
          <w:color w:val="000000" w:themeColor="text1"/>
          <w:sz w:val="24"/>
          <w:lang w:val="en-US"/>
        </w:rPr>
        <w:t xml:space="preserve"> Eco-concern, Reliability, Scale, Sustainable nutrition, Validity</w:t>
      </w:r>
    </w:p>
    <w:p w14:paraId="45B7895A" w14:textId="77777777" w:rsidR="004A6E94" w:rsidRPr="008C75F0" w:rsidRDefault="004A6E94" w:rsidP="009B6A54">
      <w:pPr>
        <w:spacing w:line="360" w:lineRule="auto"/>
        <w:jc w:val="both"/>
        <w:rPr>
          <w:rFonts w:ascii="Times New Roman" w:hAnsi="Times New Roman"/>
          <w:color w:val="000000" w:themeColor="text1"/>
          <w:sz w:val="24"/>
          <w:szCs w:val="24"/>
          <w:lang w:val="en-US"/>
        </w:rPr>
      </w:pPr>
    </w:p>
    <w:p w14:paraId="38A78E0A" w14:textId="77777777" w:rsidR="004A6E94" w:rsidRPr="008C75F0" w:rsidRDefault="004A6E94" w:rsidP="009B6A54">
      <w:pPr>
        <w:spacing w:line="360" w:lineRule="auto"/>
        <w:jc w:val="both"/>
        <w:rPr>
          <w:rFonts w:ascii="Times New Roman" w:hAnsi="Times New Roman"/>
          <w:color w:val="000000" w:themeColor="text1"/>
          <w:sz w:val="24"/>
          <w:szCs w:val="24"/>
          <w:lang w:val="en-US"/>
        </w:rPr>
      </w:pPr>
    </w:p>
    <w:p w14:paraId="6A790C25" w14:textId="77777777" w:rsidR="004A6E94" w:rsidRPr="008C75F0" w:rsidRDefault="004A6E94" w:rsidP="009B6A54">
      <w:pPr>
        <w:spacing w:line="360" w:lineRule="auto"/>
        <w:jc w:val="both"/>
        <w:rPr>
          <w:rFonts w:ascii="Times New Roman" w:hAnsi="Times New Roman"/>
          <w:color w:val="000000" w:themeColor="text1"/>
          <w:sz w:val="24"/>
          <w:szCs w:val="24"/>
          <w:lang w:val="en-US"/>
        </w:rPr>
      </w:pPr>
    </w:p>
    <w:p w14:paraId="0A4FC23E" w14:textId="77777777" w:rsidR="004A6E94" w:rsidRPr="008C75F0" w:rsidRDefault="004A6E94" w:rsidP="009B6A54">
      <w:pPr>
        <w:spacing w:line="360" w:lineRule="auto"/>
        <w:jc w:val="both"/>
        <w:rPr>
          <w:rFonts w:ascii="Times New Roman" w:hAnsi="Times New Roman"/>
          <w:color w:val="000000" w:themeColor="text1"/>
          <w:sz w:val="24"/>
          <w:szCs w:val="24"/>
          <w:lang w:val="en-US"/>
        </w:rPr>
      </w:pPr>
    </w:p>
    <w:p w14:paraId="18A0602C" w14:textId="6F772089" w:rsidR="004A6E94" w:rsidRPr="008C75F0" w:rsidRDefault="004A6E94" w:rsidP="009B6A54">
      <w:pPr>
        <w:spacing w:line="360" w:lineRule="auto"/>
        <w:jc w:val="both"/>
        <w:rPr>
          <w:rFonts w:ascii="Times New Roman" w:hAnsi="Times New Roman"/>
          <w:color w:val="000000" w:themeColor="text1"/>
          <w:sz w:val="24"/>
          <w:szCs w:val="24"/>
          <w:lang w:val="en-US"/>
        </w:rPr>
      </w:pPr>
    </w:p>
    <w:p w14:paraId="482823ED" w14:textId="3923DEFF" w:rsidR="00664DC8" w:rsidRPr="008C75F0" w:rsidRDefault="00664DC8" w:rsidP="009B6A54">
      <w:pPr>
        <w:spacing w:line="360" w:lineRule="auto"/>
        <w:jc w:val="both"/>
        <w:rPr>
          <w:rFonts w:ascii="Times New Roman" w:hAnsi="Times New Roman"/>
          <w:color w:val="000000" w:themeColor="text1"/>
          <w:sz w:val="24"/>
          <w:szCs w:val="24"/>
          <w:lang w:val="en-US"/>
        </w:rPr>
      </w:pPr>
    </w:p>
    <w:p w14:paraId="302EB487" w14:textId="7EF6CF8D" w:rsidR="00664DC8" w:rsidRPr="008C75F0" w:rsidRDefault="00664DC8" w:rsidP="009B6A54">
      <w:pPr>
        <w:spacing w:line="360" w:lineRule="auto"/>
        <w:jc w:val="both"/>
        <w:rPr>
          <w:rFonts w:ascii="Times New Roman" w:hAnsi="Times New Roman"/>
          <w:color w:val="000000" w:themeColor="text1"/>
          <w:sz w:val="24"/>
          <w:szCs w:val="24"/>
          <w:lang w:val="en-US"/>
        </w:rPr>
      </w:pPr>
    </w:p>
    <w:p w14:paraId="5D856236" w14:textId="77777777" w:rsidR="00664DC8" w:rsidRPr="008C75F0" w:rsidRDefault="00664DC8" w:rsidP="009B6A54">
      <w:pPr>
        <w:spacing w:line="360" w:lineRule="auto"/>
        <w:jc w:val="both"/>
        <w:rPr>
          <w:rFonts w:ascii="Times New Roman" w:hAnsi="Times New Roman"/>
          <w:color w:val="000000" w:themeColor="text1"/>
          <w:sz w:val="24"/>
          <w:szCs w:val="24"/>
          <w:lang w:val="en-US"/>
        </w:rPr>
      </w:pPr>
    </w:p>
    <w:p w14:paraId="7DFA5FE1" w14:textId="6411C430" w:rsidR="009B6A54" w:rsidRPr="008C75F0" w:rsidRDefault="009B6A54" w:rsidP="009B6A54">
      <w:pPr>
        <w:spacing w:line="360" w:lineRule="auto"/>
        <w:jc w:val="both"/>
        <w:rPr>
          <w:rFonts w:ascii="Times New Roman" w:hAnsi="Times New Roman"/>
          <w:b/>
          <w:bCs/>
          <w:color w:val="000000" w:themeColor="text1"/>
          <w:kern w:val="2"/>
          <w:sz w:val="24"/>
          <w:szCs w:val="24"/>
          <w:lang w:val="en-US"/>
        </w:rPr>
      </w:pPr>
      <w:r w:rsidRPr="008C75F0">
        <w:rPr>
          <w:rFonts w:ascii="Times New Roman" w:eastAsia="Times New Roman" w:hAnsi="Times New Roman"/>
          <w:b/>
          <w:bCs/>
          <w:color w:val="000000" w:themeColor="text1"/>
          <w:kern w:val="2"/>
          <w:sz w:val="24"/>
          <w:szCs w:val="24"/>
          <w:lang w:val="en-US"/>
        </w:rPr>
        <w:lastRenderedPageBreak/>
        <w:t>Turkish Adaptation of the Eating-Related Eco-Concern Questionnaire:</w:t>
      </w:r>
      <w:r w:rsidRPr="008C75F0">
        <w:rPr>
          <w:rFonts w:ascii="Times New Roman" w:eastAsia="Times New Roman" w:hAnsi="Times New Roman"/>
          <w:color w:val="000000" w:themeColor="text1"/>
          <w:kern w:val="2"/>
          <w:sz w:val="24"/>
          <w:szCs w:val="24"/>
          <w:lang w:val="en-US"/>
        </w:rPr>
        <w:t xml:space="preserve"> </w:t>
      </w:r>
      <w:r w:rsidRPr="008C75F0">
        <w:rPr>
          <w:rFonts w:ascii="Times New Roman" w:eastAsia="Times New Roman" w:hAnsi="Times New Roman"/>
          <w:b/>
          <w:bCs/>
          <w:color w:val="000000" w:themeColor="text1"/>
          <w:kern w:val="2"/>
          <w:sz w:val="24"/>
          <w:szCs w:val="24"/>
          <w:lang w:val="en-US"/>
        </w:rPr>
        <w:t>Validity and Reliability Study</w:t>
      </w:r>
      <w:r w:rsidRPr="008C75F0">
        <w:rPr>
          <w:rFonts w:ascii="Times New Roman" w:hAnsi="Times New Roman"/>
          <w:b/>
          <w:bCs/>
          <w:color w:val="000000" w:themeColor="text1"/>
          <w:kern w:val="2"/>
          <w:sz w:val="24"/>
          <w:szCs w:val="24"/>
          <w:lang w:val="en-US"/>
        </w:rPr>
        <w:t xml:space="preserve"> </w:t>
      </w:r>
    </w:p>
    <w:p w14:paraId="093D2870" w14:textId="77777777" w:rsidR="009B6A54" w:rsidRPr="008C75F0" w:rsidRDefault="009B6A54" w:rsidP="009B6A54">
      <w:pPr>
        <w:pStyle w:val="ListeParagraf"/>
        <w:spacing w:line="360" w:lineRule="auto"/>
        <w:jc w:val="both"/>
        <w:rPr>
          <w:rFonts w:ascii="Times New Roman" w:hAnsi="Times New Roman"/>
          <w:b/>
          <w:bCs/>
          <w:color w:val="000000" w:themeColor="text1"/>
          <w:sz w:val="24"/>
          <w:szCs w:val="24"/>
          <w:lang w:val="en-US"/>
        </w:rPr>
      </w:pPr>
      <w:r w:rsidRPr="008C75F0">
        <w:rPr>
          <w:rFonts w:ascii="Times New Roman" w:hAnsi="Times New Roman"/>
          <w:b/>
          <w:bCs/>
          <w:color w:val="000000" w:themeColor="text1"/>
          <w:sz w:val="24"/>
          <w:szCs w:val="24"/>
          <w:lang w:val="en-US"/>
        </w:rPr>
        <w:t>Introduction</w:t>
      </w:r>
    </w:p>
    <w:p w14:paraId="0A45012B" w14:textId="77777777" w:rsidR="009B6A54" w:rsidRPr="008C75F0" w:rsidRDefault="009B6A54" w:rsidP="009B6A54">
      <w:pPr>
        <w:spacing w:line="360" w:lineRule="auto"/>
        <w:jc w:val="both"/>
        <w:rPr>
          <w:rFonts w:ascii="Times New Roman" w:hAnsi="Times New Roman"/>
          <w:color w:val="000000" w:themeColor="text1"/>
          <w:sz w:val="24"/>
          <w:szCs w:val="24"/>
          <w:vertAlign w:val="superscript"/>
          <w:lang w:val="en-US"/>
        </w:rPr>
      </w:pPr>
      <w:r w:rsidRPr="008C75F0">
        <w:rPr>
          <w:rFonts w:ascii="Times New Roman" w:hAnsi="Times New Roman"/>
          <w:color w:val="000000" w:themeColor="text1"/>
          <w:sz w:val="24"/>
          <w:szCs w:val="24"/>
          <w:lang w:val="en-US"/>
        </w:rPr>
        <w:t xml:space="preserve">Climate change has become the most important threat to human beings in the twenty-first century </w:t>
      </w:r>
      <w:r w:rsidRPr="008C75F0">
        <w:rPr>
          <w:rFonts w:ascii="Times New Roman" w:hAnsi="Times New Roman"/>
          <w:color w:val="000000" w:themeColor="text1"/>
          <w:sz w:val="24"/>
          <w:szCs w:val="24"/>
          <w:vertAlign w:val="superscript"/>
          <w:lang w:val="en-US"/>
        </w:rPr>
        <w:t>(1)</w:t>
      </w:r>
      <w:r w:rsidRPr="008C75F0">
        <w:rPr>
          <w:rFonts w:ascii="Times New Roman" w:hAnsi="Times New Roman"/>
          <w:color w:val="000000" w:themeColor="text1"/>
          <w:sz w:val="24"/>
          <w:szCs w:val="24"/>
          <w:lang w:val="en-US"/>
        </w:rPr>
        <w:t xml:space="preserve">. A recent United Nations (UN) report on climate change reported that the level of global warming has been negatively affecting human beings </w:t>
      </w:r>
      <w:r w:rsidRPr="008C75F0">
        <w:rPr>
          <w:rFonts w:ascii="Times New Roman" w:hAnsi="Times New Roman"/>
          <w:color w:val="000000" w:themeColor="text1"/>
          <w:sz w:val="24"/>
          <w:szCs w:val="24"/>
          <w:vertAlign w:val="superscript"/>
          <w:lang w:val="en-US"/>
        </w:rPr>
        <w:t>(2)</w:t>
      </w:r>
      <w:r w:rsidRPr="008C75F0">
        <w:rPr>
          <w:rFonts w:ascii="Times New Roman" w:hAnsi="Times New Roman"/>
          <w:color w:val="000000" w:themeColor="text1"/>
          <w:sz w:val="24"/>
          <w:szCs w:val="24"/>
          <w:lang w:val="en-US"/>
        </w:rPr>
        <w:t xml:space="preserve">. Climate change, food systems, and food security are interrelated terms. The food consumed and the production methods of food affect human health </w:t>
      </w:r>
      <w:r w:rsidRPr="008C75F0">
        <w:rPr>
          <w:rFonts w:ascii="Times New Roman" w:hAnsi="Times New Roman"/>
          <w:color w:val="000000" w:themeColor="text1"/>
          <w:sz w:val="24"/>
          <w:szCs w:val="24"/>
          <w:vertAlign w:val="superscript"/>
          <w:lang w:val="en-US"/>
        </w:rPr>
        <w:t>(3)</w:t>
      </w:r>
      <w:r w:rsidRPr="008C75F0">
        <w:rPr>
          <w:rFonts w:ascii="Times New Roman" w:hAnsi="Times New Roman"/>
          <w:color w:val="000000" w:themeColor="text1"/>
          <w:sz w:val="24"/>
          <w:szCs w:val="24"/>
          <w:lang w:val="en-US"/>
        </w:rPr>
        <w:t xml:space="preserve">. Reports on the causes and consequences of climate change have highlighted the importance of food systems and diets for the planet </w:t>
      </w:r>
      <w:r w:rsidRPr="008C75F0">
        <w:rPr>
          <w:rFonts w:ascii="Times New Roman" w:hAnsi="Times New Roman"/>
          <w:color w:val="000000" w:themeColor="text1"/>
          <w:sz w:val="24"/>
          <w:szCs w:val="24"/>
          <w:vertAlign w:val="superscript"/>
          <w:lang w:val="en-US"/>
        </w:rPr>
        <w:t>(4-7)</w:t>
      </w:r>
      <w:r w:rsidRPr="008C75F0">
        <w:rPr>
          <w:rFonts w:ascii="Times New Roman" w:hAnsi="Times New Roman"/>
          <w:color w:val="000000" w:themeColor="text1"/>
          <w:sz w:val="24"/>
          <w:szCs w:val="24"/>
          <w:lang w:val="en-US"/>
        </w:rPr>
        <w:t xml:space="preserve">. Ecological nutrition refers to the dietary pattern aimed at protecting human health and the planet's ecosystem. The transition to plant-based diets is thought to provide various environmental benefits, including reduced pressure on soil and water resources, less pollution, and lower nitrogen and carbon-based greenhouse gas emissions. Ecological concerns arising from dwindling food resources have been reported to affect individuals’ dietary preferences, leading to behavioral changes such as limiting meat consumption and avoiding food waste </w:t>
      </w:r>
      <w:r w:rsidRPr="008C75F0">
        <w:rPr>
          <w:rFonts w:ascii="Times New Roman" w:hAnsi="Times New Roman"/>
          <w:color w:val="000000" w:themeColor="text1"/>
          <w:sz w:val="24"/>
          <w:szCs w:val="24"/>
          <w:vertAlign w:val="superscript"/>
          <w:lang w:val="en-US"/>
        </w:rPr>
        <w:t>(8,9)</w:t>
      </w:r>
      <w:r w:rsidRPr="008C75F0">
        <w:rPr>
          <w:rFonts w:ascii="Times New Roman" w:hAnsi="Times New Roman"/>
          <w:color w:val="000000" w:themeColor="text1"/>
          <w:sz w:val="24"/>
          <w:szCs w:val="24"/>
          <w:lang w:val="en-US"/>
        </w:rPr>
        <w:t xml:space="preserve">. Additionally, many dietary changes required to reduce the global burden of disease can also contribute to a decrease in greenhouse gas emissions </w:t>
      </w:r>
      <w:r w:rsidRPr="008C75F0">
        <w:rPr>
          <w:rFonts w:ascii="Times New Roman" w:hAnsi="Times New Roman"/>
          <w:color w:val="000000" w:themeColor="text1"/>
          <w:sz w:val="24"/>
          <w:szCs w:val="24"/>
          <w:vertAlign w:val="superscript"/>
          <w:lang w:val="en-US"/>
        </w:rPr>
        <w:t>(10)</w:t>
      </w:r>
      <w:r w:rsidRPr="008C75F0">
        <w:rPr>
          <w:rFonts w:ascii="Times New Roman" w:hAnsi="Times New Roman"/>
          <w:color w:val="000000" w:themeColor="text1"/>
          <w:sz w:val="24"/>
          <w:szCs w:val="24"/>
          <w:lang w:val="en-US"/>
        </w:rPr>
        <w:t xml:space="preserve">. Therefore, due to environmental factors and climate change, individuals may wish to modify their eating habits </w:t>
      </w:r>
      <w:r w:rsidRPr="008C75F0">
        <w:rPr>
          <w:rFonts w:ascii="Times New Roman" w:hAnsi="Times New Roman"/>
          <w:color w:val="000000" w:themeColor="text1"/>
          <w:sz w:val="24"/>
          <w:szCs w:val="24"/>
          <w:vertAlign w:val="superscript"/>
          <w:lang w:val="en-US"/>
        </w:rPr>
        <w:t>(11-13)</w:t>
      </w:r>
      <w:r w:rsidRPr="008C75F0">
        <w:rPr>
          <w:rFonts w:ascii="Times New Roman" w:hAnsi="Times New Roman"/>
          <w:color w:val="000000" w:themeColor="text1"/>
          <w:sz w:val="24"/>
          <w:szCs w:val="24"/>
          <w:lang w:val="en-US"/>
        </w:rPr>
        <w:t>.</w:t>
      </w:r>
    </w:p>
    <w:p w14:paraId="144A961B" w14:textId="77777777" w:rsidR="009B6A54" w:rsidRPr="008C75F0" w:rsidRDefault="009B6A54" w:rsidP="009B6A54">
      <w:pPr>
        <w:spacing w:line="360" w:lineRule="auto"/>
        <w:jc w:val="both"/>
        <w:rPr>
          <w:rFonts w:ascii="Times New Roman" w:hAnsi="Times New Roman"/>
          <w:color w:val="000000" w:themeColor="text1"/>
          <w:sz w:val="24"/>
          <w:szCs w:val="24"/>
          <w:lang w:val="en-US"/>
        </w:rPr>
      </w:pPr>
      <w:r w:rsidRPr="008C75F0">
        <w:rPr>
          <w:rFonts w:ascii="Times New Roman" w:hAnsi="Times New Roman"/>
          <w:color w:val="000000" w:themeColor="text1"/>
          <w:sz w:val="24"/>
          <w:szCs w:val="24"/>
          <w:lang w:val="en-US"/>
        </w:rPr>
        <w:t xml:space="preserve">Climate change and ecological crises also affect mental health of people by triggering their emotional </w:t>
      </w:r>
      <w:proofErr w:type="gramStart"/>
      <w:r w:rsidRPr="008C75F0">
        <w:rPr>
          <w:rFonts w:ascii="Times New Roman" w:hAnsi="Times New Roman"/>
          <w:color w:val="000000" w:themeColor="text1"/>
          <w:sz w:val="24"/>
          <w:szCs w:val="24"/>
          <w:lang w:val="en-US"/>
        </w:rPr>
        <w:t>distress</w:t>
      </w:r>
      <w:r w:rsidRPr="008C75F0">
        <w:rPr>
          <w:rFonts w:ascii="Times New Roman" w:hAnsi="Times New Roman"/>
          <w:color w:val="000000" w:themeColor="text1"/>
          <w:sz w:val="24"/>
          <w:szCs w:val="24"/>
          <w:vertAlign w:val="superscript"/>
          <w:lang w:val="en-US"/>
        </w:rPr>
        <w:t>(</w:t>
      </w:r>
      <w:proofErr w:type="gramEnd"/>
      <w:r w:rsidRPr="008C75F0">
        <w:rPr>
          <w:rFonts w:ascii="Times New Roman" w:hAnsi="Times New Roman"/>
          <w:color w:val="000000" w:themeColor="text1"/>
          <w:sz w:val="24"/>
          <w:szCs w:val="24"/>
          <w:vertAlign w:val="superscript"/>
          <w:lang w:val="en-US"/>
        </w:rPr>
        <w:t>14)</w:t>
      </w:r>
      <w:r w:rsidRPr="008C75F0">
        <w:rPr>
          <w:rFonts w:ascii="Times New Roman" w:hAnsi="Times New Roman"/>
          <w:color w:val="000000" w:themeColor="text1"/>
          <w:sz w:val="24"/>
          <w:szCs w:val="24"/>
          <w:lang w:val="en-US"/>
        </w:rPr>
        <w:t xml:space="preserve">. As a result, the term eco-anxiety has emerged to describe the anxiety experienced in response to the ecological crisis </w:t>
      </w:r>
      <w:r w:rsidRPr="008C75F0">
        <w:rPr>
          <w:rFonts w:ascii="Times New Roman" w:hAnsi="Times New Roman"/>
          <w:color w:val="000000" w:themeColor="text1"/>
          <w:sz w:val="24"/>
          <w:szCs w:val="24"/>
          <w:vertAlign w:val="superscript"/>
          <w:lang w:val="en-US"/>
        </w:rPr>
        <w:t>(15)</w:t>
      </w:r>
      <w:r w:rsidRPr="008C75F0">
        <w:rPr>
          <w:rFonts w:ascii="Times New Roman" w:hAnsi="Times New Roman"/>
          <w:color w:val="000000" w:themeColor="text1"/>
          <w:sz w:val="24"/>
          <w:szCs w:val="24"/>
          <w:lang w:val="en-US"/>
        </w:rPr>
        <w:t xml:space="preserve">. </w:t>
      </w:r>
    </w:p>
    <w:p w14:paraId="0C6D483A" w14:textId="77777777" w:rsidR="009B6A54" w:rsidRPr="008C75F0" w:rsidRDefault="009B6A54" w:rsidP="009B6A54">
      <w:pPr>
        <w:spacing w:line="360" w:lineRule="auto"/>
        <w:jc w:val="both"/>
        <w:rPr>
          <w:rFonts w:ascii="Times New Roman" w:hAnsi="Times New Roman"/>
          <w:color w:val="000000" w:themeColor="text1"/>
          <w:sz w:val="24"/>
          <w:szCs w:val="24"/>
          <w:highlight w:val="yellow"/>
          <w:lang w:val="en-US"/>
        </w:rPr>
      </w:pPr>
      <w:r w:rsidRPr="008C75F0">
        <w:rPr>
          <w:rFonts w:ascii="Times New Roman" w:hAnsi="Times New Roman"/>
          <w:color w:val="000000" w:themeColor="text1"/>
          <w:sz w:val="24"/>
          <w:szCs w:val="24"/>
          <w:lang w:val="en-US"/>
        </w:rPr>
        <w:t xml:space="preserve">The Climate Change Worry Scale (CCWS) is another scale that is used to investigate the correlation between environmental concerns and food-related behaviors </w:t>
      </w:r>
      <w:r w:rsidRPr="008C75F0">
        <w:rPr>
          <w:rFonts w:ascii="Times New Roman" w:hAnsi="Times New Roman"/>
          <w:color w:val="000000" w:themeColor="text1"/>
          <w:sz w:val="24"/>
          <w:szCs w:val="24"/>
          <w:vertAlign w:val="superscript"/>
          <w:lang w:val="en-US"/>
        </w:rPr>
        <w:t>(16)</w:t>
      </w:r>
      <w:r w:rsidRPr="008C75F0">
        <w:rPr>
          <w:rFonts w:ascii="Times New Roman" w:hAnsi="Times New Roman"/>
          <w:color w:val="000000" w:themeColor="text1"/>
          <w:sz w:val="24"/>
          <w:szCs w:val="24"/>
          <w:lang w:val="en-US"/>
        </w:rPr>
        <w:t>. The EREC questionnaire is a 10-item scale that assesses the extent to which individuals consider ecological impact when making food choices due to concerns about a changing climate. Its items are based on clinical observations and psychometric properties of the previously published CCWS, and a literature review on eco-friendly eating and sustainable nutrition. Items of EREC are rated on a 5-point Likert scale with 1 = “Never”, 2 = “Rarely”, 3 = “Sometimes”, 4 = “Often”, and 5 = “Always”. The scale score is obtained by summing the scores given to the items and ranges from 10-50</w:t>
      </w:r>
      <w:r w:rsidRPr="008C75F0">
        <w:rPr>
          <w:rFonts w:ascii="Times New Roman" w:hAnsi="Times New Roman"/>
          <w:color w:val="000000" w:themeColor="text1"/>
          <w:sz w:val="24"/>
          <w:szCs w:val="24"/>
          <w:vertAlign w:val="superscript"/>
          <w:lang w:val="en-US"/>
        </w:rPr>
        <w:t>(17)</w:t>
      </w:r>
      <w:r w:rsidRPr="008C75F0">
        <w:rPr>
          <w:rFonts w:ascii="Times New Roman" w:hAnsi="Times New Roman"/>
          <w:color w:val="000000" w:themeColor="text1"/>
          <w:sz w:val="24"/>
          <w:szCs w:val="24"/>
          <w:lang w:val="en-US"/>
        </w:rPr>
        <w:t xml:space="preserve">. Higher scores signify that the </w:t>
      </w:r>
      <w:r w:rsidRPr="008C75F0">
        <w:rPr>
          <w:rFonts w:ascii="Times New Roman" w:hAnsi="Times New Roman"/>
          <w:color w:val="000000" w:themeColor="text1"/>
          <w:sz w:val="24"/>
          <w:szCs w:val="24"/>
          <w:lang w:val="en-US"/>
        </w:rPr>
        <w:lastRenderedPageBreak/>
        <w:t xml:space="preserve">level of eating-related eco-concern also elevates. The EREC questionnaire was initially developed in the United States, and then a validity and reliability study of the questionnaire was conducted in Lebanon. A study conducted on this questionnaire in Lebanon aimed to assess the psychometric properties of the scale for use in different cultural contexts </w:t>
      </w:r>
      <w:r w:rsidRPr="008C75F0">
        <w:rPr>
          <w:rFonts w:ascii="Times New Roman" w:hAnsi="Times New Roman"/>
          <w:color w:val="000000" w:themeColor="text1"/>
          <w:sz w:val="24"/>
          <w:szCs w:val="24"/>
          <w:vertAlign w:val="superscript"/>
          <w:lang w:val="en-US"/>
        </w:rPr>
        <w:t>(18)</w:t>
      </w:r>
      <w:r w:rsidRPr="008C75F0">
        <w:rPr>
          <w:rFonts w:ascii="Times New Roman" w:hAnsi="Times New Roman"/>
          <w:color w:val="000000" w:themeColor="text1"/>
          <w:sz w:val="24"/>
          <w:szCs w:val="24"/>
          <w:lang w:val="en-US"/>
        </w:rPr>
        <w:t xml:space="preserve">. Afterwards, a validity and reliability study was conducted in Italy, examining the cultural adaptability and measurement sensitivity of the EREC </w:t>
      </w:r>
      <w:r w:rsidRPr="008C75F0">
        <w:rPr>
          <w:rFonts w:ascii="Times New Roman" w:hAnsi="Times New Roman"/>
          <w:color w:val="000000" w:themeColor="text1"/>
          <w:sz w:val="24"/>
          <w:szCs w:val="24"/>
          <w:vertAlign w:val="superscript"/>
          <w:lang w:val="en-US"/>
        </w:rPr>
        <w:t>(19)</w:t>
      </w:r>
      <w:r w:rsidRPr="008C75F0">
        <w:rPr>
          <w:rFonts w:ascii="Times New Roman" w:hAnsi="Times New Roman"/>
          <w:color w:val="000000" w:themeColor="text1"/>
          <w:sz w:val="24"/>
          <w:szCs w:val="24"/>
          <w:lang w:val="en-US"/>
        </w:rPr>
        <w:t>.  In the literature, the relationship between ecological anxiety and eating disorders was evaluated using the EREC questionnaire in the study 'The Role of Eco-Anxiety in the Presentation of Bulimia Nervosa: A Case Report'</w:t>
      </w:r>
      <w:r w:rsidRPr="008C75F0">
        <w:rPr>
          <w:rFonts w:ascii="Times New Roman" w:hAnsi="Times New Roman"/>
          <w:color w:val="000000" w:themeColor="text1"/>
          <w:sz w:val="24"/>
          <w:szCs w:val="24"/>
          <w:vertAlign w:val="superscript"/>
          <w:lang w:val="en-US"/>
        </w:rPr>
        <w:t>(20)</w:t>
      </w:r>
      <w:r w:rsidRPr="008C75F0">
        <w:rPr>
          <w:rFonts w:ascii="Times New Roman" w:hAnsi="Times New Roman"/>
          <w:color w:val="000000" w:themeColor="text1"/>
          <w:sz w:val="24"/>
          <w:szCs w:val="24"/>
          <w:lang w:val="en-US"/>
        </w:rPr>
        <w:t xml:space="preserve">. Although there are some scales in </w:t>
      </w:r>
      <w:proofErr w:type="spellStart"/>
      <w:r w:rsidRPr="008C75F0">
        <w:rPr>
          <w:rFonts w:ascii="Times New Roman" w:hAnsi="Times New Roman"/>
          <w:color w:val="000000" w:themeColor="text1"/>
          <w:sz w:val="24"/>
          <w:szCs w:val="24"/>
          <w:lang w:val="en-US"/>
        </w:rPr>
        <w:t>Turkiye</w:t>
      </w:r>
      <w:proofErr w:type="spellEnd"/>
      <w:r w:rsidRPr="008C75F0">
        <w:rPr>
          <w:rFonts w:ascii="Times New Roman" w:hAnsi="Times New Roman"/>
          <w:color w:val="000000" w:themeColor="text1"/>
          <w:sz w:val="24"/>
          <w:szCs w:val="24"/>
          <w:lang w:val="en-US"/>
        </w:rPr>
        <w:t xml:space="preserve"> that have been validated and are reliable to assess the relationship between climate change, anxiety, and eco-</w:t>
      </w:r>
      <w:proofErr w:type="gramStart"/>
      <w:r w:rsidRPr="008C75F0">
        <w:rPr>
          <w:rFonts w:ascii="Times New Roman" w:hAnsi="Times New Roman"/>
          <w:color w:val="000000" w:themeColor="text1"/>
          <w:sz w:val="24"/>
          <w:szCs w:val="24"/>
          <w:lang w:val="en-US"/>
        </w:rPr>
        <w:t>anxiety</w:t>
      </w:r>
      <w:r w:rsidRPr="008C75F0">
        <w:rPr>
          <w:rFonts w:ascii="Times New Roman" w:hAnsi="Times New Roman"/>
          <w:color w:val="000000" w:themeColor="text1"/>
          <w:sz w:val="24"/>
          <w:szCs w:val="24"/>
          <w:vertAlign w:val="superscript"/>
          <w:lang w:val="en-US"/>
        </w:rPr>
        <w:t>(</w:t>
      </w:r>
      <w:proofErr w:type="gramEnd"/>
      <w:r w:rsidRPr="008C75F0">
        <w:rPr>
          <w:rFonts w:ascii="Times New Roman" w:hAnsi="Times New Roman"/>
          <w:color w:val="000000" w:themeColor="text1"/>
          <w:sz w:val="24"/>
          <w:szCs w:val="24"/>
          <w:vertAlign w:val="superscript"/>
          <w:lang w:val="en-US"/>
        </w:rPr>
        <w:t>21-23)</w:t>
      </w:r>
      <w:r w:rsidRPr="008C75F0">
        <w:rPr>
          <w:rFonts w:ascii="Times New Roman" w:hAnsi="Times New Roman"/>
          <w:color w:val="000000" w:themeColor="text1"/>
          <w:sz w:val="24"/>
          <w:szCs w:val="24"/>
          <w:lang w:val="en-US"/>
        </w:rPr>
        <w:t>, to the best of our knowledge there is no valid and reliable scale to assess food-related eco-concern and nutritional relationships.</w:t>
      </w:r>
    </w:p>
    <w:p w14:paraId="5778984F" w14:textId="77777777" w:rsidR="009B6A54" w:rsidRPr="008C75F0" w:rsidRDefault="009B6A54" w:rsidP="009B6A54">
      <w:pPr>
        <w:spacing w:line="360" w:lineRule="auto"/>
        <w:jc w:val="both"/>
        <w:rPr>
          <w:rFonts w:ascii="Times New Roman" w:hAnsi="Times New Roman"/>
          <w:color w:val="000000" w:themeColor="text1"/>
          <w:sz w:val="24"/>
          <w:szCs w:val="24"/>
          <w:lang w:val="en-US"/>
        </w:rPr>
      </w:pPr>
      <w:r w:rsidRPr="008C75F0">
        <w:rPr>
          <w:rFonts w:ascii="Times New Roman" w:hAnsi="Times New Roman"/>
          <w:color w:val="000000" w:themeColor="text1"/>
          <w:sz w:val="24"/>
          <w:szCs w:val="24"/>
          <w:lang w:val="en-US"/>
        </w:rPr>
        <w:t xml:space="preserve">Age, body mass index (BMI), and gender are among the important variables affecting individuals’ eco-concern levels. It is widely observed that younger individuals report higher levels of climate change and eco-concern compared to older individuals </w:t>
      </w:r>
      <w:r w:rsidRPr="008C75F0">
        <w:rPr>
          <w:rFonts w:ascii="Times New Roman" w:hAnsi="Times New Roman"/>
          <w:color w:val="000000" w:themeColor="text1"/>
          <w:sz w:val="24"/>
          <w:szCs w:val="24"/>
          <w:vertAlign w:val="superscript"/>
          <w:lang w:val="en-US"/>
        </w:rPr>
        <w:t>(24-26)</w:t>
      </w:r>
      <w:r w:rsidRPr="008C75F0">
        <w:rPr>
          <w:rFonts w:ascii="Times New Roman" w:hAnsi="Times New Roman"/>
          <w:color w:val="000000" w:themeColor="text1"/>
          <w:sz w:val="24"/>
          <w:szCs w:val="24"/>
          <w:lang w:val="en-US"/>
        </w:rPr>
        <w:t xml:space="preserve">. This may be explained by the fact that young people are more sensitive to the future impacts of the climate crisis and are more likely to directly experience its long-term consequences. On the other hand, BMI was found to be negatively correlated with eco-concern, which may be related to the greater adoption of restrictive dietary patterns by individuals with lower BMI </w:t>
      </w:r>
      <w:r w:rsidRPr="008C75F0">
        <w:rPr>
          <w:rFonts w:ascii="Times New Roman" w:hAnsi="Times New Roman"/>
          <w:color w:val="000000" w:themeColor="text1"/>
          <w:sz w:val="24"/>
          <w:szCs w:val="24"/>
          <w:vertAlign w:val="superscript"/>
          <w:lang w:val="en-US"/>
        </w:rPr>
        <w:t>(27,28)</w:t>
      </w:r>
      <w:r w:rsidRPr="008C75F0">
        <w:rPr>
          <w:rFonts w:ascii="Times New Roman" w:hAnsi="Times New Roman"/>
          <w:color w:val="000000" w:themeColor="text1"/>
          <w:sz w:val="24"/>
          <w:szCs w:val="24"/>
          <w:lang w:val="en-US"/>
        </w:rPr>
        <w:t xml:space="preserve">. In terms of gender, it has been found that women are more concerned about climate change, have higher risk perceptions, and are more likely to believe that climate change is happening compared to men </w:t>
      </w:r>
      <w:r w:rsidRPr="008C75F0">
        <w:rPr>
          <w:rFonts w:ascii="Times New Roman" w:hAnsi="Times New Roman"/>
          <w:color w:val="000000" w:themeColor="text1"/>
          <w:sz w:val="24"/>
          <w:szCs w:val="24"/>
          <w:vertAlign w:val="superscript"/>
          <w:lang w:val="en-US"/>
        </w:rPr>
        <w:t>(17,27,28)</w:t>
      </w:r>
      <w:r w:rsidRPr="008C75F0">
        <w:rPr>
          <w:rFonts w:ascii="Times New Roman" w:hAnsi="Times New Roman"/>
          <w:color w:val="000000" w:themeColor="text1"/>
          <w:sz w:val="24"/>
          <w:szCs w:val="24"/>
          <w:lang w:val="en-US"/>
        </w:rPr>
        <w:t>. However, a study on the EREC questionnaire has not shown a significant difference between genders, suggesting that food-related eco-concerns may have different dynamics than general climate concerns.</w:t>
      </w:r>
    </w:p>
    <w:p w14:paraId="4877F43A" w14:textId="77777777" w:rsidR="009B6A54" w:rsidRPr="008C75F0" w:rsidRDefault="009B6A54" w:rsidP="009B6A54">
      <w:pPr>
        <w:spacing w:line="360" w:lineRule="auto"/>
        <w:jc w:val="both"/>
        <w:rPr>
          <w:rFonts w:ascii="Times New Roman" w:hAnsi="Times New Roman"/>
          <w:color w:val="000000" w:themeColor="text1"/>
          <w:sz w:val="24"/>
          <w:szCs w:val="24"/>
          <w:lang w:val="en-US"/>
        </w:rPr>
      </w:pPr>
      <w:r w:rsidRPr="008C75F0">
        <w:rPr>
          <w:rFonts w:ascii="Times New Roman" w:hAnsi="Times New Roman"/>
          <w:color w:val="000000" w:themeColor="text1"/>
          <w:sz w:val="24"/>
          <w:szCs w:val="24"/>
          <w:lang w:val="en-US"/>
        </w:rPr>
        <w:t xml:space="preserve">The aim of this study is to translate and cross-culturally adapt the widely used Eating-Related Eco-Concern Questionnaire (EREC) to screen the level of eco-concern and changes in eating-related behaviors </w:t>
      </w:r>
      <w:r w:rsidRPr="008C75F0">
        <w:rPr>
          <w:rFonts w:ascii="Times New Roman" w:hAnsi="Times New Roman"/>
          <w:color w:val="000000" w:themeColor="text1"/>
          <w:sz w:val="24"/>
          <w:szCs w:val="24"/>
          <w:vertAlign w:val="superscript"/>
          <w:lang w:val="en-US"/>
        </w:rPr>
        <w:t>(17,18,19)</w:t>
      </w:r>
      <w:r w:rsidRPr="008C75F0">
        <w:rPr>
          <w:rFonts w:ascii="Times New Roman" w:hAnsi="Times New Roman"/>
          <w:color w:val="000000" w:themeColor="text1"/>
          <w:sz w:val="24"/>
          <w:szCs w:val="24"/>
          <w:lang w:val="en-US"/>
        </w:rPr>
        <w:t xml:space="preserve"> into Turkish and to examine the psychometric properties and reliability and validity of the scale </w:t>
      </w:r>
    </w:p>
    <w:p w14:paraId="3CE133A1" w14:textId="77777777" w:rsidR="009B6A54" w:rsidRPr="008C75F0" w:rsidRDefault="009B6A54" w:rsidP="009B6A54">
      <w:pPr>
        <w:pStyle w:val="ListeParagraf"/>
        <w:spacing w:line="360" w:lineRule="auto"/>
        <w:jc w:val="both"/>
        <w:rPr>
          <w:rFonts w:ascii="Times New Roman" w:hAnsi="Times New Roman"/>
          <w:b/>
          <w:bCs/>
          <w:color w:val="000000" w:themeColor="text1"/>
          <w:sz w:val="24"/>
          <w:szCs w:val="24"/>
          <w:lang w:val="en-US"/>
        </w:rPr>
      </w:pPr>
      <w:r w:rsidRPr="008C75F0">
        <w:rPr>
          <w:rFonts w:ascii="Times New Roman" w:hAnsi="Times New Roman"/>
          <w:b/>
          <w:bCs/>
          <w:color w:val="000000" w:themeColor="text1"/>
          <w:sz w:val="24"/>
          <w:szCs w:val="24"/>
          <w:lang w:val="en-US"/>
        </w:rPr>
        <w:t>Method</w:t>
      </w:r>
    </w:p>
    <w:p w14:paraId="26868A2C" w14:textId="77777777" w:rsidR="009B6A54" w:rsidRPr="008C75F0" w:rsidRDefault="009B6A54" w:rsidP="009B6A54">
      <w:pPr>
        <w:pStyle w:val="ListeParagraf"/>
        <w:spacing w:line="360" w:lineRule="auto"/>
        <w:jc w:val="both"/>
        <w:rPr>
          <w:rFonts w:ascii="Times New Roman" w:hAnsi="Times New Roman"/>
          <w:i/>
          <w:iCs/>
          <w:color w:val="000000" w:themeColor="text1"/>
          <w:sz w:val="24"/>
          <w:szCs w:val="24"/>
          <w:lang w:val="en-US"/>
        </w:rPr>
      </w:pPr>
      <w:r w:rsidRPr="008C75F0">
        <w:rPr>
          <w:rFonts w:ascii="Times New Roman" w:hAnsi="Times New Roman"/>
          <w:i/>
          <w:iCs/>
          <w:color w:val="000000" w:themeColor="text1"/>
          <w:sz w:val="24"/>
          <w:szCs w:val="24"/>
          <w:lang w:val="en-US"/>
        </w:rPr>
        <w:t>Research plan and sample selection</w:t>
      </w:r>
    </w:p>
    <w:p w14:paraId="126F75EE" w14:textId="77777777" w:rsidR="009B6A54" w:rsidRPr="008C75F0" w:rsidRDefault="009B6A54" w:rsidP="009B6A54">
      <w:pPr>
        <w:spacing w:line="360" w:lineRule="auto"/>
        <w:jc w:val="both"/>
        <w:rPr>
          <w:rFonts w:ascii="Times New Roman" w:hAnsi="Times New Roman"/>
          <w:color w:val="000000" w:themeColor="text1"/>
          <w:sz w:val="24"/>
          <w:szCs w:val="24"/>
          <w:lang w:val="en-US"/>
        </w:rPr>
      </w:pPr>
      <w:r w:rsidRPr="008C75F0">
        <w:rPr>
          <w:rFonts w:ascii="Times New Roman" w:hAnsi="Times New Roman"/>
          <w:color w:val="000000" w:themeColor="text1"/>
          <w:sz w:val="24"/>
          <w:szCs w:val="24"/>
          <w:lang w:val="en-US"/>
        </w:rPr>
        <w:lastRenderedPageBreak/>
        <w:t>The study was conducted between November 2023 and February 2024 with the participants who were aged between 18-65 years, were living in Mersin and volunteered to participate in the study.</w:t>
      </w:r>
    </w:p>
    <w:p w14:paraId="590BEAED" w14:textId="77777777" w:rsidR="009B6A54" w:rsidRPr="008C75F0" w:rsidRDefault="009B6A54" w:rsidP="009B6A54">
      <w:pPr>
        <w:spacing w:line="360" w:lineRule="auto"/>
        <w:jc w:val="both"/>
        <w:rPr>
          <w:rFonts w:ascii="Times New Roman" w:hAnsi="Times New Roman"/>
          <w:color w:val="000000" w:themeColor="text1"/>
          <w:sz w:val="24"/>
          <w:szCs w:val="24"/>
          <w:lang w:val="en-US"/>
        </w:rPr>
      </w:pPr>
      <w:r w:rsidRPr="008C75F0">
        <w:rPr>
          <w:rFonts w:ascii="Times New Roman" w:hAnsi="Times New Roman"/>
          <w:color w:val="000000" w:themeColor="text1"/>
          <w:sz w:val="24"/>
          <w:szCs w:val="24"/>
          <w:lang w:val="en-US"/>
        </w:rPr>
        <w:t xml:space="preserve">Data were collected through face-to-face interviews. In scale studies, it is recommended to include 5-10 participants for each scale item. Accordingly, a sample group of 200 participants was formed for exploratory factor analysis, which is 20 times the number of items in the 10-item EREC questionnaire. The number of participants used in confirmatory factor analysis should not be lower than the number used in exploratory factor analysis. Then, confirmatory factor analysis was conducted on a different sample group of 242 participants. Adequate sample size was achieved </w:t>
      </w:r>
      <w:r w:rsidRPr="008C75F0">
        <w:rPr>
          <w:rFonts w:ascii="Times New Roman" w:hAnsi="Times New Roman"/>
          <w:color w:val="000000" w:themeColor="text1"/>
          <w:sz w:val="24"/>
          <w:szCs w:val="24"/>
          <w:vertAlign w:val="superscript"/>
          <w:lang w:val="en-US"/>
        </w:rPr>
        <w:t>(29-31)</w:t>
      </w:r>
      <w:r w:rsidRPr="008C75F0">
        <w:rPr>
          <w:rFonts w:ascii="Times New Roman" w:hAnsi="Times New Roman"/>
          <w:color w:val="000000" w:themeColor="text1"/>
          <w:sz w:val="24"/>
          <w:szCs w:val="24"/>
          <w:lang w:val="en-US"/>
        </w:rPr>
        <w:t>.</w:t>
      </w:r>
    </w:p>
    <w:p w14:paraId="39405A2B" w14:textId="18415978" w:rsidR="009B6A54" w:rsidRPr="008C75F0" w:rsidRDefault="009B6A54" w:rsidP="009B6A54">
      <w:pPr>
        <w:spacing w:line="360" w:lineRule="auto"/>
        <w:jc w:val="both"/>
        <w:rPr>
          <w:rFonts w:ascii="Times New Roman" w:hAnsi="Times New Roman"/>
          <w:color w:val="000000" w:themeColor="text1"/>
          <w:sz w:val="24"/>
          <w:szCs w:val="24"/>
          <w:lang w:val="en-US"/>
        </w:rPr>
      </w:pPr>
      <w:r w:rsidRPr="008C75F0">
        <w:rPr>
          <w:rFonts w:ascii="Times New Roman" w:hAnsi="Times New Roman"/>
          <w:color w:val="000000" w:themeColor="text1"/>
          <w:sz w:val="24"/>
          <w:szCs w:val="24"/>
          <w:lang w:val="en-US"/>
        </w:rPr>
        <w:t>Inclusion criteria were determined as follows; being aged between 18-65, having no communication problems, and being voluntary to participate in the study. Exclusion criteria were determined as follows; having communication problems, being pregnant or breastfeeding, being illiterate, and being foreign nationals. In this study, the EREC questionnaire was administered to adult individuals and individuals between the ages of 18-65 in accordance with the age classification of the World Health Organization (WHO)</w:t>
      </w:r>
      <w:r w:rsidR="6DFF6BF4" w:rsidRPr="008C75F0">
        <w:rPr>
          <w:rFonts w:ascii="Times New Roman" w:hAnsi="Times New Roman"/>
          <w:color w:val="000000" w:themeColor="text1"/>
          <w:sz w:val="24"/>
          <w:szCs w:val="24"/>
          <w:lang w:val="en-US"/>
        </w:rPr>
        <w:t xml:space="preserve"> </w:t>
      </w:r>
      <w:r w:rsidRPr="008C75F0">
        <w:rPr>
          <w:rFonts w:ascii="Times New Roman" w:hAnsi="Times New Roman"/>
          <w:color w:val="000000" w:themeColor="text1"/>
          <w:sz w:val="24"/>
          <w:szCs w:val="24"/>
          <w:lang w:val="en-US"/>
        </w:rPr>
        <w:t xml:space="preserve">were included in the study </w:t>
      </w:r>
      <w:r w:rsidRPr="008C75F0">
        <w:rPr>
          <w:rFonts w:ascii="Times New Roman" w:hAnsi="Times New Roman"/>
          <w:color w:val="000000" w:themeColor="text1"/>
          <w:sz w:val="24"/>
          <w:szCs w:val="24"/>
          <w:vertAlign w:val="superscript"/>
          <w:lang w:val="en-US"/>
        </w:rPr>
        <w:t>(32)</w:t>
      </w:r>
      <w:r w:rsidRPr="008C75F0">
        <w:rPr>
          <w:rFonts w:ascii="Times New Roman" w:hAnsi="Times New Roman"/>
          <w:color w:val="000000" w:themeColor="text1"/>
          <w:sz w:val="24"/>
          <w:szCs w:val="24"/>
          <w:lang w:val="en-US"/>
        </w:rPr>
        <w:t xml:space="preserve">. In addition, pregnant and breastfeeding individuals were not included in the study because the physiological changes that occur during pregnancy have an impact on weight gain, eating habits, physical activity and psychological state. Changes in body image and eating behaviors during pregnancy may lead to increased vulnerability to eating disorders. Social factors such as media, family and friends have also been reported to be effective in this process </w:t>
      </w:r>
      <w:r w:rsidRPr="008C75F0">
        <w:rPr>
          <w:rFonts w:ascii="Times New Roman" w:hAnsi="Times New Roman"/>
          <w:color w:val="000000" w:themeColor="text1"/>
          <w:sz w:val="24"/>
          <w:szCs w:val="24"/>
          <w:vertAlign w:val="superscript"/>
          <w:lang w:val="en-US"/>
        </w:rPr>
        <w:t>(33-36)</w:t>
      </w:r>
      <w:r w:rsidRPr="008C75F0">
        <w:rPr>
          <w:rFonts w:ascii="Times New Roman" w:hAnsi="Times New Roman"/>
          <w:color w:val="000000" w:themeColor="text1"/>
          <w:sz w:val="24"/>
          <w:szCs w:val="24"/>
          <w:lang w:val="en-US"/>
        </w:rPr>
        <w:t xml:space="preserve">. Before starting the study, permission was obtained from the </w:t>
      </w:r>
      <w:proofErr w:type="spellStart"/>
      <w:r w:rsidRPr="008C75F0">
        <w:rPr>
          <w:rFonts w:ascii="Times New Roman" w:hAnsi="Times New Roman"/>
          <w:color w:val="000000" w:themeColor="text1"/>
          <w:sz w:val="24"/>
          <w:szCs w:val="24"/>
          <w:lang w:val="en-US"/>
        </w:rPr>
        <w:t>Baiyu</w:t>
      </w:r>
      <w:proofErr w:type="spellEnd"/>
      <w:r w:rsidRPr="008C75F0">
        <w:rPr>
          <w:rFonts w:ascii="Times New Roman" w:hAnsi="Times New Roman"/>
          <w:color w:val="000000" w:themeColor="text1"/>
          <w:sz w:val="24"/>
          <w:szCs w:val="24"/>
          <w:lang w:val="en-US"/>
        </w:rPr>
        <w:t xml:space="preserve"> Qi, one of the scale authors, via e-mail. The ethics committee approval was obtained from </w:t>
      </w:r>
      <w:proofErr w:type="spellStart"/>
      <w:r w:rsidRPr="008C75F0">
        <w:rPr>
          <w:rFonts w:ascii="Times New Roman" w:hAnsi="Times New Roman"/>
          <w:color w:val="000000" w:themeColor="text1"/>
          <w:sz w:val="24"/>
          <w:szCs w:val="24"/>
          <w:lang w:val="en-US"/>
        </w:rPr>
        <w:t>Nuh</w:t>
      </w:r>
      <w:proofErr w:type="spellEnd"/>
      <w:r w:rsidRPr="008C75F0">
        <w:rPr>
          <w:rFonts w:ascii="Times New Roman" w:hAnsi="Times New Roman"/>
          <w:color w:val="000000" w:themeColor="text1"/>
          <w:sz w:val="24"/>
          <w:szCs w:val="24"/>
          <w:lang w:val="en-US"/>
        </w:rPr>
        <w:t xml:space="preserve"> </w:t>
      </w:r>
      <w:proofErr w:type="spellStart"/>
      <w:r w:rsidRPr="008C75F0">
        <w:rPr>
          <w:rFonts w:ascii="Times New Roman" w:hAnsi="Times New Roman"/>
          <w:color w:val="000000" w:themeColor="text1"/>
          <w:sz w:val="24"/>
          <w:szCs w:val="24"/>
          <w:lang w:val="en-US"/>
        </w:rPr>
        <w:t>Naci</w:t>
      </w:r>
      <w:proofErr w:type="spellEnd"/>
      <w:r w:rsidRPr="008C75F0">
        <w:rPr>
          <w:rFonts w:ascii="Times New Roman" w:hAnsi="Times New Roman"/>
          <w:color w:val="000000" w:themeColor="text1"/>
          <w:sz w:val="24"/>
          <w:szCs w:val="24"/>
          <w:lang w:val="en-US"/>
        </w:rPr>
        <w:t xml:space="preserve"> </w:t>
      </w:r>
      <w:proofErr w:type="spellStart"/>
      <w:r w:rsidRPr="008C75F0">
        <w:rPr>
          <w:rFonts w:ascii="Times New Roman" w:hAnsi="Times New Roman"/>
          <w:color w:val="000000" w:themeColor="text1"/>
          <w:sz w:val="24"/>
          <w:szCs w:val="24"/>
          <w:lang w:val="en-US"/>
        </w:rPr>
        <w:t>Yazgan</w:t>
      </w:r>
      <w:proofErr w:type="spellEnd"/>
      <w:r w:rsidRPr="008C75F0">
        <w:rPr>
          <w:rFonts w:ascii="Times New Roman" w:hAnsi="Times New Roman"/>
          <w:color w:val="000000" w:themeColor="text1"/>
          <w:sz w:val="24"/>
          <w:szCs w:val="24"/>
          <w:lang w:val="en-US"/>
        </w:rPr>
        <w:t xml:space="preserve"> University Scientific Research and Publication Ethics Committee on 23/10/2023 with the decision numbered 2023/009-012 to conduct the study. The participants were informed about the study and their written and verbal consent was obtained. A socio-demographic data form had 16 questions about the participants' gender, age, marital status, educational level, family type, dietary habits, chronic diseases, and medications. Anthropometric measurements (5 questions) and body composition of the participants were taken before the study. Body Mass Index (BMI) was calculated by dividing body weight in kilograms by the square of height in meters. The BMI was evaluated based on the classification provided by the </w:t>
      </w:r>
      <w:r w:rsidRPr="008C75F0">
        <w:rPr>
          <w:rFonts w:ascii="Times New Roman" w:hAnsi="Times New Roman"/>
          <w:color w:val="000000" w:themeColor="text1"/>
          <w:sz w:val="24"/>
          <w:szCs w:val="24"/>
          <w:lang w:val="en-US"/>
        </w:rPr>
        <w:lastRenderedPageBreak/>
        <w:t>World Health Organization (WHO). According to this classification, individuals with a BMI of &lt;18.5</w:t>
      </w:r>
      <w:r w:rsidR="00053562" w:rsidRPr="008C75F0">
        <w:rPr>
          <w:rFonts w:ascii="Times New Roman" w:hAnsi="Times New Roman"/>
          <w:color w:val="000000" w:themeColor="text1"/>
          <w:sz w:val="24"/>
          <w:szCs w:val="24"/>
          <w:lang w:val="en-US"/>
        </w:rPr>
        <w:t>0</w:t>
      </w:r>
      <w:r w:rsidRPr="008C75F0">
        <w:rPr>
          <w:rFonts w:ascii="Times New Roman" w:hAnsi="Times New Roman"/>
          <w:color w:val="000000" w:themeColor="text1"/>
          <w:sz w:val="24"/>
          <w:szCs w:val="24"/>
          <w:lang w:val="en-US"/>
        </w:rPr>
        <w:t xml:space="preserve"> kg/m² are classified as underweight, those with a BMI between 18.5</w:t>
      </w:r>
      <w:r w:rsidR="00053562" w:rsidRPr="008C75F0">
        <w:rPr>
          <w:rFonts w:ascii="Times New Roman" w:hAnsi="Times New Roman"/>
          <w:color w:val="000000" w:themeColor="text1"/>
          <w:sz w:val="24"/>
          <w:szCs w:val="24"/>
          <w:lang w:val="en-US"/>
        </w:rPr>
        <w:t>0</w:t>
      </w:r>
      <w:r w:rsidRPr="008C75F0">
        <w:rPr>
          <w:rFonts w:ascii="Times New Roman" w:hAnsi="Times New Roman"/>
          <w:color w:val="000000" w:themeColor="text1"/>
          <w:sz w:val="24"/>
          <w:szCs w:val="24"/>
          <w:lang w:val="en-US"/>
        </w:rPr>
        <w:t xml:space="preserve"> and 24.99 kg/m² as normal, individuals with a BMI between 25.0</w:t>
      </w:r>
      <w:r w:rsidR="00053562" w:rsidRPr="008C75F0">
        <w:rPr>
          <w:rFonts w:ascii="Times New Roman" w:hAnsi="Times New Roman"/>
          <w:color w:val="000000" w:themeColor="text1"/>
          <w:sz w:val="24"/>
          <w:szCs w:val="24"/>
          <w:lang w:val="en-US"/>
        </w:rPr>
        <w:t>0</w:t>
      </w:r>
      <w:r w:rsidRPr="008C75F0">
        <w:rPr>
          <w:rFonts w:ascii="Times New Roman" w:hAnsi="Times New Roman"/>
          <w:color w:val="000000" w:themeColor="text1"/>
          <w:sz w:val="24"/>
          <w:szCs w:val="24"/>
          <w:lang w:val="en-US"/>
        </w:rPr>
        <w:t xml:space="preserve"> and 29.99 kg/m</w:t>
      </w:r>
      <w:r w:rsidRPr="008C75F0">
        <w:rPr>
          <w:rFonts w:ascii="Times New Roman" w:hAnsi="Times New Roman"/>
          <w:color w:val="000000" w:themeColor="text1"/>
          <w:sz w:val="24"/>
          <w:szCs w:val="24"/>
          <w:vertAlign w:val="superscript"/>
          <w:lang w:val="en-US"/>
        </w:rPr>
        <w:t>2</w:t>
      </w:r>
      <w:r w:rsidRPr="008C75F0">
        <w:rPr>
          <w:rFonts w:ascii="Times New Roman" w:hAnsi="Times New Roman"/>
          <w:color w:val="000000" w:themeColor="text1"/>
          <w:sz w:val="24"/>
          <w:szCs w:val="24"/>
          <w:lang w:val="en-US"/>
        </w:rPr>
        <w:t xml:space="preserve"> as overweight, and those with a BMI &gt;30</w:t>
      </w:r>
      <w:r w:rsidR="00053562" w:rsidRPr="008C75F0">
        <w:rPr>
          <w:rFonts w:ascii="Times New Roman" w:hAnsi="Times New Roman"/>
          <w:color w:val="000000" w:themeColor="text1"/>
          <w:sz w:val="24"/>
          <w:szCs w:val="24"/>
          <w:lang w:val="en-US"/>
        </w:rPr>
        <w:t>.00</w:t>
      </w:r>
      <w:r w:rsidRPr="008C75F0">
        <w:rPr>
          <w:rFonts w:ascii="Times New Roman" w:hAnsi="Times New Roman"/>
          <w:color w:val="000000" w:themeColor="text1"/>
          <w:sz w:val="24"/>
          <w:szCs w:val="24"/>
          <w:lang w:val="en-US"/>
        </w:rPr>
        <w:t xml:space="preserve"> as obese. In the present study, the participants were divided into two groups: those with a BMI below 25</w:t>
      </w:r>
      <w:r w:rsidR="00053562" w:rsidRPr="008C75F0">
        <w:rPr>
          <w:rFonts w:ascii="Times New Roman" w:hAnsi="Times New Roman"/>
          <w:color w:val="000000" w:themeColor="text1"/>
          <w:sz w:val="24"/>
          <w:szCs w:val="24"/>
          <w:lang w:val="en-US"/>
        </w:rPr>
        <w:t>.00</w:t>
      </w:r>
      <w:r w:rsidRPr="008C75F0">
        <w:rPr>
          <w:rFonts w:ascii="Times New Roman" w:hAnsi="Times New Roman"/>
          <w:color w:val="000000" w:themeColor="text1"/>
          <w:sz w:val="24"/>
          <w:szCs w:val="24"/>
          <w:lang w:val="en-US"/>
        </w:rPr>
        <w:t xml:space="preserve"> kg/m² (underweight and normal) and those with a BMI of 25</w:t>
      </w:r>
      <w:r w:rsidR="00053562" w:rsidRPr="008C75F0">
        <w:rPr>
          <w:rFonts w:ascii="Times New Roman" w:hAnsi="Times New Roman"/>
          <w:color w:val="000000" w:themeColor="text1"/>
          <w:sz w:val="24"/>
          <w:szCs w:val="24"/>
          <w:lang w:val="en-US"/>
        </w:rPr>
        <w:t>.00</w:t>
      </w:r>
      <w:r w:rsidRPr="008C75F0">
        <w:rPr>
          <w:rFonts w:ascii="Times New Roman" w:hAnsi="Times New Roman"/>
          <w:color w:val="000000" w:themeColor="text1"/>
          <w:sz w:val="24"/>
          <w:szCs w:val="24"/>
          <w:lang w:val="en-US"/>
        </w:rPr>
        <w:t xml:space="preserve"> kg/m² or above (overweight and obese) </w:t>
      </w:r>
      <w:r w:rsidRPr="008C75F0">
        <w:rPr>
          <w:rFonts w:ascii="Times New Roman" w:hAnsi="Times New Roman"/>
          <w:color w:val="000000" w:themeColor="text1"/>
          <w:sz w:val="24"/>
          <w:szCs w:val="24"/>
          <w:vertAlign w:val="superscript"/>
          <w:lang w:val="en-US"/>
        </w:rPr>
        <w:t>(37)</w:t>
      </w:r>
      <w:r w:rsidRPr="008C75F0">
        <w:rPr>
          <w:rFonts w:ascii="Times New Roman" w:hAnsi="Times New Roman"/>
          <w:color w:val="000000" w:themeColor="text1"/>
          <w:sz w:val="24"/>
          <w:szCs w:val="24"/>
          <w:lang w:val="en-US"/>
        </w:rPr>
        <w:t>.</w:t>
      </w:r>
      <w:bookmarkStart w:id="0" w:name="_Hlk192848102"/>
      <w:r w:rsidRPr="008C75F0">
        <w:rPr>
          <w:rFonts w:ascii="Times New Roman" w:hAnsi="Times New Roman"/>
          <w:color w:val="000000" w:themeColor="text1"/>
          <w:sz w:val="24"/>
          <w:szCs w:val="24"/>
          <w:lang w:val="en-US"/>
        </w:rPr>
        <w:t xml:space="preserve"> In the analyses, BMI was used as a categorical independent variable, not as a continuous covariate. The participants were grouped based on BMI criteria of WHO, and the comparisons were made between the two BMI categories: &lt;25</w:t>
      </w:r>
      <w:r w:rsidR="00053562" w:rsidRPr="008C75F0">
        <w:rPr>
          <w:rFonts w:ascii="Times New Roman" w:hAnsi="Times New Roman"/>
          <w:color w:val="000000" w:themeColor="text1"/>
          <w:sz w:val="24"/>
          <w:szCs w:val="24"/>
          <w:lang w:val="en-US"/>
        </w:rPr>
        <w:t>.00</w:t>
      </w:r>
      <w:r w:rsidRPr="008C75F0">
        <w:rPr>
          <w:rFonts w:ascii="Times New Roman" w:hAnsi="Times New Roman"/>
          <w:color w:val="000000" w:themeColor="text1"/>
          <w:sz w:val="24"/>
          <w:szCs w:val="24"/>
          <w:lang w:val="en-US"/>
        </w:rPr>
        <w:t xml:space="preserve"> kg/m² and ≥25</w:t>
      </w:r>
      <w:r w:rsidR="00053562" w:rsidRPr="008C75F0">
        <w:rPr>
          <w:rFonts w:ascii="Times New Roman" w:hAnsi="Times New Roman"/>
          <w:color w:val="000000" w:themeColor="text1"/>
          <w:sz w:val="24"/>
          <w:szCs w:val="24"/>
          <w:lang w:val="en-US"/>
        </w:rPr>
        <w:t>.00</w:t>
      </w:r>
      <w:r w:rsidRPr="008C75F0">
        <w:rPr>
          <w:rFonts w:ascii="Times New Roman" w:hAnsi="Times New Roman"/>
          <w:color w:val="000000" w:themeColor="text1"/>
          <w:sz w:val="24"/>
          <w:szCs w:val="24"/>
          <w:lang w:val="en-US"/>
        </w:rPr>
        <w:t xml:space="preserve"> kg/m².</w:t>
      </w:r>
    </w:p>
    <w:p w14:paraId="74CFF5D1" w14:textId="77777777" w:rsidR="009B6A54" w:rsidRPr="008C75F0" w:rsidRDefault="009B6A54" w:rsidP="009B6A54">
      <w:pPr>
        <w:spacing w:line="360" w:lineRule="auto"/>
        <w:jc w:val="both"/>
        <w:rPr>
          <w:rFonts w:ascii="Times New Roman" w:hAnsi="Times New Roman"/>
          <w:color w:val="000000" w:themeColor="text1"/>
          <w:sz w:val="24"/>
          <w:szCs w:val="24"/>
          <w:lang w:val="en-US"/>
        </w:rPr>
      </w:pPr>
      <w:r w:rsidRPr="008C75F0">
        <w:rPr>
          <w:rFonts w:ascii="Times New Roman" w:hAnsi="Times New Roman"/>
          <w:color w:val="000000" w:themeColor="text1"/>
          <w:sz w:val="24"/>
          <w:szCs w:val="24"/>
          <w:lang w:val="en-US"/>
        </w:rPr>
        <w:t xml:space="preserve">The Translation-Back Translation method was performed. After the necessary revisions were made, a pilot study was conducted and the questionnaire was applied to the sample. The Eating-Related Eco-Concern Questionnaire (EREC) consisting of ten questions was applied by face-to-face interview method. </w:t>
      </w:r>
    </w:p>
    <w:bookmarkEnd w:id="0"/>
    <w:p w14:paraId="691636BA" w14:textId="77777777" w:rsidR="009B6A54" w:rsidRPr="008C75F0" w:rsidRDefault="009B6A54" w:rsidP="009B6A54">
      <w:pPr>
        <w:spacing w:line="360" w:lineRule="auto"/>
        <w:jc w:val="both"/>
        <w:rPr>
          <w:rFonts w:ascii="Times New Roman" w:hAnsi="Times New Roman"/>
          <w:color w:val="000000" w:themeColor="text1"/>
          <w:sz w:val="24"/>
          <w:szCs w:val="24"/>
          <w:lang w:val="en-US"/>
        </w:rPr>
      </w:pPr>
    </w:p>
    <w:p w14:paraId="143E7BAD" w14:textId="77777777" w:rsidR="009B6A54" w:rsidRPr="008C75F0" w:rsidRDefault="009B6A54" w:rsidP="009B6A54">
      <w:pPr>
        <w:pStyle w:val="ListeParagraf"/>
        <w:spacing w:line="360" w:lineRule="auto"/>
        <w:jc w:val="both"/>
        <w:rPr>
          <w:rFonts w:ascii="Times New Roman" w:hAnsi="Times New Roman"/>
          <w:i/>
          <w:iCs/>
          <w:color w:val="000000" w:themeColor="text1"/>
          <w:sz w:val="24"/>
          <w:szCs w:val="24"/>
          <w:lang w:val="en-US"/>
        </w:rPr>
      </w:pPr>
      <w:r w:rsidRPr="008C75F0">
        <w:rPr>
          <w:rFonts w:ascii="Times New Roman" w:hAnsi="Times New Roman"/>
          <w:i/>
          <w:iCs/>
          <w:color w:val="000000" w:themeColor="text1"/>
          <w:sz w:val="24"/>
          <w:szCs w:val="24"/>
          <w:lang w:val="en-US"/>
        </w:rPr>
        <w:t>Turkish Adaptation Procedures</w:t>
      </w:r>
    </w:p>
    <w:p w14:paraId="3C1B6A39" w14:textId="77777777" w:rsidR="009B6A54" w:rsidRPr="008C75F0" w:rsidRDefault="009B6A54" w:rsidP="009B6A54">
      <w:pPr>
        <w:spacing w:line="360" w:lineRule="auto"/>
        <w:jc w:val="both"/>
        <w:rPr>
          <w:rFonts w:ascii="Times New Roman" w:hAnsi="Times New Roman"/>
          <w:color w:val="000000" w:themeColor="text1"/>
          <w:sz w:val="24"/>
          <w:szCs w:val="24"/>
          <w:lang w:val="en-US"/>
        </w:rPr>
      </w:pPr>
      <w:bookmarkStart w:id="1" w:name="_Hlk192848123"/>
      <w:r w:rsidRPr="008C75F0">
        <w:rPr>
          <w:rFonts w:ascii="Times New Roman" w:hAnsi="Times New Roman"/>
          <w:color w:val="000000" w:themeColor="text1"/>
          <w:sz w:val="24"/>
          <w:szCs w:val="24"/>
          <w:lang w:val="en-US"/>
        </w:rPr>
        <w:t xml:space="preserve">The validity of the scale was assessed by evaluating language, content, face and construct validities. On the other hand, the reliability of the scale was evaluated by evaluating the time invariance and internal consistency analyses. While conducting the study, steps on the scale adaptation guide of WHO were taken into consideration </w:t>
      </w:r>
      <w:r w:rsidRPr="008C75F0">
        <w:rPr>
          <w:rFonts w:ascii="Times New Roman" w:hAnsi="Times New Roman"/>
          <w:color w:val="000000" w:themeColor="text1"/>
          <w:sz w:val="24"/>
          <w:szCs w:val="24"/>
          <w:vertAlign w:val="superscript"/>
          <w:lang w:val="en-US"/>
        </w:rPr>
        <w:t>(38)</w:t>
      </w:r>
      <w:r w:rsidRPr="008C75F0">
        <w:rPr>
          <w:rFonts w:ascii="Times New Roman" w:hAnsi="Times New Roman"/>
          <w:color w:val="000000" w:themeColor="text1"/>
          <w:sz w:val="24"/>
          <w:szCs w:val="24"/>
          <w:lang w:val="en-US"/>
        </w:rPr>
        <w:t>. The language validity of the scale was ensured by using the Translation-Back Translation method.</w:t>
      </w:r>
      <w:r w:rsidRPr="008C75F0">
        <w:rPr>
          <w:color w:val="000000" w:themeColor="text1"/>
          <w:lang w:val="en-US"/>
        </w:rPr>
        <w:t xml:space="preserve"> </w:t>
      </w:r>
      <w:r w:rsidRPr="008C75F0">
        <w:rPr>
          <w:rFonts w:ascii="Times New Roman" w:hAnsi="Times New Roman"/>
          <w:color w:val="000000" w:themeColor="text1"/>
          <w:sz w:val="24"/>
          <w:szCs w:val="24"/>
          <w:lang w:val="en-US"/>
        </w:rPr>
        <w:t xml:space="preserve">The English version of the scale presented by the authors was translated into Turkish by two academicians (T.K, İ.K.) who have a good command of English. The scale form was back-translated from Turkish to English by two independent translators (N.Y., J. A. D. C.) who have a good command of Turkish and compared with its original English version. The translated scale was independently evaluated by four academicians (E.B., G.G.Ş., N. K., S.Ç.) specialized in nutrition and dietetics. </w:t>
      </w:r>
      <w:bookmarkEnd w:id="1"/>
    </w:p>
    <w:p w14:paraId="02C6E666" w14:textId="77777777" w:rsidR="009B6A54" w:rsidRPr="008C75F0" w:rsidRDefault="009B6A54" w:rsidP="009B6A54">
      <w:pPr>
        <w:spacing w:line="360" w:lineRule="auto"/>
        <w:jc w:val="both"/>
        <w:rPr>
          <w:rFonts w:ascii="Times New Roman" w:hAnsi="Times New Roman"/>
          <w:color w:val="000000" w:themeColor="text1"/>
          <w:sz w:val="24"/>
          <w:szCs w:val="24"/>
          <w:lang w:val="en-US"/>
        </w:rPr>
      </w:pPr>
      <w:r w:rsidRPr="008C75F0">
        <w:rPr>
          <w:rFonts w:ascii="Times New Roman" w:hAnsi="Times New Roman"/>
          <w:color w:val="000000" w:themeColor="text1"/>
          <w:sz w:val="24"/>
          <w:szCs w:val="24"/>
          <w:lang w:val="en-US"/>
        </w:rPr>
        <w:t xml:space="preserve">The Davis technique was used to question translation suitability and content validity index values (CVI) and content validity ratio (CVR) were calculated </w:t>
      </w:r>
      <w:r w:rsidRPr="008C75F0">
        <w:rPr>
          <w:rFonts w:ascii="Times New Roman" w:hAnsi="Times New Roman"/>
          <w:color w:val="000000" w:themeColor="text1"/>
          <w:sz w:val="24"/>
          <w:szCs w:val="24"/>
          <w:vertAlign w:val="superscript"/>
          <w:lang w:val="en-US"/>
        </w:rPr>
        <w:t>(39)</w:t>
      </w:r>
      <w:r w:rsidRPr="008C75F0">
        <w:rPr>
          <w:rFonts w:ascii="Times New Roman" w:eastAsia="Times New Roman" w:hAnsi="Times New Roman"/>
          <w:color w:val="000000" w:themeColor="text1"/>
          <w:sz w:val="24"/>
          <w:szCs w:val="24"/>
          <w:lang w:val="en-US"/>
        </w:rPr>
        <w:t xml:space="preserve">. </w:t>
      </w:r>
      <w:r w:rsidRPr="008C75F0">
        <w:rPr>
          <w:rFonts w:ascii="Times New Roman" w:hAnsi="Times New Roman"/>
          <w:color w:val="000000" w:themeColor="text1"/>
          <w:sz w:val="24"/>
          <w:szCs w:val="24"/>
          <w:lang w:val="en-US"/>
        </w:rPr>
        <w:t xml:space="preserve">Experts gave the scale items a score between 1-4. 1 point: Not appropriate, 2 points: Somewhat appropriate </w:t>
      </w:r>
      <w:r w:rsidRPr="008C75F0">
        <w:rPr>
          <w:rFonts w:ascii="Times New Roman" w:hAnsi="Times New Roman"/>
          <w:color w:val="000000" w:themeColor="text1"/>
          <w:sz w:val="24"/>
          <w:szCs w:val="24"/>
          <w:lang w:val="en-US"/>
        </w:rPr>
        <w:lastRenderedPageBreak/>
        <w:t xml:space="preserve">(Major revision required), 3 points: Fairly Appropriate (Minor revision required), 4 points: Very Appropriate.  The CVR value for each item was calculated by dividing the number of experts who gave 3 or 4 points to the scale items by the total number of experts. The CVI value was calculated by summing the CVR values of all items and dividing by the total number of items. It was considered sufficient in terms of content validity that the scale’s CVR value was greater than 0.70 and the CVI value was greater than 0.80. Necessary corrections were made in line with the expert opinions. In addition, the items were evaluated in terms of conceptual equivalence and cultural adaptation, taking into account the Turkish cultural structure and target group, and necessary changes were made. After this step, the scale was made suitable for pilot study </w:t>
      </w:r>
      <w:r w:rsidRPr="008C75F0">
        <w:rPr>
          <w:rFonts w:ascii="Times New Roman" w:hAnsi="Times New Roman"/>
          <w:color w:val="000000" w:themeColor="text1"/>
          <w:sz w:val="24"/>
          <w:szCs w:val="24"/>
          <w:vertAlign w:val="superscript"/>
          <w:lang w:val="en-US"/>
        </w:rPr>
        <w:t>(40-42)</w:t>
      </w:r>
      <w:r w:rsidRPr="008C75F0">
        <w:rPr>
          <w:rFonts w:ascii="Times New Roman" w:hAnsi="Times New Roman"/>
          <w:color w:val="000000" w:themeColor="text1"/>
          <w:sz w:val="24"/>
          <w:szCs w:val="24"/>
          <w:lang w:val="en-US"/>
        </w:rPr>
        <w:t>.</w:t>
      </w:r>
    </w:p>
    <w:p w14:paraId="23819ACB" w14:textId="77777777" w:rsidR="009B6A54" w:rsidRPr="008C75F0" w:rsidRDefault="009B6A54" w:rsidP="009B6A54">
      <w:pPr>
        <w:spacing w:line="360" w:lineRule="auto"/>
        <w:jc w:val="both"/>
        <w:rPr>
          <w:rFonts w:ascii="Times New Roman" w:hAnsi="Times New Roman"/>
          <w:color w:val="000000" w:themeColor="text1"/>
          <w:sz w:val="24"/>
          <w:lang w:val="en-US"/>
        </w:rPr>
      </w:pPr>
    </w:p>
    <w:p w14:paraId="3E1C1904" w14:textId="77777777" w:rsidR="009B6A54" w:rsidRPr="008C75F0" w:rsidRDefault="009B6A54" w:rsidP="009B6A54">
      <w:pPr>
        <w:pStyle w:val="ListeParagraf"/>
        <w:spacing w:line="360" w:lineRule="auto"/>
        <w:ind w:left="1080"/>
        <w:jc w:val="both"/>
        <w:rPr>
          <w:rFonts w:ascii="Times New Roman" w:hAnsi="Times New Roman"/>
          <w:i/>
          <w:iCs/>
          <w:color w:val="000000" w:themeColor="text1"/>
          <w:sz w:val="24"/>
          <w:szCs w:val="24"/>
          <w:lang w:val="en-US"/>
        </w:rPr>
      </w:pPr>
      <w:r w:rsidRPr="008C75F0">
        <w:rPr>
          <w:rFonts w:ascii="Times New Roman" w:hAnsi="Times New Roman"/>
          <w:i/>
          <w:iCs/>
          <w:color w:val="000000" w:themeColor="text1"/>
          <w:sz w:val="24"/>
          <w:szCs w:val="24"/>
          <w:lang w:val="en-US"/>
        </w:rPr>
        <w:t>Pilot Study</w:t>
      </w:r>
    </w:p>
    <w:p w14:paraId="56F892EE" w14:textId="77777777" w:rsidR="009B6A54" w:rsidRPr="008C75F0" w:rsidRDefault="009B6A54" w:rsidP="009B6A54">
      <w:pPr>
        <w:spacing w:line="360" w:lineRule="auto"/>
        <w:jc w:val="both"/>
        <w:rPr>
          <w:rFonts w:ascii="Times New Roman" w:hAnsi="Times New Roman"/>
          <w:color w:val="000000" w:themeColor="text1"/>
          <w:sz w:val="24"/>
          <w:szCs w:val="24"/>
          <w:lang w:val="en-US"/>
        </w:rPr>
      </w:pPr>
      <w:r w:rsidRPr="008C75F0">
        <w:rPr>
          <w:rFonts w:ascii="Times New Roman" w:hAnsi="Times New Roman"/>
          <w:color w:val="000000" w:themeColor="text1"/>
          <w:sz w:val="24"/>
          <w:szCs w:val="24"/>
          <w:lang w:val="en-US"/>
        </w:rPr>
        <w:t xml:space="preserve">A pilot study was conducted to evaluate the face validity in Turkish version of the EREC. Face validity is a process of obtaining expert opinions on whether the items in the scale are directed towards the related subject. Statistical evaluations are not made in this validity </w:t>
      </w:r>
      <w:r w:rsidRPr="008C75F0">
        <w:rPr>
          <w:rFonts w:ascii="Times New Roman" w:hAnsi="Times New Roman"/>
          <w:color w:val="000000" w:themeColor="text1"/>
          <w:sz w:val="24"/>
          <w:szCs w:val="24"/>
          <w:vertAlign w:val="superscript"/>
          <w:lang w:val="en-US"/>
        </w:rPr>
        <w:t>(43)</w:t>
      </w:r>
      <w:r w:rsidRPr="008C75F0">
        <w:rPr>
          <w:rFonts w:ascii="Times New Roman" w:hAnsi="Times New Roman"/>
          <w:color w:val="000000" w:themeColor="text1"/>
          <w:sz w:val="24"/>
          <w:szCs w:val="24"/>
          <w:lang w:val="en-US"/>
        </w:rPr>
        <w:t xml:space="preserve">. It has been reported that the pilot study should be applied to at least 30-40 people representing the sample </w:t>
      </w:r>
      <w:r w:rsidRPr="008C75F0">
        <w:rPr>
          <w:rFonts w:ascii="Times New Roman" w:hAnsi="Times New Roman"/>
          <w:color w:val="000000" w:themeColor="text1"/>
          <w:sz w:val="24"/>
          <w:szCs w:val="24"/>
          <w:vertAlign w:val="superscript"/>
          <w:lang w:val="en-US"/>
        </w:rPr>
        <w:t>(38)</w:t>
      </w:r>
      <w:r w:rsidRPr="008C75F0">
        <w:rPr>
          <w:rFonts w:ascii="Times New Roman" w:hAnsi="Times New Roman"/>
          <w:color w:val="000000" w:themeColor="text1"/>
          <w:sz w:val="24"/>
          <w:szCs w:val="24"/>
          <w:lang w:val="en-US"/>
        </w:rPr>
        <w:t xml:space="preserve">. In the cognitive interview applied to these 40 participants, the participants were asked to read the scale questions aloud and explain each item in their own words. By this method, the comprehensibility, language simplicity and conceptual clarity of the scale items were evaluated. The participants’ opinions and suggestions were carefully recorded and all feedback was analyzed. </w:t>
      </w:r>
    </w:p>
    <w:p w14:paraId="1929A48E" w14:textId="77777777" w:rsidR="009B6A54" w:rsidRPr="008C75F0" w:rsidRDefault="009B6A54" w:rsidP="009B6A54">
      <w:pPr>
        <w:spacing w:line="360" w:lineRule="auto"/>
        <w:jc w:val="both"/>
        <w:rPr>
          <w:rFonts w:ascii="Times New Roman" w:hAnsi="Times New Roman"/>
          <w:color w:val="000000" w:themeColor="text1"/>
          <w:sz w:val="24"/>
          <w:szCs w:val="24"/>
          <w:lang w:val="en-US"/>
        </w:rPr>
      </w:pPr>
    </w:p>
    <w:p w14:paraId="6D9AAB3B" w14:textId="77777777" w:rsidR="009B6A54" w:rsidRPr="008C75F0" w:rsidRDefault="009B6A54" w:rsidP="009B6A54">
      <w:pPr>
        <w:pStyle w:val="ListeParagraf"/>
        <w:spacing w:line="360" w:lineRule="auto"/>
        <w:ind w:left="1080"/>
        <w:jc w:val="both"/>
        <w:rPr>
          <w:rFonts w:ascii="Times New Roman" w:hAnsi="Times New Roman"/>
          <w:i/>
          <w:iCs/>
          <w:color w:val="000000" w:themeColor="text1"/>
          <w:sz w:val="24"/>
          <w:szCs w:val="24"/>
          <w:lang w:val="en-US"/>
        </w:rPr>
      </w:pPr>
      <w:r w:rsidRPr="008C75F0">
        <w:rPr>
          <w:rFonts w:ascii="Times New Roman" w:hAnsi="Times New Roman"/>
          <w:i/>
          <w:iCs/>
          <w:color w:val="000000" w:themeColor="text1"/>
          <w:sz w:val="24"/>
          <w:szCs w:val="24"/>
          <w:lang w:val="en-US"/>
        </w:rPr>
        <w:t>Test-Retest</w:t>
      </w:r>
    </w:p>
    <w:p w14:paraId="61A7F9DB" w14:textId="77777777" w:rsidR="009B6A54" w:rsidRPr="008C75F0" w:rsidRDefault="009B6A54" w:rsidP="009B6A54">
      <w:pPr>
        <w:spacing w:line="360" w:lineRule="auto"/>
        <w:jc w:val="both"/>
        <w:rPr>
          <w:rFonts w:ascii="Times New Roman" w:hAnsi="Times New Roman"/>
          <w:color w:val="000000" w:themeColor="text1"/>
          <w:sz w:val="24"/>
          <w:szCs w:val="24"/>
          <w:lang w:val="en-US"/>
        </w:rPr>
      </w:pPr>
      <w:r w:rsidRPr="008C75F0">
        <w:rPr>
          <w:rFonts w:ascii="Times New Roman" w:hAnsi="Times New Roman"/>
          <w:color w:val="000000" w:themeColor="text1"/>
          <w:sz w:val="24"/>
          <w:szCs w:val="24"/>
          <w:lang w:val="en-US"/>
        </w:rPr>
        <w:t xml:space="preserve">     The test-retest method was used to assess time invariance. According to the COSMIN guidelines, a sample size of over 100 participants is considered as sufficient for retest measurements </w:t>
      </w:r>
      <w:r w:rsidRPr="008C75F0">
        <w:rPr>
          <w:rFonts w:ascii="Times New Roman" w:hAnsi="Times New Roman"/>
          <w:color w:val="000000" w:themeColor="text1"/>
          <w:sz w:val="24"/>
          <w:szCs w:val="24"/>
          <w:vertAlign w:val="superscript"/>
          <w:lang w:val="en-US"/>
        </w:rPr>
        <w:t>(41)</w:t>
      </w:r>
      <w:r w:rsidRPr="008C75F0">
        <w:rPr>
          <w:rFonts w:ascii="Times New Roman" w:hAnsi="Times New Roman"/>
          <w:color w:val="000000" w:themeColor="text1"/>
          <w:sz w:val="24"/>
          <w:szCs w:val="24"/>
          <w:lang w:val="en-US"/>
        </w:rPr>
        <w:t xml:space="preserve">. Based on this recommendation, the retest was conducted with 106 participants. </w:t>
      </w:r>
    </w:p>
    <w:p w14:paraId="04293754" w14:textId="77777777" w:rsidR="009B6A54" w:rsidRPr="008C75F0" w:rsidRDefault="009B6A54" w:rsidP="009B6A54">
      <w:pPr>
        <w:spacing w:line="360" w:lineRule="auto"/>
        <w:jc w:val="both"/>
        <w:rPr>
          <w:rFonts w:ascii="Times New Roman" w:hAnsi="Times New Roman"/>
          <w:color w:val="000000" w:themeColor="text1"/>
          <w:sz w:val="24"/>
          <w:szCs w:val="24"/>
          <w:lang w:val="en-US"/>
        </w:rPr>
      </w:pPr>
      <w:r w:rsidRPr="008C75F0">
        <w:rPr>
          <w:rFonts w:ascii="Times New Roman" w:hAnsi="Times New Roman"/>
          <w:color w:val="000000" w:themeColor="text1"/>
          <w:sz w:val="24"/>
          <w:szCs w:val="24"/>
          <w:lang w:val="en-US"/>
        </w:rPr>
        <w:t xml:space="preserve">The scale was re-administered to 106 participants 2 weeks after the first study and the consistency between the first study and the test-retest was examined. Test-retest reliability coefficients were evaluated using the </w:t>
      </w:r>
      <w:proofErr w:type="spellStart"/>
      <w:r w:rsidRPr="008C75F0">
        <w:rPr>
          <w:rFonts w:ascii="Times New Roman" w:hAnsi="Times New Roman"/>
          <w:color w:val="000000" w:themeColor="text1"/>
          <w:sz w:val="24"/>
          <w:szCs w:val="24"/>
          <w:lang w:val="en-US"/>
        </w:rPr>
        <w:t>intraclass</w:t>
      </w:r>
      <w:proofErr w:type="spellEnd"/>
      <w:r w:rsidRPr="008C75F0">
        <w:rPr>
          <w:rFonts w:ascii="Times New Roman" w:hAnsi="Times New Roman"/>
          <w:color w:val="000000" w:themeColor="text1"/>
          <w:sz w:val="24"/>
          <w:szCs w:val="24"/>
          <w:lang w:val="en-US"/>
        </w:rPr>
        <w:t xml:space="preserve"> correlation coefficient (ICC) based on a </w:t>
      </w:r>
      <w:r w:rsidRPr="008C75F0">
        <w:rPr>
          <w:rFonts w:ascii="Times New Roman" w:hAnsi="Times New Roman"/>
          <w:color w:val="000000" w:themeColor="text1"/>
          <w:sz w:val="24"/>
          <w:szCs w:val="24"/>
          <w:lang w:val="en-US"/>
        </w:rPr>
        <w:lastRenderedPageBreak/>
        <w:t xml:space="preserve">one-way random effects model in which participants were randomized. The ICC value is a statistical measure used to assess reliability and consistency between measurements. It is often used to determine the reliability of scales, tests or inter-observer assessments. There is a generally accepted scale for interpreting the ICC value. Accordingly, ICC values less than 0.5 indicate poor reliability, values between 0.5 and 0.75 indicate moderate reliability, values between 0.75 and 0.9 indicate good reliability, and ICC values greater than 0.9 indicate excellent reliability </w:t>
      </w:r>
      <w:r w:rsidRPr="008C75F0">
        <w:rPr>
          <w:rFonts w:ascii="Times New Roman" w:hAnsi="Times New Roman"/>
          <w:color w:val="000000" w:themeColor="text1"/>
          <w:sz w:val="24"/>
          <w:szCs w:val="24"/>
          <w:vertAlign w:val="superscript"/>
          <w:lang w:val="en-US"/>
        </w:rPr>
        <w:t>(44)</w:t>
      </w:r>
      <w:r w:rsidRPr="008C75F0">
        <w:rPr>
          <w:rFonts w:ascii="Times New Roman" w:hAnsi="Times New Roman"/>
          <w:color w:val="000000" w:themeColor="text1"/>
          <w:sz w:val="24"/>
          <w:szCs w:val="24"/>
          <w:lang w:val="en-US"/>
        </w:rPr>
        <w:t xml:space="preserve">. This classification helps to understand how reliable the measurement or assessment is and plays a critical role in assessing the scientific validity of the results. In order to increase reliability, it is recommended to standardize the measurement conditions, ensure inter-observer consistency and use an adequate sample size. The reliability level of the scale was determined by calculating Cronbach’s Alpha coefficient </w:t>
      </w:r>
      <w:r w:rsidRPr="008C75F0">
        <w:rPr>
          <w:rFonts w:ascii="Times New Roman" w:hAnsi="Times New Roman"/>
          <w:color w:val="000000" w:themeColor="text1"/>
          <w:sz w:val="24"/>
          <w:szCs w:val="24"/>
          <w:vertAlign w:val="superscript"/>
          <w:lang w:val="en-US"/>
        </w:rPr>
        <w:t>(44)</w:t>
      </w:r>
      <w:r w:rsidRPr="008C75F0">
        <w:rPr>
          <w:rFonts w:ascii="Times New Roman" w:hAnsi="Times New Roman"/>
          <w:color w:val="000000" w:themeColor="text1"/>
          <w:sz w:val="24"/>
          <w:szCs w:val="24"/>
          <w:lang w:val="en-US"/>
        </w:rPr>
        <w:t>.</w:t>
      </w:r>
    </w:p>
    <w:p w14:paraId="3C3C5327" w14:textId="77777777" w:rsidR="009B6A54" w:rsidRPr="008C75F0" w:rsidRDefault="009B6A54" w:rsidP="009B6A54">
      <w:pPr>
        <w:spacing w:line="360" w:lineRule="auto"/>
        <w:jc w:val="both"/>
        <w:rPr>
          <w:rFonts w:ascii="Times New Roman" w:hAnsi="Times New Roman"/>
          <w:color w:val="000000" w:themeColor="text1"/>
          <w:sz w:val="24"/>
          <w:lang w:val="en-US"/>
        </w:rPr>
      </w:pPr>
    </w:p>
    <w:p w14:paraId="714EDD80" w14:textId="77777777" w:rsidR="009B6A54" w:rsidRPr="008C75F0" w:rsidRDefault="009B6A54" w:rsidP="009B6A54">
      <w:pPr>
        <w:spacing w:line="360" w:lineRule="auto"/>
        <w:jc w:val="both"/>
        <w:rPr>
          <w:rFonts w:ascii="Times New Roman" w:hAnsi="Times New Roman"/>
          <w:color w:val="000000" w:themeColor="text1"/>
          <w:sz w:val="24"/>
          <w:lang w:val="en-US"/>
        </w:rPr>
      </w:pPr>
    </w:p>
    <w:p w14:paraId="79946BA3" w14:textId="77777777" w:rsidR="009B6A54" w:rsidRPr="008C75F0" w:rsidRDefault="009B6A54" w:rsidP="009B6A54">
      <w:pPr>
        <w:pStyle w:val="ListeParagraf"/>
        <w:spacing w:line="360" w:lineRule="auto"/>
        <w:jc w:val="both"/>
        <w:rPr>
          <w:rFonts w:ascii="Times New Roman" w:hAnsi="Times New Roman"/>
          <w:i/>
          <w:iCs/>
          <w:color w:val="000000" w:themeColor="text1"/>
          <w:sz w:val="24"/>
          <w:szCs w:val="24"/>
          <w:lang w:val="en-US"/>
        </w:rPr>
      </w:pPr>
      <w:bookmarkStart w:id="2" w:name="_Hlk192600024"/>
      <w:r w:rsidRPr="008C75F0">
        <w:rPr>
          <w:rFonts w:ascii="Times New Roman" w:hAnsi="Times New Roman"/>
          <w:i/>
          <w:iCs/>
          <w:color w:val="000000" w:themeColor="text1"/>
          <w:sz w:val="24"/>
          <w:szCs w:val="24"/>
          <w:lang w:val="en-US"/>
        </w:rPr>
        <w:t>Statistical Analysis</w:t>
      </w:r>
    </w:p>
    <w:p w14:paraId="4DF23AE2" w14:textId="77777777" w:rsidR="009B6A54" w:rsidRPr="008C75F0" w:rsidRDefault="009B6A54" w:rsidP="009B6A54">
      <w:pPr>
        <w:spacing w:before="240" w:after="240" w:line="360" w:lineRule="auto"/>
        <w:jc w:val="both"/>
        <w:rPr>
          <w:rFonts w:ascii="Times New Roman" w:hAnsi="Times New Roman"/>
          <w:color w:val="000000" w:themeColor="text1"/>
          <w:sz w:val="24"/>
          <w:szCs w:val="24"/>
          <w:lang w:val="en-US"/>
        </w:rPr>
      </w:pPr>
      <w:r w:rsidRPr="008C75F0">
        <w:rPr>
          <w:rFonts w:ascii="Times New Roman" w:hAnsi="Times New Roman"/>
          <w:color w:val="000000" w:themeColor="text1"/>
          <w:sz w:val="24"/>
          <w:szCs w:val="24"/>
          <w:lang w:val="en-US"/>
        </w:rPr>
        <w:t xml:space="preserve">      Qualitative data were summarized with numbers and percentages, while quantitative data were summarized with mean and standard deviation. If the variance assumptions were met, group comparisons were made with independent two-sample t-test for two groups and one-way ANOVA for more than two groups. If the variance assumptions were not met, the Welch’s t-test and Welch’s ANOVA test were used. Additionally, </w:t>
      </w:r>
      <w:proofErr w:type="spellStart"/>
      <w:r w:rsidRPr="008C75F0">
        <w:rPr>
          <w:rFonts w:ascii="Times New Roman" w:hAnsi="Times New Roman"/>
          <w:color w:val="000000" w:themeColor="text1"/>
          <w:sz w:val="24"/>
          <w:szCs w:val="24"/>
          <w:lang w:val="en-US"/>
        </w:rPr>
        <w:t>Bonferroni</w:t>
      </w:r>
      <w:proofErr w:type="spellEnd"/>
      <w:r w:rsidRPr="008C75F0">
        <w:rPr>
          <w:rFonts w:ascii="Times New Roman" w:hAnsi="Times New Roman"/>
          <w:color w:val="000000" w:themeColor="text1"/>
          <w:sz w:val="24"/>
          <w:szCs w:val="24"/>
          <w:lang w:val="en-US"/>
        </w:rPr>
        <w:t xml:space="preserve"> adjustment method was used to solve the multiplicity problem.</w:t>
      </w:r>
    </w:p>
    <w:p w14:paraId="60C9D4E1" w14:textId="10B8099E" w:rsidR="009B6A54" w:rsidRPr="008C75F0" w:rsidRDefault="00AD3BEA" w:rsidP="009B6A54">
      <w:pPr>
        <w:spacing w:before="240" w:after="240" w:line="360" w:lineRule="auto"/>
        <w:jc w:val="both"/>
        <w:rPr>
          <w:rFonts w:ascii="Times New Roman" w:hAnsi="Times New Roman"/>
          <w:color w:val="000000" w:themeColor="text1"/>
          <w:sz w:val="24"/>
          <w:szCs w:val="24"/>
          <w:lang w:val="en-US"/>
        </w:rPr>
      </w:pPr>
      <w:r w:rsidRPr="008C75F0">
        <w:rPr>
          <w:rFonts w:ascii="Times New Roman" w:hAnsi="Times New Roman"/>
          <w:color w:val="000000" w:themeColor="text1"/>
          <w:sz w:val="24"/>
          <w:szCs w:val="24"/>
          <w:lang w:val="en-US"/>
        </w:rPr>
        <w:t xml:space="preserve">For the reliability and validity study, item analyses and exploratory factor analysis (EFA) were conducted with a sample of 200 participants, followed by confirmatory factor analysis (CFA) with an independent sample of 242 participants to verify the factor structure identified through EFA. </w:t>
      </w:r>
      <w:r w:rsidR="009B6A54" w:rsidRPr="008C75F0">
        <w:rPr>
          <w:rFonts w:ascii="Times New Roman" w:hAnsi="Times New Roman"/>
          <w:color w:val="000000" w:themeColor="text1"/>
          <w:sz w:val="24"/>
          <w:szCs w:val="24"/>
          <w:lang w:val="en-US"/>
        </w:rPr>
        <w:t xml:space="preserve">Moreover, Cronbach’s alpha coefficient was calculated to assess internal consistency and ICC was calculated to assess consistency in repeated measures (test-retest). In item analyses, item-remainder correlations and Cronbach’s Alpha coefficient statistics were examined when the item was deleted. EFA was based on the </w:t>
      </w:r>
      <w:proofErr w:type="spellStart"/>
      <w:r w:rsidR="009B6A54" w:rsidRPr="008C75F0">
        <w:rPr>
          <w:rFonts w:ascii="Times New Roman" w:hAnsi="Times New Roman"/>
          <w:color w:val="000000" w:themeColor="text1"/>
          <w:sz w:val="24"/>
          <w:szCs w:val="24"/>
          <w:lang w:val="en-US"/>
        </w:rPr>
        <w:t>polychoric</w:t>
      </w:r>
      <w:proofErr w:type="spellEnd"/>
      <w:r w:rsidR="009B6A54" w:rsidRPr="008C75F0">
        <w:rPr>
          <w:rFonts w:ascii="Times New Roman" w:hAnsi="Times New Roman"/>
          <w:color w:val="000000" w:themeColor="text1"/>
          <w:sz w:val="24"/>
          <w:szCs w:val="24"/>
          <w:lang w:val="en-US"/>
        </w:rPr>
        <w:t xml:space="preserve"> correlation coefficient and Bartlett’s test of </w:t>
      </w:r>
      <w:proofErr w:type="spellStart"/>
      <w:r w:rsidR="009B6A54" w:rsidRPr="008C75F0">
        <w:rPr>
          <w:rFonts w:ascii="Times New Roman" w:hAnsi="Times New Roman"/>
          <w:color w:val="000000" w:themeColor="text1"/>
          <w:sz w:val="24"/>
          <w:szCs w:val="24"/>
          <w:lang w:val="en-US"/>
        </w:rPr>
        <w:t>Sphericity</w:t>
      </w:r>
      <w:proofErr w:type="spellEnd"/>
      <w:r w:rsidR="009B6A54" w:rsidRPr="008C75F0">
        <w:rPr>
          <w:rFonts w:ascii="Times New Roman" w:hAnsi="Times New Roman"/>
          <w:color w:val="000000" w:themeColor="text1"/>
          <w:sz w:val="24"/>
          <w:szCs w:val="24"/>
          <w:lang w:val="en-US"/>
        </w:rPr>
        <w:t xml:space="preserve"> was used to assess the factorability of the data, and Kaiser-Meyer-</w:t>
      </w:r>
      <w:proofErr w:type="spellStart"/>
      <w:r w:rsidR="009B6A54" w:rsidRPr="008C75F0">
        <w:rPr>
          <w:rFonts w:ascii="Times New Roman" w:hAnsi="Times New Roman"/>
          <w:color w:val="000000" w:themeColor="text1"/>
          <w:sz w:val="24"/>
          <w:szCs w:val="24"/>
          <w:lang w:val="en-US"/>
        </w:rPr>
        <w:t>Olkin</w:t>
      </w:r>
      <w:proofErr w:type="spellEnd"/>
      <w:r w:rsidR="009B6A54" w:rsidRPr="008C75F0">
        <w:rPr>
          <w:rFonts w:ascii="Times New Roman" w:hAnsi="Times New Roman"/>
          <w:color w:val="000000" w:themeColor="text1"/>
          <w:sz w:val="24"/>
          <w:szCs w:val="24"/>
          <w:lang w:val="en-US"/>
        </w:rPr>
        <w:t xml:space="preserve"> (KMO) statistic was used to assess </w:t>
      </w:r>
      <w:r w:rsidR="009B6A54" w:rsidRPr="008C75F0">
        <w:rPr>
          <w:rFonts w:ascii="Times New Roman" w:hAnsi="Times New Roman"/>
          <w:color w:val="000000" w:themeColor="text1"/>
          <w:sz w:val="24"/>
          <w:szCs w:val="24"/>
          <w:lang w:val="en-US"/>
        </w:rPr>
        <w:lastRenderedPageBreak/>
        <w:t xml:space="preserve">sampling adequacy. While principal axis factoring was used as the factor extraction method, the </w:t>
      </w:r>
      <w:proofErr w:type="spellStart"/>
      <w:r w:rsidR="009B6A54" w:rsidRPr="008C75F0">
        <w:rPr>
          <w:rFonts w:ascii="Times New Roman" w:hAnsi="Times New Roman"/>
          <w:color w:val="000000" w:themeColor="text1"/>
          <w:sz w:val="24"/>
          <w:szCs w:val="24"/>
          <w:lang w:val="en-US"/>
        </w:rPr>
        <w:t>Promax</w:t>
      </w:r>
      <w:proofErr w:type="spellEnd"/>
      <w:r w:rsidR="009B6A54" w:rsidRPr="008C75F0">
        <w:rPr>
          <w:rFonts w:ascii="Times New Roman" w:hAnsi="Times New Roman"/>
          <w:color w:val="000000" w:themeColor="text1"/>
          <w:sz w:val="24"/>
          <w:szCs w:val="24"/>
          <w:lang w:val="en-US"/>
        </w:rPr>
        <w:t xml:space="preserve"> method was used as the rotation method. In order to determine the number of factors, the number of eigenvalues greater than 1 (Kaiser criterion) and the parallel analysis method were evaluated. The rate of variance explained was taken into consideration and reported. The CFA was performed with the Unweighted Least Squares (ULS) method. These fit indices are crucial in assessing the validity and reliability of the model. </w:t>
      </w:r>
      <w:r w:rsidR="009B6A54" w:rsidRPr="008C75F0">
        <w:rPr>
          <w:rFonts w:ascii="Times New Roman" w:eastAsia="Times New Roman" w:hAnsi="Times New Roman"/>
          <w:color w:val="000000" w:themeColor="text1"/>
          <w:sz w:val="24"/>
          <w:szCs w:val="24"/>
          <w:lang w:val="en-US"/>
        </w:rPr>
        <w:t xml:space="preserve">The ratio of Chi-square to degrees of freedom, is commonly used to evaluate the results of a chi-square test. This ratio helps to identify how well the test results fit or match the expected values </w:t>
      </w:r>
      <w:r w:rsidR="009B6A54" w:rsidRPr="008C75F0">
        <w:rPr>
          <w:rFonts w:ascii="Times New Roman" w:eastAsia="Times New Roman" w:hAnsi="Times New Roman"/>
          <w:color w:val="000000" w:themeColor="text1"/>
          <w:sz w:val="24"/>
          <w:szCs w:val="24"/>
          <w:vertAlign w:val="superscript"/>
          <w:lang w:val="en-US"/>
        </w:rPr>
        <w:t>(45)</w:t>
      </w:r>
      <w:r w:rsidR="009B6A54" w:rsidRPr="008C75F0">
        <w:rPr>
          <w:rFonts w:ascii="Times New Roman" w:eastAsia="Times New Roman" w:hAnsi="Times New Roman"/>
          <w:color w:val="000000" w:themeColor="text1"/>
          <w:sz w:val="24"/>
          <w:szCs w:val="24"/>
          <w:lang w:val="en-US"/>
        </w:rPr>
        <w:t xml:space="preserve">. </w:t>
      </w:r>
      <w:r w:rsidR="009B6A54" w:rsidRPr="008C75F0">
        <w:rPr>
          <w:rFonts w:ascii="Times New Roman" w:hAnsi="Times New Roman"/>
          <w:color w:val="000000" w:themeColor="text1"/>
          <w:sz w:val="24"/>
          <w:szCs w:val="24"/>
          <w:lang w:val="en-US"/>
        </w:rPr>
        <w:t xml:space="preserve">Comparative Fit Index (CFI), Goodness of fit index (GFI), non-normed fit index, and Tucker-Lewis Index (TLI) were used to evaluate the goodness of fit. The </w:t>
      </w:r>
      <w:proofErr w:type="spellStart"/>
      <w:r w:rsidR="009B6A54" w:rsidRPr="008C75F0">
        <w:rPr>
          <w:rFonts w:ascii="Times New Roman" w:hAnsi="Times New Roman"/>
          <w:color w:val="000000" w:themeColor="text1"/>
          <w:sz w:val="24"/>
          <w:szCs w:val="24"/>
          <w:lang w:val="en-US"/>
        </w:rPr>
        <w:t>Bentler-Bonett’s</w:t>
      </w:r>
      <w:proofErr w:type="spellEnd"/>
      <w:r w:rsidR="009B6A54" w:rsidRPr="008C75F0">
        <w:rPr>
          <w:rFonts w:ascii="Times New Roman" w:hAnsi="Times New Roman"/>
          <w:color w:val="000000" w:themeColor="text1"/>
          <w:sz w:val="24"/>
          <w:szCs w:val="24"/>
          <w:lang w:val="en-US"/>
        </w:rPr>
        <w:t xml:space="preserve"> Normed Fit Index (NFI), root mean square error of approximation (RMSEA), and standardized root mean square residual (SRMR) statistics were calculated. Results were reported as coefficient estimates, standard error of the coefficient estimates (SEM) statistics, coefficient confidence intervals, p-values for the coefficients, as well as standardized coefficients and R</w:t>
      </w:r>
      <w:r w:rsidR="009B6A54" w:rsidRPr="008C75F0">
        <w:rPr>
          <w:rFonts w:ascii="Times New Roman" w:hAnsi="Times New Roman"/>
          <w:color w:val="000000" w:themeColor="text1"/>
          <w:sz w:val="24"/>
          <w:szCs w:val="24"/>
          <w:vertAlign w:val="superscript"/>
          <w:lang w:val="en-US"/>
        </w:rPr>
        <w:t>2</w:t>
      </w:r>
      <w:r w:rsidR="009B6A54" w:rsidRPr="008C75F0">
        <w:rPr>
          <w:rFonts w:ascii="Times New Roman" w:hAnsi="Times New Roman"/>
          <w:color w:val="000000" w:themeColor="text1"/>
          <w:sz w:val="24"/>
          <w:szCs w:val="24"/>
          <w:lang w:val="en-US"/>
        </w:rPr>
        <w:t xml:space="preserve"> statistics. </w:t>
      </w:r>
    </w:p>
    <w:p w14:paraId="39F8A157" w14:textId="77777777" w:rsidR="009B6A54" w:rsidRPr="008C75F0" w:rsidRDefault="009B6A54" w:rsidP="009B6A54">
      <w:pPr>
        <w:spacing w:before="240" w:after="240" w:line="360" w:lineRule="auto"/>
        <w:jc w:val="both"/>
        <w:rPr>
          <w:rFonts w:ascii="Times New Roman" w:hAnsi="Times New Roman"/>
          <w:color w:val="000000" w:themeColor="text1"/>
          <w:sz w:val="24"/>
          <w:szCs w:val="24"/>
          <w:lang w:val="en-US"/>
        </w:rPr>
      </w:pPr>
      <w:r w:rsidRPr="008C75F0">
        <w:rPr>
          <w:rFonts w:ascii="Times New Roman" w:hAnsi="Times New Roman"/>
          <w:color w:val="000000" w:themeColor="text1"/>
          <w:lang w:val="en-US"/>
        </w:rPr>
        <w:t xml:space="preserve">The ratio of Chi-square to degrees of freedom less than 2 indicates a good fit, while a value less than 3 is considered as an acceptable fit </w:t>
      </w:r>
      <w:r w:rsidRPr="008C75F0">
        <w:rPr>
          <w:rFonts w:ascii="Times New Roman" w:hAnsi="Times New Roman"/>
          <w:color w:val="000000" w:themeColor="text1"/>
          <w:vertAlign w:val="superscript"/>
          <w:lang w:val="en-US"/>
        </w:rPr>
        <w:t>(</w:t>
      </w:r>
      <w:r w:rsidRPr="008C75F0">
        <w:rPr>
          <w:rFonts w:ascii="Times New Roman" w:hAnsi="Times New Roman"/>
          <w:color w:val="000000" w:themeColor="text1"/>
          <w:sz w:val="24"/>
          <w:szCs w:val="24"/>
          <w:vertAlign w:val="superscript"/>
          <w:lang w:val="en-US"/>
        </w:rPr>
        <w:t>46,47)</w:t>
      </w:r>
      <w:r w:rsidRPr="008C75F0">
        <w:rPr>
          <w:rFonts w:ascii="Times New Roman" w:hAnsi="Times New Roman"/>
          <w:color w:val="000000" w:themeColor="text1"/>
          <w:sz w:val="24"/>
          <w:szCs w:val="24"/>
          <w:lang w:val="en-US"/>
        </w:rPr>
        <w:t xml:space="preserve">. GFI represents the overall fit of the model, values of &gt;0.95 indicates a good fit and values of &gt;0.90 represent an acceptable </w:t>
      </w:r>
      <w:proofErr w:type="gramStart"/>
      <w:r w:rsidRPr="008C75F0">
        <w:rPr>
          <w:rFonts w:ascii="Times New Roman" w:hAnsi="Times New Roman"/>
          <w:color w:val="000000" w:themeColor="text1"/>
          <w:sz w:val="24"/>
          <w:szCs w:val="24"/>
          <w:lang w:val="en-US"/>
        </w:rPr>
        <w:t>fit</w:t>
      </w:r>
      <w:r w:rsidRPr="008C75F0">
        <w:rPr>
          <w:rFonts w:ascii="Times New Roman" w:hAnsi="Times New Roman"/>
          <w:color w:val="000000" w:themeColor="text1"/>
          <w:sz w:val="24"/>
          <w:szCs w:val="24"/>
          <w:vertAlign w:val="superscript"/>
          <w:lang w:val="en-US"/>
        </w:rPr>
        <w:t>(</w:t>
      </w:r>
      <w:proofErr w:type="gramEnd"/>
      <w:r w:rsidRPr="008C75F0">
        <w:rPr>
          <w:rFonts w:ascii="Times New Roman" w:hAnsi="Times New Roman"/>
          <w:color w:val="000000" w:themeColor="text1"/>
          <w:sz w:val="24"/>
          <w:szCs w:val="24"/>
          <w:vertAlign w:val="superscript"/>
          <w:lang w:val="en-US"/>
        </w:rPr>
        <w:t>48)</w:t>
      </w:r>
      <w:r w:rsidRPr="008C75F0">
        <w:rPr>
          <w:rFonts w:ascii="Times New Roman" w:hAnsi="Times New Roman"/>
          <w:color w:val="000000" w:themeColor="text1"/>
          <w:sz w:val="24"/>
          <w:szCs w:val="24"/>
          <w:lang w:val="en-US"/>
        </w:rPr>
        <w:t xml:space="preserve">. Similarly, CFI assesses the model fit in comparison to an alternative model, with &gt;0.95 indicating a good fit and &gt;0.90 indicating an acceptable </w:t>
      </w:r>
      <w:proofErr w:type="gramStart"/>
      <w:r w:rsidRPr="008C75F0">
        <w:rPr>
          <w:rFonts w:ascii="Times New Roman" w:hAnsi="Times New Roman"/>
          <w:color w:val="000000" w:themeColor="text1"/>
          <w:sz w:val="24"/>
          <w:szCs w:val="24"/>
          <w:lang w:val="en-US"/>
        </w:rPr>
        <w:t>fit</w:t>
      </w:r>
      <w:r w:rsidRPr="008C75F0">
        <w:rPr>
          <w:rFonts w:ascii="Times New Roman" w:hAnsi="Times New Roman"/>
          <w:color w:val="000000" w:themeColor="text1"/>
          <w:sz w:val="24"/>
          <w:szCs w:val="24"/>
          <w:vertAlign w:val="superscript"/>
          <w:lang w:val="en-US"/>
        </w:rPr>
        <w:t>(</w:t>
      </w:r>
      <w:proofErr w:type="gramEnd"/>
      <w:r w:rsidRPr="008C75F0">
        <w:rPr>
          <w:rFonts w:ascii="Times New Roman" w:hAnsi="Times New Roman"/>
          <w:color w:val="000000" w:themeColor="text1"/>
          <w:sz w:val="24"/>
          <w:szCs w:val="24"/>
          <w:vertAlign w:val="superscript"/>
          <w:lang w:val="en-US"/>
        </w:rPr>
        <w:t>48,49)</w:t>
      </w:r>
      <w:r w:rsidRPr="008C75F0">
        <w:rPr>
          <w:rFonts w:ascii="Times New Roman" w:hAnsi="Times New Roman"/>
          <w:color w:val="000000" w:themeColor="text1"/>
          <w:sz w:val="24"/>
          <w:szCs w:val="24"/>
          <w:lang w:val="en-US"/>
        </w:rPr>
        <w:t xml:space="preserve">. TLI accounts for model complexity in its assessment. A value of &gt;0.95 indicates a good fit, while a value &gt;0.90 represents an acceptable </w:t>
      </w:r>
      <w:proofErr w:type="gramStart"/>
      <w:r w:rsidRPr="008C75F0">
        <w:rPr>
          <w:rFonts w:ascii="Times New Roman" w:hAnsi="Times New Roman"/>
          <w:color w:val="000000" w:themeColor="text1"/>
          <w:sz w:val="24"/>
          <w:szCs w:val="24"/>
          <w:lang w:val="en-US"/>
        </w:rPr>
        <w:t>fit</w:t>
      </w:r>
      <w:r w:rsidRPr="008C75F0">
        <w:rPr>
          <w:rFonts w:ascii="Times New Roman" w:hAnsi="Times New Roman"/>
          <w:color w:val="000000" w:themeColor="text1"/>
          <w:sz w:val="24"/>
          <w:szCs w:val="24"/>
          <w:vertAlign w:val="superscript"/>
          <w:lang w:val="en-US"/>
        </w:rPr>
        <w:t>(</w:t>
      </w:r>
      <w:proofErr w:type="gramEnd"/>
      <w:r w:rsidRPr="008C75F0">
        <w:rPr>
          <w:rFonts w:ascii="Times New Roman" w:hAnsi="Times New Roman"/>
          <w:color w:val="000000" w:themeColor="text1"/>
          <w:sz w:val="24"/>
          <w:szCs w:val="24"/>
          <w:vertAlign w:val="superscript"/>
          <w:lang w:val="en-US"/>
        </w:rPr>
        <w:t>48,50)</w:t>
      </w:r>
      <w:r w:rsidRPr="008C75F0">
        <w:rPr>
          <w:rFonts w:ascii="Times New Roman" w:hAnsi="Times New Roman"/>
          <w:color w:val="000000" w:themeColor="text1"/>
          <w:sz w:val="24"/>
          <w:szCs w:val="24"/>
          <w:lang w:val="en-US"/>
        </w:rPr>
        <w:t xml:space="preserve">. NFI measures the model’s improvement over the baseline model, where &gt;0.95 represents a good fit and &gt;0.90 represents an acceptable </w:t>
      </w:r>
      <w:proofErr w:type="gramStart"/>
      <w:r w:rsidRPr="008C75F0">
        <w:rPr>
          <w:rFonts w:ascii="Times New Roman" w:hAnsi="Times New Roman"/>
          <w:color w:val="000000" w:themeColor="text1"/>
          <w:sz w:val="24"/>
          <w:szCs w:val="24"/>
          <w:lang w:val="en-US"/>
        </w:rPr>
        <w:t>fit</w:t>
      </w:r>
      <w:r w:rsidRPr="008C75F0">
        <w:rPr>
          <w:rFonts w:ascii="Times New Roman" w:hAnsi="Times New Roman"/>
          <w:color w:val="000000" w:themeColor="text1"/>
          <w:sz w:val="24"/>
          <w:szCs w:val="24"/>
          <w:vertAlign w:val="superscript"/>
          <w:lang w:val="en-US"/>
        </w:rPr>
        <w:t>(</w:t>
      </w:r>
      <w:proofErr w:type="gramEnd"/>
      <w:r w:rsidRPr="008C75F0">
        <w:rPr>
          <w:rFonts w:ascii="Times New Roman" w:hAnsi="Times New Roman"/>
          <w:color w:val="000000" w:themeColor="text1"/>
          <w:sz w:val="24"/>
          <w:szCs w:val="24"/>
          <w:vertAlign w:val="superscript"/>
          <w:lang w:val="en-US"/>
        </w:rPr>
        <w:t>51)</w:t>
      </w:r>
      <w:r w:rsidRPr="008C75F0">
        <w:rPr>
          <w:rFonts w:ascii="Times New Roman" w:hAnsi="Times New Roman"/>
          <w:color w:val="000000" w:themeColor="text1"/>
          <w:sz w:val="24"/>
          <w:szCs w:val="24"/>
          <w:lang w:val="en-US"/>
        </w:rPr>
        <w:t xml:space="preserve">. RMSEA indicates a good fit when values are low, with &lt;0.05 representing a good fit and &lt;0.08 representing an acceptable </w:t>
      </w:r>
      <w:proofErr w:type="gramStart"/>
      <w:r w:rsidRPr="008C75F0">
        <w:rPr>
          <w:rFonts w:ascii="Times New Roman" w:hAnsi="Times New Roman"/>
          <w:color w:val="000000" w:themeColor="text1"/>
          <w:sz w:val="24"/>
          <w:szCs w:val="24"/>
          <w:lang w:val="en-US"/>
        </w:rPr>
        <w:t>fit</w:t>
      </w:r>
      <w:r w:rsidRPr="008C75F0">
        <w:rPr>
          <w:rFonts w:ascii="Times New Roman" w:hAnsi="Times New Roman"/>
          <w:color w:val="000000" w:themeColor="text1"/>
          <w:sz w:val="24"/>
          <w:szCs w:val="24"/>
          <w:vertAlign w:val="superscript"/>
          <w:lang w:val="en-US"/>
        </w:rPr>
        <w:t>(</w:t>
      </w:r>
      <w:proofErr w:type="gramEnd"/>
      <w:r w:rsidRPr="008C75F0">
        <w:rPr>
          <w:rFonts w:ascii="Times New Roman" w:hAnsi="Times New Roman"/>
          <w:color w:val="000000" w:themeColor="text1"/>
          <w:sz w:val="24"/>
          <w:szCs w:val="24"/>
          <w:vertAlign w:val="superscript"/>
          <w:lang w:val="en-US"/>
        </w:rPr>
        <w:t>52)</w:t>
      </w:r>
      <w:r w:rsidRPr="008C75F0">
        <w:rPr>
          <w:rFonts w:ascii="Times New Roman" w:hAnsi="Times New Roman"/>
          <w:color w:val="000000" w:themeColor="text1"/>
          <w:sz w:val="24"/>
          <w:szCs w:val="24"/>
          <w:lang w:val="en-US"/>
        </w:rPr>
        <w:t xml:space="preserve">. SRMR measures the difference between observed and predicted correlations, with values &lt;0.05 indicating a good fit and &lt;0.08 indicating an acceptable </w:t>
      </w:r>
      <w:proofErr w:type="gramStart"/>
      <w:r w:rsidRPr="008C75F0">
        <w:rPr>
          <w:rFonts w:ascii="Times New Roman" w:hAnsi="Times New Roman"/>
          <w:color w:val="000000" w:themeColor="text1"/>
          <w:sz w:val="24"/>
          <w:szCs w:val="24"/>
          <w:lang w:val="en-US"/>
        </w:rPr>
        <w:t>fit</w:t>
      </w:r>
      <w:r w:rsidRPr="008C75F0">
        <w:rPr>
          <w:rFonts w:ascii="Times New Roman" w:hAnsi="Times New Roman"/>
          <w:color w:val="000000" w:themeColor="text1"/>
          <w:sz w:val="24"/>
          <w:szCs w:val="24"/>
          <w:vertAlign w:val="superscript"/>
          <w:lang w:val="en-US"/>
        </w:rPr>
        <w:t>(</w:t>
      </w:r>
      <w:proofErr w:type="gramEnd"/>
      <w:r w:rsidRPr="008C75F0">
        <w:rPr>
          <w:rFonts w:ascii="Times New Roman" w:hAnsi="Times New Roman"/>
          <w:color w:val="000000" w:themeColor="text1"/>
          <w:sz w:val="24"/>
          <w:szCs w:val="24"/>
          <w:vertAlign w:val="superscript"/>
          <w:lang w:val="en-US"/>
        </w:rPr>
        <w:t>48)</w:t>
      </w:r>
      <w:r w:rsidRPr="008C75F0">
        <w:rPr>
          <w:rFonts w:ascii="Times New Roman" w:hAnsi="Times New Roman"/>
          <w:color w:val="000000" w:themeColor="text1"/>
          <w:sz w:val="24"/>
          <w:szCs w:val="24"/>
          <w:lang w:val="en-US"/>
        </w:rPr>
        <w:t xml:space="preserve">. The R² represents the ratio of variance explained by the model, where a value &gt;0.10 is considered as </w:t>
      </w:r>
      <w:proofErr w:type="gramStart"/>
      <w:r w:rsidRPr="008C75F0">
        <w:rPr>
          <w:rFonts w:ascii="Times New Roman" w:hAnsi="Times New Roman"/>
          <w:color w:val="000000" w:themeColor="text1"/>
          <w:sz w:val="24"/>
          <w:szCs w:val="24"/>
          <w:lang w:val="en-US"/>
        </w:rPr>
        <w:t>acceptable</w:t>
      </w:r>
      <w:r w:rsidRPr="008C75F0">
        <w:rPr>
          <w:rFonts w:ascii="Times New Roman" w:hAnsi="Times New Roman"/>
          <w:color w:val="000000" w:themeColor="text1"/>
          <w:sz w:val="24"/>
          <w:szCs w:val="24"/>
          <w:vertAlign w:val="superscript"/>
          <w:lang w:val="en-US"/>
        </w:rPr>
        <w:t>(</w:t>
      </w:r>
      <w:proofErr w:type="gramEnd"/>
      <w:r w:rsidRPr="008C75F0">
        <w:rPr>
          <w:rFonts w:ascii="Times New Roman" w:hAnsi="Times New Roman"/>
          <w:color w:val="000000" w:themeColor="text1"/>
          <w:sz w:val="24"/>
          <w:szCs w:val="24"/>
          <w:vertAlign w:val="superscript"/>
          <w:lang w:val="en-US"/>
        </w:rPr>
        <w:t>53)</w:t>
      </w:r>
      <w:r w:rsidRPr="008C75F0">
        <w:rPr>
          <w:rFonts w:ascii="Times New Roman" w:hAnsi="Times New Roman"/>
          <w:color w:val="000000" w:themeColor="text1"/>
          <w:sz w:val="24"/>
          <w:szCs w:val="24"/>
          <w:lang w:val="en-US"/>
        </w:rPr>
        <w:t>. The Type I error level was set at 5%. Analyses were performed using JASP software (Version 0.18.3, University of Amsterdam, The Netherlands).</w:t>
      </w:r>
    </w:p>
    <w:bookmarkEnd w:id="2"/>
    <w:p w14:paraId="12526C23" w14:textId="77777777" w:rsidR="009B6A54" w:rsidRPr="008C75F0" w:rsidRDefault="009B6A54" w:rsidP="009B6A54">
      <w:pPr>
        <w:spacing w:line="360" w:lineRule="auto"/>
        <w:jc w:val="both"/>
        <w:rPr>
          <w:rFonts w:ascii="Times New Roman" w:hAnsi="Times New Roman"/>
          <w:color w:val="000000" w:themeColor="text1"/>
          <w:sz w:val="24"/>
          <w:szCs w:val="24"/>
          <w:lang w:val="en-US"/>
        </w:rPr>
      </w:pPr>
    </w:p>
    <w:p w14:paraId="7F0B32E8" w14:textId="77777777" w:rsidR="009B6A54" w:rsidRPr="008C75F0" w:rsidRDefault="009B6A54" w:rsidP="009B6A54">
      <w:pPr>
        <w:pStyle w:val="ListeParagraf"/>
        <w:spacing w:line="360" w:lineRule="auto"/>
        <w:jc w:val="both"/>
        <w:rPr>
          <w:rFonts w:ascii="Times New Roman" w:hAnsi="Times New Roman"/>
          <w:b/>
          <w:bCs/>
          <w:color w:val="000000" w:themeColor="text1"/>
          <w:sz w:val="24"/>
          <w:szCs w:val="24"/>
          <w:lang w:val="en-US"/>
        </w:rPr>
      </w:pPr>
      <w:r w:rsidRPr="008C75F0">
        <w:rPr>
          <w:rFonts w:ascii="Times New Roman" w:hAnsi="Times New Roman"/>
          <w:b/>
          <w:bCs/>
          <w:color w:val="000000" w:themeColor="text1"/>
          <w:sz w:val="24"/>
          <w:szCs w:val="24"/>
          <w:lang w:val="en-US"/>
        </w:rPr>
        <w:lastRenderedPageBreak/>
        <w:t>Result</w:t>
      </w:r>
    </w:p>
    <w:p w14:paraId="6BACF753" w14:textId="77777777" w:rsidR="009B6A54" w:rsidRPr="008C75F0" w:rsidRDefault="009B6A54" w:rsidP="009B6A54">
      <w:pPr>
        <w:pStyle w:val="ListeParagraf"/>
        <w:spacing w:line="360" w:lineRule="auto"/>
        <w:jc w:val="both"/>
        <w:rPr>
          <w:rFonts w:ascii="Times New Roman" w:hAnsi="Times New Roman"/>
          <w:b/>
          <w:bCs/>
          <w:color w:val="000000" w:themeColor="text1"/>
          <w:sz w:val="24"/>
          <w:szCs w:val="24"/>
          <w:lang w:val="en-US"/>
        </w:rPr>
      </w:pPr>
    </w:p>
    <w:p w14:paraId="65990D88" w14:textId="77777777" w:rsidR="009B6A54" w:rsidRPr="008C75F0" w:rsidRDefault="009B6A54" w:rsidP="009B6A54">
      <w:pPr>
        <w:spacing w:line="360" w:lineRule="auto"/>
        <w:jc w:val="both"/>
        <w:rPr>
          <w:rFonts w:ascii="Times New Roman" w:hAnsi="Times New Roman"/>
          <w:color w:val="000000" w:themeColor="text1"/>
          <w:sz w:val="24"/>
          <w:szCs w:val="24"/>
          <w:lang w:val="en-US"/>
        </w:rPr>
      </w:pPr>
      <w:r w:rsidRPr="008C75F0">
        <w:rPr>
          <w:rFonts w:ascii="Times New Roman" w:hAnsi="Times New Roman"/>
          <w:color w:val="000000" w:themeColor="text1"/>
          <w:sz w:val="24"/>
          <w:szCs w:val="24"/>
          <w:lang w:val="en-US"/>
        </w:rPr>
        <w:t>The majority of the participants were female (68.3%) and were aged between 18-44 years (92.5%). Most of the participants were single (50.4%) and were living with their nuclear families (82.6%). 75.8% of the participants had a bachelor’s degree or higher. 65.4% were employed, and 47.5% had an income equal to their expenses. According to the BMI classification, 52.9% of the participants were normal weight and 34.2% were mildly overweight.</w:t>
      </w:r>
    </w:p>
    <w:p w14:paraId="3BA90747" w14:textId="77777777" w:rsidR="009B6A54" w:rsidRPr="008C75F0" w:rsidRDefault="009B6A54" w:rsidP="009B6A54">
      <w:pPr>
        <w:pStyle w:val="ListeParagraf"/>
        <w:spacing w:line="360" w:lineRule="auto"/>
        <w:jc w:val="both"/>
        <w:rPr>
          <w:rFonts w:ascii="Times New Roman" w:hAnsi="Times New Roman"/>
          <w:i/>
          <w:iCs/>
          <w:color w:val="000000" w:themeColor="text1"/>
          <w:sz w:val="24"/>
          <w:szCs w:val="24"/>
          <w:lang w:val="en-US"/>
        </w:rPr>
      </w:pPr>
      <w:r w:rsidRPr="008C75F0">
        <w:rPr>
          <w:rFonts w:ascii="Times New Roman" w:hAnsi="Times New Roman"/>
          <w:i/>
          <w:iCs/>
          <w:color w:val="000000" w:themeColor="text1"/>
          <w:sz w:val="24"/>
          <w:szCs w:val="24"/>
          <w:lang w:val="en-US"/>
        </w:rPr>
        <w:t>Validity</w:t>
      </w:r>
    </w:p>
    <w:p w14:paraId="5E8905B5" w14:textId="74DA3587" w:rsidR="009B6A54" w:rsidRPr="008C75F0" w:rsidRDefault="009B6A54" w:rsidP="009B6A54">
      <w:pPr>
        <w:spacing w:line="360" w:lineRule="auto"/>
        <w:jc w:val="both"/>
        <w:rPr>
          <w:rFonts w:ascii="Times New Roman" w:hAnsi="Times New Roman"/>
          <w:iCs/>
          <w:color w:val="000000" w:themeColor="text1"/>
          <w:sz w:val="24"/>
          <w:szCs w:val="24"/>
          <w:lang w:val="en-US"/>
        </w:rPr>
      </w:pPr>
      <w:r w:rsidRPr="008C75F0">
        <w:rPr>
          <w:rFonts w:ascii="Times New Roman" w:hAnsi="Times New Roman"/>
          <w:iCs/>
          <w:color w:val="000000" w:themeColor="text1"/>
          <w:sz w:val="24"/>
          <w:szCs w:val="24"/>
          <w:lang w:val="en-US"/>
        </w:rPr>
        <w:t xml:space="preserve">To assess content validity, CSR values were calculated as 1.00 for all items, resulting in a CGI value of 1.00. Given that a CSR value above 0.70 and a CGI value above 0.80 indicate sufficient content validity, the scale was deemed adequate in this regard. In the pilot study conducted with 40 participants, it was observed that all scale items were clear and understandable, with no indications of ambiguity or confusion. Consequently, no revisions were necessitated, and the original version of the scale was retained. The data of the pilot study were not included in the main analysis. </w:t>
      </w:r>
      <w:r w:rsidR="007345EB" w:rsidRPr="008C75F0">
        <w:rPr>
          <w:rFonts w:ascii="Times New Roman" w:hAnsi="Times New Roman"/>
          <w:iCs/>
          <w:color w:val="000000" w:themeColor="text1"/>
          <w:sz w:val="24"/>
          <w:szCs w:val="24"/>
          <w:lang w:val="en-US"/>
        </w:rPr>
        <w:t xml:space="preserve">Construct validity was evaluated through a two-step statistical approach, beginning with Exploratory Factor Analysis (EFA) to identify the underlying factor structure, followed by Confirmatory Factor Analysis (CFA) to validate and confirm the model fit. </w:t>
      </w:r>
      <w:r w:rsidRPr="008C75F0">
        <w:rPr>
          <w:rFonts w:ascii="Times New Roman" w:hAnsi="Times New Roman"/>
          <w:iCs/>
          <w:color w:val="000000" w:themeColor="text1"/>
          <w:sz w:val="24"/>
          <w:szCs w:val="24"/>
          <w:lang w:val="en-US"/>
        </w:rPr>
        <w:t>Item-rest correlation analysis showed that factor loadings ranged from 0.490 to 0.661, while the overall factor loadings ranged from 0.406 to 0.860. Cronbach’s alpha coefficients were cal</w:t>
      </w:r>
      <w:r w:rsidR="00E0751E" w:rsidRPr="008C75F0">
        <w:rPr>
          <w:rFonts w:ascii="Times New Roman" w:hAnsi="Times New Roman"/>
          <w:iCs/>
          <w:color w:val="000000" w:themeColor="text1"/>
          <w:sz w:val="24"/>
          <w:szCs w:val="24"/>
          <w:lang w:val="en-US"/>
        </w:rPr>
        <w:t>culated as 80.3% for Factor 1 (M9, M8, M10, M7, and M1), 74.4% for Factor 2 (M2, M3, and M6), 67.4% for Factor 3 (M4 and M</w:t>
      </w:r>
      <w:r w:rsidRPr="008C75F0">
        <w:rPr>
          <w:rFonts w:ascii="Times New Roman" w:hAnsi="Times New Roman"/>
          <w:iCs/>
          <w:color w:val="000000" w:themeColor="text1"/>
          <w:sz w:val="24"/>
          <w:szCs w:val="24"/>
          <w:lang w:val="en-US"/>
        </w:rPr>
        <w:t>5), and 82.7% for the overall scale. Following the evaluation of the modification indices, the sugge</w:t>
      </w:r>
      <w:r w:rsidR="000B3BF4" w:rsidRPr="008C75F0">
        <w:rPr>
          <w:rFonts w:ascii="Times New Roman" w:hAnsi="Times New Roman"/>
          <w:iCs/>
          <w:color w:val="000000" w:themeColor="text1"/>
          <w:sz w:val="24"/>
          <w:szCs w:val="24"/>
          <w:lang w:val="en-US"/>
        </w:rPr>
        <w:t>sted modifications between</w:t>
      </w:r>
      <w:r w:rsidRPr="008C75F0">
        <w:rPr>
          <w:rFonts w:ascii="Times New Roman" w:hAnsi="Times New Roman"/>
          <w:iCs/>
          <w:color w:val="000000" w:themeColor="text1"/>
          <w:sz w:val="24"/>
          <w:szCs w:val="24"/>
          <w:lang w:val="en-US"/>
        </w:rPr>
        <w:t xml:space="preserve"> </w:t>
      </w:r>
      <w:r w:rsidR="000B3BF4" w:rsidRPr="008C75F0">
        <w:rPr>
          <w:rFonts w:ascii="Times New Roman" w:hAnsi="Times New Roman"/>
          <w:iCs/>
          <w:color w:val="000000" w:themeColor="text1"/>
          <w:sz w:val="24"/>
          <w:szCs w:val="24"/>
          <w:lang w:val="en-US"/>
        </w:rPr>
        <w:t>M</w:t>
      </w:r>
      <w:r w:rsidRPr="008C75F0">
        <w:rPr>
          <w:rFonts w:ascii="Times New Roman" w:hAnsi="Times New Roman"/>
          <w:iCs/>
          <w:color w:val="000000" w:themeColor="text1"/>
          <w:sz w:val="24"/>
          <w:szCs w:val="24"/>
          <w:lang w:val="en-US"/>
        </w:rPr>
        <w:t xml:space="preserve">2 and </w:t>
      </w:r>
      <w:r w:rsidR="000B3BF4" w:rsidRPr="008C75F0">
        <w:rPr>
          <w:rFonts w:ascii="Times New Roman" w:hAnsi="Times New Roman"/>
          <w:iCs/>
          <w:color w:val="000000" w:themeColor="text1"/>
          <w:sz w:val="24"/>
          <w:szCs w:val="24"/>
          <w:lang w:val="en-US"/>
        </w:rPr>
        <w:t>M</w:t>
      </w:r>
      <w:r w:rsidRPr="008C75F0">
        <w:rPr>
          <w:rFonts w:ascii="Times New Roman" w:hAnsi="Times New Roman"/>
          <w:iCs/>
          <w:color w:val="000000" w:themeColor="text1"/>
          <w:sz w:val="24"/>
          <w:szCs w:val="24"/>
          <w:lang w:val="en-US"/>
        </w:rPr>
        <w:t>3 (referring to avoiding meat and animal products due to concerns about climate</w:t>
      </w:r>
      <w:r w:rsidR="000B3BF4" w:rsidRPr="008C75F0">
        <w:rPr>
          <w:rFonts w:ascii="Times New Roman" w:hAnsi="Times New Roman"/>
          <w:iCs/>
          <w:color w:val="000000" w:themeColor="text1"/>
          <w:sz w:val="24"/>
          <w:szCs w:val="24"/>
          <w:lang w:val="en-US"/>
        </w:rPr>
        <w:t xml:space="preserve"> change) and between M</w:t>
      </w:r>
      <w:r w:rsidRPr="008C75F0">
        <w:rPr>
          <w:rFonts w:ascii="Times New Roman" w:hAnsi="Times New Roman"/>
          <w:iCs/>
          <w:color w:val="000000" w:themeColor="text1"/>
          <w:sz w:val="24"/>
          <w:szCs w:val="24"/>
          <w:lang w:val="en-US"/>
        </w:rPr>
        <w:t xml:space="preserve">7 and </w:t>
      </w:r>
      <w:r w:rsidR="000B3BF4" w:rsidRPr="008C75F0">
        <w:rPr>
          <w:rFonts w:ascii="Times New Roman" w:hAnsi="Times New Roman"/>
          <w:iCs/>
          <w:color w:val="000000" w:themeColor="text1"/>
          <w:sz w:val="24"/>
          <w:szCs w:val="24"/>
          <w:lang w:val="en-US"/>
        </w:rPr>
        <w:t>M</w:t>
      </w:r>
      <w:r w:rsidRPr="008C75F0">
        <w:rPr>
          <w:rFonts w:ascii="Times New Roman" w:hAnsi="Times New Roman"/>
          <w:iCs/>
          <w:color w:val="000000" w:themeColor="text1"/>
          <w:sz w:val="24"/>
          <w:szCs w:val="24"/>
          <w:lang w:val="en-US"/>
        </w:rPr>
        <w:t>8 (referring to avoiding genetically modified foods due to concerns about biodiversity loss and trying eat only organic or pesticide-free foods) were implemented. These modifications resulted in a decrease of 16.49 and 14.17, respectively, in the total chi-square value, indicating an improved model fit.</w:t>
      </w:r>
    </w:p>
    <w:p w14:paraId="49ACE591" w14:textId="673AD6B4" w:rsidR="009B6A54" w:rsidRPr="008C75F0" w:rsidRDefault="009B6A54" w:rsidP="009B6A54">
      <w:pPr>
        <w:spacing w:line="360" w:lineRule="auto"/>
        <w:jc w:val="both"/>
        <w:rPr>
          <w:rFonts w:ascii="Times New Roman" w:hAnsi="Times New Roman"/>
          <w:color w:val="000000" w:themeColor="text1"/>
          <w:sz w:val="24"/>
          <w:szCs w:val="24"/>
          <w:lang w:val="en-US"/>
        </w:rPr>
      </w:pPr>
      <w:r w:rsidRPr="008C75F0">
        <w:rPr>
          <w:rFonts w:ascii="Times New Roman" w:hAnsi="Times New Roman"/>
          <w:color w:val="000000" w:themeColor="text1"/>
          <w:sz w:val="24"/>
          <w:szCs w:val="24"/>
          <w:lang w:val="en-US"/>
        </w:rPr>
        <w:t xml:space="preserve">As a result of EFA, it was observed that the total explained variance ratio was 60.2%. Although the item 6 was removed from the scale, Cronbach’s alpha value increased for </w:t>
      </w:r>
      <w:r w:rsidRPr="008C75F0">
        <w:rPr>
          <w:rFonts w:ascii="Times New Roman" w:hAnsi="Times New Roman"/>
          <w:color w:val="000000" w:themeColor="text1"/>
          <w:sz w:val="24"/>
          <w:szCs w:val="24"/>
          <w:lang w:val="en-US"/>
        </w:rPr>
        <w:lastRenderedPageBreak/>
        <w:t xml:space="preserve">the factor related to the removal of the item, it was not preferred to reduce the number of items to two, considering that Cronbach’s alpha statistic was sufficient. Since the lowest KMO statistic was 0.667 and Bartlett’s test of </w:t>
      </w:r>
      <w:proofErr w:type="spellStart"/>
      <w:r w:rsidRPr="008C75F0">
        <w:rPr>
          <w:rFonts w:ascii="Times New Roman" w:hAnsi="Times New Roman"/>
          <w:color w:val="000000" w:themeColor="text1"/>
          <w:sz w:val="24"/>
          <w:szCs w:val="24"/>
          <w:lang w:val="en-US"/>
        </w:rPr>
        <w:t>sphericity</w:t>
      </w:r>
      <w:proofErr w:type="spellEnd"/>
      <w:r w:rsidRPr="008C75F0">
        <w:rPr>
          <w:rFonts w:ascii="Times New Roman" w:hAnsi="Times New Roman"/>
          <w:color w:val="000000" w:themeColor="text1"/>
          <w:sz w:val="24"/>
          <w:szCs w:val="24"/>
          <w:lang w:val="en-US"/>
        </w:rPr>
        <w:t xml:space="preserve"> was significant (p&lt;0.001), the factorability of the data and sampling adequacy were ensured (Table 1). In summary, there was a 3-factor structure in which all statistics were at a sufficient level. </w:t>
      </w:r>
      <w:r w:rsidR="00AD3BEA" w:rsidRPr="008C75F0">
        <w:rPr>
          <w:rFonts w:ascii="Times New Roman" w:hAnsi="Times New Roman"/>
          <w:color w:val="000000" w:themeColor="text1"/>
          <w:sz w:val="24"/>
          <w:szCs w:val="24"/>
          <w:lang w:val="en-US"/>
        </w:rPr>
        <w:t xml:space="preserve">This adequately fitting structure was then tested using confirmatory factor analysis (CFA) on an independent sample. </w:t>
      </w:r>
      <w:r w:rsidRPr="008C75F0">
        <w:rPr>
          <w:rFonts w:ascii="Times New Roman" w:hAnsi="Times New Roman"/>
          <w:color w:val="000000" w:themeColor="text1"/>
          <w:sz w:val="24"/>
          <w:szCs w:val="24"/>
          <w:lang w:val="en-US"/>
        </w:rPr>
        <w:t xml:space="preserve">After considering the modification suggestions, </w:t>
      </w:r>
      <w:r w:rsidR="00E0751E" w:rsidRPr="008C75F0">
        <w:rPr>
          <w:rFonts w:ascii="Times New Roman" w:hAnsi="Times New Roman"/>
          <w:color w:val="000000" w:themeColor="text1"/>
          <w:sz w:val="24"/>
          <w:szCs w:val="24"/>
          <w:lang w:val="en-US"/>
        </w:rPr>
        <w:t>covariance was defined between M7 and M</w:t>
      </w:r>
      <w:r w:rsidRPr="008C75F0">
        <w:rPr>
          <w:rFonts w:ascii="Times New Roman" w:hAnsi="Times New Roman"/>
          <w:color w:val="000000" w:themeColor="text1"/>
          <w:sz w:val="24"/>
          <w:szCs w:val="24"/>
          <w:lang w:val="en-US"/>
        </w:rPr>
        <w:t>8 an</w:t>
      </w:r>
      <w:r w:rsidR="00E0751E" w:rsidRPr="008C75F0">
        <w:rPr>
          <w:rFonts w:ascii="Times New Roman" w:hAnsi="Times New Roman"/>
          <w:color w:val="000000" w:themeColor="text1"/>
          <w:sz w:val="24"/>
          <w:szCs w:val="24"/>
          <w:lang w:val="en-US"/>
        </w:rPr>
        <w:t>d between M2 and M</w:t>
      </w:r>
      <w:r w:rsidRPr="008C75F0">
        <w:rPr>
          <w:rFonts w:ascii="Times New Roman" w:hAnsi="Times New Roman"/>
          <w:color w:val="000000" w:themeColor="text1"/>
          <w:sz w:val="24"/>
          <w:szCs w:val="24"/>
          <w:lang w:val="en-US"/>
        </w:rPr>
        <w:t xml:space="preserve">3. Statistically significant correlations were found between these items (Figure 1, standardized coefficients were calculated as 0.31 and 0.72, respectively). </w:t>
      </w:r>
    </w:p>
    <w:p w14:paraId="727EBEDB" w14:textId="77777777" w:rsidR="009B6A54" w:rsidRPr="008C75F0" w:rsidRDefault="009B6A54" w:rsidP="009B6A54">
      <w:pPr>
        <w:spacing w:line="360" w:lineRule="auto"/>
        <w:jc w:val="both"/>
        <w:rPr>
          <w:rFonts w:ascii="Times New Roman" w:hAnsi="Times New Roman"/>
          <w:color w:val="000000" w:themeColor="text1"/>
          <w:sz w:val="24"/>
          <w:szCs w:val="24"/>
          <w:lang w:val="en-US"/>
        </w:rPr>
      </w:pPr>
      <w:bookmarkStart w:id="3" w:name="_GoBack"/>
      <w:bookmarkEnd w:id="3"/>
      <w:r w:rsidRPr="008C75F0">
        <w:rPr>
          <w:rFonts w:ascii="Times New Roman" w:hAnsi="Times New Roman"/>
          <w:color w:val="000000" w:themeColor="text1"/>
          <w:sz w:val="24"/>
          <w:szCs w:val="24"/>
          <w:lang w:val="en-US"/>
        </w:rPr>
        <w:t>All path coefficients obtained as a result of CFA were statistically significant (p&lt;0.001). When the statistics regarding the fit of the model were examined, it was found that the chi-square/SD (1.353) statistic was less than 2, GFI (0.995), CFI (0.995), TLI (0.993), and NFI (0.983) statistics were greater than 95.0% and RMSEA (0.038) and SRMR (0.044) statistics were less than 5.0%. The smallest R² statistic was calculated as 12.3% (Table 2). According to all indices, it can be asserted that the model fit the data or the data validated the model.</w:t>
      </w:r>
    </w:p>
    <w:p w14:paraId="036CB992" w14:textId="77777777" w:rsidR="009B6A54" w:rsidRPr="008C75F0" w:rsidRDefault="009B6A54" w:rsidP="009B6A54">
      <w:pPr>
        <w:rPr>
          <w:rFonts w:ascii="Times New Roman" w:hAnsi="Times New Roman"/>
          <w:color w:val="000000" w:themeColor="text1"/>
          <w:lang w:val="en-US"/>
        </w:rPr>
        <w:sectPr w:rsidR="009B6A54" w:rsidRPr="008C75F0" w:rsidSect="00E5083A">
          <w:footerReference w:type="default" r:id="rId8"/>
          <w:headerReference w:type="first" r:id="rId9"/>
          <w:footerReference w:type="first" r:id="rId10"/>
          <w:pgSz w:w="11906" w:h="16838" w:code="9"/>
          <w:pgMar w:top="1701" w:right="1418" w:bottom="1701" w:left="1985" w:header="708" w:footer="708" w:gutter="0"/>
          <w:cols w:space="708"/>
          <w:docGrid w:linePitch="360"/>
        </w:sectPr>
      </w:pPr>
    </w:p>
    <w:p w14:paraId="7D17B9A0" w14:textId="77777777" w:rsidR="009B6A54" w:rsidRPr="008C75F0" w:rsidRDefault="009B6A54" w:rsidP="009B6A54">
      <w:pPr>
        <w:pStyle w:val="ListeParagraf"/>
        <w:spacing w:line="360" w:lineRule="auto"/>
        <w:jc w:val="both"/>
        <w:rPr>
          <w:rFonts w:ascii="Times New Roman" w:hAnsi="Times New Roman"/>
          <w:i/>
          <w:iCs/>
          <w:color w:val="000000" w:themeColor="text1"/>
          <w:sz w:val="24"/>
          <w:szCs w:val="24"/>
          <w:lang w:val="en-US"/>
        </w:rPr>
      </w:pPr>
      <w:r w:rsidRPr="008C75F0">
        <w:rPr>
          <w:rFonts w:ascii="Times New Roman" w:hAnsi="Times New Roman"/>
          <w:i/>
          <w:iCs/>
          <w:color w:val="000000" w:themeColor="text1"/>
          <w:sz w:val="24"/>
          <w:szCs w:val="24"/>
          <w:lang w:val="en-US"/>
        </w:rPr>
        <w:lastRenderedPageBreak/>
        <w:t>Reliability</w:t>
      </w:r>
    </w:p>
    <w:p w14:paraId="12393A0C" w14:textId="77777777" w:rsidR="009B6A54" w:rsidRPr="008C75F0" w:rsidRDefault="009B6A54" w:rsidP="009B6A54">
      <w:pPr>
        <w:spacing w:line="360" w:lineRule="auto"/>
        <w:jc w:val="both"/>
        <w:rPr>
          <w:rFonts w:ascii="Times New Roman" w:hAnsi="Times New Roman"/>
          <w:color w:val="000000" w:themeColor="text1"/>
          <w:sz w:val="24"/>
          <w:szCs w:val="24"/>
          <w:lang w:val="en-US"/>
        </w:rPr>
      </w:pPr>
      <w:r w:rsidRPr="008C75F0">
        <w:rPr>
          <w:rFonts w:ascii="Times New Roman" w:hAnsi="Times New Roman"/>
          <w:color w:val="000000" w:themeColor="text1"/>
          <w:sz w:val="24"/>
          <w:szCs w:val="24"/>
          <w:lang w:val="en-US"/>
        </w:rPr>
        <w:t xml:space="preserve">       The test was administered again with 106 participants who were included in the CFA and the test-retest consistency was examined with ICC statistics. Although Factor 2 showed a relatively low value (ICC=0.648), the other factors and the total scale score were at a sufficient level (&gt;0.70) (Table 3). The model obtained through EFA was tested with CFA and found to be valid. When each item analysis, EFA, CFA and test-retest results were evaluated together, it was observed that the scale was valid and reliable, especially in terms of the use of the total scale score, and all goodness-of-fit statistics were adequate.</w:t>
      </w:r>
    </w:p>
    <w:p w14:paraId="387488B2" w14:textId="77777777" w:rsidR="009B6A54" w:rsidRPr="008C75F0" w:rsidRDefault="009B6A54" w:rsidP="009B6A54">
      <w:pPr>
        <w:spacing w:line="360" w:lineRule="auto"/>
        <w:jc w:val="both"/>
        <w:rPr>
          <w:rFonts w:ascii="Times New Roman" w:hAnsi="Times New Roman"/>
          <w:bCs/>
          <w:color w:val="000000" w:themeColor="text1"/>
          <w:sz w:val="24"/>
          <w:lang w:val="en-US"/>
        </w:rPr>
      </w:pPr>
    </w:p>
    <w:p w14:paraId="69ACE031" w14:textId="77777777" w:rsidR="009B6A54" w:rsidRPr="008C75F0" w:rsidRDefault="009B6A54" w:rsidP="009B6A54">
      <w:pPr>
        <w:spacing w:line="360" w:lineRule="auto"/>
        <w:ind w:firstLine="708"/>
        <w:jc w:val="both"/>
        <w:rPr>
          <w:rFonts w:ascii="Times New Roman" w:hAnsi="Times New Roman"/>
          <w:i/>
          <w:iCs/>
          <w:color w:val="000000" w:themeColor="text1"/>
          <w:sz w:val="24"/>
          <w:szCs w:val="24"/>
          <w:lang w:val="en-US"/>
        </w:rPr>
      </w:pPr>
      <w:r w:rsidRPr="008C75F0">
        <w:rPr>
          <w:rFonts w:ascii="Times New Roman" w:hAnsi="Times New Roman"/>
          <w:i/>
          <w:iCs/>
          <w:color w:val="000000" w:themeColor="text1"/>
          <w:sz w:val="24"/>
          <w:szCs w:val="24"/>
          <w:lang w:val="en-US"/>
        </w:rPr>
        <w:t>Group Comparisons</w:t>
      </w:r>
    </w:p>
    <w:p w14:paraId="2821953D" w14:textId="77777777" w:rsidR="009B6A54" w:rsidRPr="008C75F0" w:rsidRDefault="009B6A54" w:rsidP="009B6A54">
      <w:pPr>
        <w:spacing w:line="360" w:lineRule="auto"/>
        <w:jc w:val="both"/>
        <w:rPr>
          <w:rFonts w:ascii="Times New Roman" w:hAnsi="Times New Roman"/>
          <w:color w:val="000000" w:themeColor="text1"/>
          <w:sz w:val="24"/>
          <w:szCs w:val="24"/>
          <w:lang w:val="en-US"/>
        </w:rPr>
      </w:pPr>
      <w:r w:rsidRPr="008C75F0">
        <w:rPr>
          <w:rFonts w:ascii="Times New Roman" w:hAnsi="Times New Roman"/>
          <w:color w:val="000000" w:themeColor="text1"/>
          <w:sz w:val="24"/>
          <w:szCs w:val="24"/>
          <w:lang w:val="en-US"/>
        </w:rPr>
        <w:t xml:space="preserve">When the gender groups were compared in terms of the scale scores, it was found that the mean score of female participants was statistically significantly higher than the mean of men in all dimensions except for the FIFC factor and in the total scale score (Table 4, p&lt;0.05). When BMI groups were compared in terms of scale scores, the mean of the &lt;25 </w:t>
      </w:r>
      <w:bookmarkStart w:id="4" w:name="_Hlk191560172"/>
      <w:r w:rsidRPr="008C75F0">
        <w:rPr>
          <w:rFonts w:ascii="Times New Roman" w:hAnsi="Times New Roman"/>
          <w:color w:val="000000" w:themeColor="text1"/>
          <w:sz w:val="24"/>
          <w:szCs w:val="24"/>
          <w:lang w:val="en-US"/>
        </w:rPr>
        <w:t>kg/m</w:t>
      </w:r>
      <w:r w:rsidRPr="008C75F0">
        <w:rPr>
          <w:rFonts w:ascii="Times New Roman" w:hAnsi="Times New Roman"/>
          <w:color w:val="000000" w:themeColor="text1"/>
          <w:sz w:val="24"/>
          <w:szCs w:val="24"/>
          <w:vertAlign w:val="superscript"/>
          <w:lang w:val="en-US"/>
        </w:rPr>
        <w:t>2</w:t>
      </w:r>
      <w:r w:rsidRPr="008C75F0">
        <w:rPr>
          <w:rFonts w:ascii="Times New Roman" w:hAnsi="Times New Roman"/>
          <w:color w:val="000000" w:themeColor="text1"/>
          <w:sz w:val="24"/>
          <w:szCs w:val="24"/>
          <w:lang w:val="en-US"/>
        </w:rPr>
        <w:t xml:space="preserve"> </w:t>
      </w:r>
      <w:bookmarkEnd w:id="4"/>
      <w:r w:rsidRPr="008C75F0">
        <w:rPr>
          <w:rFonts w:ascii="Times New Roman" w:hAnsi="Times New Roman"/>
          <w:color w:val="000000" w:themeColor="text1"/>
          <w:sz w:val="24"/>
          <w:szCs w:val="24"/>
          <w:lang w:val="en-US"/>
        </w:rPr>
        <w:t>BMI group was found to be statistically significantly higher than the mean of the ≥25 kg/m</w:t>
      </w:r>
      <w:r w:rsidRPr="008C75F0">
        <w:rPr>
          <w:rFonts w:ascii="Times New Roman" w:hAnsi="Times New Roman"/>
          <w:color w:val="000000" w:themeColor="text1"/>
          <w:sz w:val="24"/>
          <w:szCs w:val="24"/>
          <w:vertAlign w:val="superscript"/>
          <w:lang w:val="en-US"/>
        </w:rPr>
        <w:t>2</w:t>
      </w:r>
      <w:r w:rsidRPr="008C75F0">
        <w:rPr>
          <w:rFonts w:ascii="Times New Roman" w:hAnsi="Times New Roman"/>
          <w:color w:val="000000" w:themeColor="text1"/>
          <w:sz w:val="24"/>
          <w:szCs w:val="24"/>
          <w:lang w:val="en-US"/>
        </w:rPr>
        <w:t xml:space="preserve"> BMI group in the factors of FCDCCC and BCDCCC (Table 4, p&lt;0.05). The participants with BMI values in the normal and underweight ranges were significantly more likely to change their food preferences and behavioral changes due to climate change anxiety than slightly obese and obese individuals. When income groups were compared in terms of scale scores, the difference between mean scores of the groups was not statistically significant (finding not in the Table, p&gt;0.05).</w:t>
      </w:r>
    </w:p>
    <w:p w14:paraId="2B670C0B" w14:textId="77777777" w:rsidR="009B6A54" w:rsidRPr="008C75F0" w:rsidRDefault="009B6A54" w:rsidP="009B6A54">
      <w:pPr>
        <w:spacing w:line="360" w:lineRule="auto"/>
        <w:jc w:val="both"/>
        <w:rPr>
          <w:rFonts w:ascii="Times New Roman" w:hAnsi="Times New Roman"/>
          <w:b/>
          <w:color w:val="000000" w:themeColor="text1"/>
          <w:sz w:val="24"/>
          <w:lang w:val="en-US"/>
        </w:rPr>
      </w:pPr>
    </w:p>
    <w:p w14:paraId="2B45D565" w14:textId="77777777" w:rsidR="009B6A54" w:rsidRPr="008C75F0" w:rsidRDefault="009B6A54" w:rsidP="009B6A54">
      <w:pPr>
        <w:spacing w:line="360" w:lineRule="auto"/>
        <w:jc w:val="both"/>
        <w:rPr>
          <w:rFonts w:ascii="Times New Roman" w:hAnsi="Times New Roman"/>
          <w:b/>
          <w:color w:val="000000" w:themeColor="text1"/>
          <w:sz w:val="24"/>
          <w:lang w:val="en-US"/>
        </w:rPr>
      </w:pPr>
    </w:p>
    <w:p w14:paraId="31183D8A" w14:textId="77777777" w:rsidR="009B6A54" w:rsidRPr="008C75F0" w:rsidRDefault="009B6A54" w:rsidP="009B6A54">
      <w:pPr>
        <w:spacing w:line="360" w:lineRule="auto"/>
        <w:jc w:val="both"/>
        <w:rPr>
          <w:rFonts w:ascii="Times New Roman" w:hAnsi="Times New Roman"/>
          <w:b/>
          <w:color w:val="000000" w:themeColor="text1"/>
          <w:sz w:val="24"/>
          <w:lang w:val="en-US"/>
        </w:rPr>
      </w:pPr>
    </w:p>
    <w:p w14:paraId="09FD934E" w14:textId="77777777" w:rsidR="009B6A54" w:rsidRPr="008C75F0" w:rsidRDefault="009B6A54" w:rsidP="009B6A54">
      <w:pPr>
        <w:spacing w:line="360" w:lineRule="auto"/>
        <w:jc w:val="both"/>
        <w:rPr>
          <w:rFonts w:ascii="Times New Roman" w:hAnsi="Times New Roman"/>
          <w:b/>
          <w:color w:val="000000" w:themeColor="text1"/>
          <w:sz w:val="24"/>
          <w:lang w:val="en-US"/>
        </w:rPr>
      </w:pPr>
    </w:p>
    <w:p w14:paraId="6008C557" w14:textId="77777777" w:rsidR="009B6A54" w:rsidRPr="008C75F0" w:rsidRDefault="009B6A54" w:rsidP="009B6A54">
      <w:pPr>
        <w:spacing w:line="360" w:lineRule="auto"/>
        <w:jc w:val="both"/>
        <w:rPr>
          <w:rFonts w:ascii="Times New Roman" w:hAnsi="Times New Roman"/>
          <w:b/>
          <w:color w:val="000000" w:themeColor="text1"/>
          <w:sz w:val="24"/>
          <w:lang w:val="en-US"/>
        </w:rPr>
      </w:pPr>
    </w:p>
    <w:p w14:paraId="4B8788AD" w14:textId="77777777" w:rsidR="009B6A54" w:rsidRPr="008C75F0" w:rsidRDefault="009B6A54" w:rsidP="009B6A54">
      <w:pPr>
        <w:spacing w:line="360" w:lineRule="auto"/>
        <w:jc w:val="both"/>
        <w:rPr>
          <w:rFonts w:ascii="Times New Roman" w:hAnsi="Times New Roman"/>
          <w:b/>
          <w:color w:val="000000" w:themeColor="text1"/>
          <w:sz w:val="24"/>
          <w:lang w:val="en-US"/>
        </w:rPr>
      </w:pPr>
    </w:p>
    <w:p w14:paraId="2993282B" w14:textId="77777777" w:rsidR="009B6A54" w:rsidRPr="008C75F0" w:rsidRDefault="009B6A54" w:rsidP="009B6A54">
      <w:pPr>
        <w:spacing w:line="360" w:lineRule="auto"/>
        <w:jc w:val="both"/>
        <w:rPr>
          <w:rFonts w:ascii="Times New Roman" w:hAnsi="Times New Roman"/>
          <w:b/>
          <w:color w:val="000000" w:themeColor="text1"/>
          <w:sz w:val="24"/>
          <w:lang w:val="en-US"/>
        </w:rPr>
      </w:pPr>
    </w:p>
    <w:p w14:paraId="0D78D2DD" w14:textId="77777777" w:rsidR="009B6A54" w:rsidRPr="008C75F0" w:rsidRDefault="009B6A54" w:rsidP="009B6A54">
      <w:pPr>
        <w:spacing w:before="240" w:after="240" w:line="360" w:lineRule="auto"/>
        <w:jc w:val="both"/>
        <w:rPr>
          <w:rFonts w:ascii="Times New Roman" w:hAnsi="Times New Roman"/>
          <w:b/>
          <w:color w:val="000000" w:themeColor="text1"/>
          <w:sz w:val="24"/>
          <w:lang w:val="en-US"/>
        </w:rPr>
      </w:pPr>
    </w:p>
    <w:p w14:paraId="6F3E2892" w14:textId="77777777" w:rsidR="009B6A54" w:rsidRPr="008C75F0" w:rsidRDefault="009B6A54" w:rsidP="009B6A54">
      <w:pPr>
        <w:spacing w:before="240" w:after="240" w:line="360" w:lineRule="auto"/>
        <w:jc w:val="both"/>
        <w:rPr>
          <w:rFonts w:ascii="Times New Roman" w:eastAsia="Times New Roman" w:hAnsi="Times New Roman"/>
          <w:b/>
          <w:bCs/>
          <w:color w:val="000000" w:themeColor="text1"/>
          <w:kern w:val="2"/>
          <w:sz w:val="24"/>
          <w:szCs w:val="24"/>
          <w:lang w:val="en-US"/>
        </w:rPr>
      </w:pPr>
      <w:r w:rsidRPr="008C75F0">
        <w:rPr>
          <w:rFonts w:ascii="Times New Roman" w:eastAsia="Times New Roman" w:hAnsi="Times New Roman"/>
          <w:b/>
          <w:bCs/>
          <w:color w:val="000000" w:themeColor="text1"/>
          <w:kern w:val="2"/>
          <w:sz w:val="24"/>
          <w:szCs w:val="24"/>
          <w:lang w:val="en-US"/>
        </w:rPr>
        <w:lastRenderedPageBreak/>
        <w:t>DISCUSSION</w:t>
      </w:r>
    </w:p>
    <w:p w14:paraId="3EA76366" w14:textId="3EC60399" w:rsidR="009B6A54" w:rsidRPr="008C75F0" w:rsidRDefault="009B6A54" w:rsidP="009B6A54">
      <w:pPr>
        <w:spacing w:before="240" w:after="240" w:line="360" w:lineRule="auto"/>
        <w:jc w:val="both"/>
        <w:rPr>
          <w:rFonts w:ascii="Times New Roman" w:eastAsia="Times New Roman" w:hAnsi="Times New Roman"/>
          <w:color w:val="000000" w:themeColor="text1"/>
          <w:kern w:val="2"/>
          <w:sz w:val="24"/>
          <w:szCs w:val="24"/>
          <w:lang w:val="en-US"/>
        </w:rPr>
      </w:pPr>
      <w:r w:rsidRPr="008C75F0">
        <w:rPr>
          <w:rFonts w:ascii="Times New Roman" w:eastAsia="Times New Roman" w:hAnsi="Times New Roman"/>
          <w:color w:val="000000" w:themeColor="text1"/>
          <w:kern w:val="2"/>
          <w:sz w:val="24"/>
          <w:szCs w:val="24"/>
          <w:lang w:val="en-US"/>
        </w:rPr>
        <w:t xml:space="preserve">In this study, the Eating-Related Eco-Concern Questionnaire </w:t>
      </w:r>
      <w:r w:rsidRPr="008C75F0">
        <w:rPr>
          <w:rFonts w:ascii="Times New Roman" w:eastAsia="Times New Roman" w:hAnsi="Times New Roman"/>
          <w:color w:val="000000" w:themeColor="text1"/>
          <w:kern w:val="2"/>
          <w:sz w:val="24"/>
          <w:szCs w:val="24"/>
          <w:vertAlign w:val="superscript"/>
          <w:lang w:val="en-US"/>
        </w:rPr>
        <w:t>(17)</w:t>
      </w:r>
      <w:r w:rsidRPr="008C75F0">
        <w:rPr>
          <w:rFonts w:ascii="Times New Roman" w:eastAsia="Times New Roman" w:hAnsi="Times New Roman"/>
          <w:color w:val="000000" w:themeColor="text1"/>
          <w:kern w:val="2"/>
          <w:sz w:val="24"/>
          <w:szCs w:val="24"/>
          <w:lang w:val="en-US"/>
        </w:rPr>
        <w:t>, a short and validated screening tool to assess eco-concern levels and changes in eating-related behaviors, was translated into Turkish and its validity and reliability were evaluated. While scales assessing anxiety on climate change are available in Turk</w:t>
      </w:r>
      <w:r w:rsidR="00083A79" w:rsidRPr="008C75F0">
        <w:rPr>
          <w:rFonts w:ascii="Times New Roman" w:eastAsia="Times New Roman" w:hAnsi="Times New Roman"/>
          <w:color w:val="000000" w:themeColor="text1"/>
          <w:kern w:val="2"/>
          <w:sz w:val="24"/>
          <w:szCs w:val="24"/>
          <w:lang w:val="en-US"/>
        </w:rPr>
        <w:t>ey</w:t>
      </w:r>
      <w:r w:rsidRPr="008C75F0">
        <w:rPr>
          <w:rFonts w:ascii="Times New Roman" w:eastAsia="Times New Roman" w:hAnsi="Times New Roman"/>
          <w:color w:val="000000" w:themeColor="text1"/>
          <w:kern w:val="2"/>
          <w:sz w:val="24"/>
          <w:szCs w:val="24"/>
          <w:lang w:val="en-US"/>
        </w:rPr>
        <w:t xml:space="preserve"> </w:t>
      </w:r>
      <w:r w:rsidRPr="008C75F0">
        <w:rPr>
          <w:rFonts w:ascii="Times New Roman" w:eastAsia="Times New Roman" w:hAnsi="Times New Roman"/>
          <w:color w:val="000000" w:themeColor="text1"/>
          <w:kern w:val="2"/>
          <w:sz w:val="24"/>
          <w:szCs w:val="24"/>
          <w:vertAlign w:val="superscript"/>
          <w:lang w:val="en-US"/>
        </w:rPr>
        <w:t>(21,22)</w:t>
      </w:r>
      <w:r w:rsidRPr="008C75F0">
        <w:rPr>
          <w:rFonts w:ascii="Times New Roman" w:eastAsia="Times New Roman" w:hAnsi="Times New Roman"/>
          <w:color w:val="000000" w:themeColor="text1"/>
          <w:kern w:val="2"/>
          <w:sz w:val="24"/>
          <w:szCs w:val="24"/>
          <w:lang w:val="en-US"/>
        </w:rPr>
        <w:t xml:space="preserve">, there is no validated tool that comprehensively assesses food-related eco-concern </w:t>
      </w:r>
      <w:r w:rsidRPr="008C75F0">
        <w:rPr>
          <w:rFonts w:ascii="Times New Roman" w:eastAsia="Times New Roman" w:hAnsi="Times New Roman"/>
          <w:color w:val="000000" w:themeColor="text1"/>
          <w:kern w:val="2"/>
          <w:sz w:val="24"/>
          <w:szCs w:val="24"/>
          <w:vertAlign w:val="superscript"/>
          <w:lang w:val="en-US"/>
        </w:rPr>
        <w:t>(23)</w:t>
      </w:r>
      <w:r w:rsidRPr="008C75F0">
        <w:rPr>
          <w:rFonts w:ascii="Times New Roman" w:eastAsia="Times New Roman" w:hAnsi="Times New Roman"/>
          <w:color w:val="000000" w:themeColor="text1"/>
          <w:kern w:val="2"/>
          <w:sz w:val="24"/>
          <w:szCs w:val="24"/>
          <w:lang w:val="en-US"/>
        </w:rPr>
        <w:t xml:space="preserve">. The Turkish version of the Eating-Related Eco-Concern Questionnaire is the third language adaptation of this scale. The original version of the scale was developed in the United States and adapted into Arabic and Italian before the present study </w:t>
      </w:r>
      <w:r w:rsidRPr="008C75F0">
        <w:rPr>
          <w:rFonts w:ascii="Times New Roman" w:eastAsia="Times New Roman" w:hAnsi="Times New Roman"/>
          <w:color w:val="000000" w:themeColor="text1"/>
          <w:kern w:val="2"/>
          <w:sz w:val="24"/>
          <w:szCs w:val="24"/>
          <w:vertAlign w:val="superscript"/>
          <w:lang w:val="en-US"/>
        </w:rPr>
        <w:t>(18,19)</w:t>
      </w:r>
      <w:r w:rsidRPr="008C75F0">
        <w:rPr>
          <w:rFonts w:ascii="Times New Roman" w:eastAsia="Times New Roman" w:hAnsi="Times New Roman"/>
          <w:color w:val="000000" w:themeColor="text1"/>
          <w:kern w:val="2"/>
          <w:sz w:val="24"/>
          <w:szCs w:val="24"/>
          <w:lang w:val="en-US"/>
        </w:rPr>
        <w:t xml:space="preserve">. </w:t>
      </w:r>
    </w:p>
    <w:p w14:paraId="369D0B5C" w14:textId="6CEF5385" w:rsidR="009B6A54" w:rsidRPr="008C75F0" w:rsidRDefault="009B6A54" w:rsidP="009B6A54">
      <w:pPr>
        <w:spacing w:before="240" w:after="240" w:line="360" w:lineRule="auto"/>
        <w:jc w:val="both"/>
        <w:rPr>
          <w:rFonts w:ascii="Times New Roman" w:eastAsia="Times New Roman" w:hAnsi="Times New Roman"/>
          <w:color w:val="000000" w:themeColor="text1"/>
          <w:kern w:val="2"/>
          <w:sz w:val="24"/>
          <w:szCs w:val="24"/>
          <w:lang w:val="en-US"/>
        </w:rPr>
      </w:pPr>
      <w:r w:rsidRPr="008C75F0">
        <w:rPr>
          <w:rFonts w:ascii="Times New Roman" w:eastAsia="Times New Roman" w:hAnsi="Times New Roman"/>
          <w:color w:val="000000" w:themeColor="text1"/>
          <w:kern w:val="2"/>
          <w:sz w:val="24"/>
          <w:szCs w:val="24"/>
          <w:lang w:val="en-US"/>
        </w:rPr>
        <w:t xml:space="preserve">To examine the construct validity, results of Confirmatory Factor Analysis (CFA) showed that certain error in covariates added to the one-factor model of the original scale improved the fit of the model to the data. Specifically, error terms were found to share common variance between the items that refer to avoiding meat and animal products due to </w:t>
      </w:r>
      <w:r w:rsidR="00E0751E" w:rsidRPr="008C75F0">
        <w:rPr>
          <w:rFonts w:ascii="Times New Roman" w:eastAsia="Times New Roman" w:hAnsi="Times New Roman"/>
          <w:color w:val="000000" w:themeColor="text1"/>
          <w:kern w:val="2"/>
          <w:sz w:val="24"/>
          <w:szCs w:val="24"/>
          <w:lang w:val="en-US"/>
        </w:rPr>
        <w:t>concerns about climate change (M2 and M</w:t>
      </w:r>
      <w:r w:rsidRPr="008C75F0">
        <w:rPr>
          <w:rFonts w:ascii="Times New Roman" w:eastAsia="Times New Roman" w:hAnsi="Times New Roman"/>
          <w:color w:val="000000" w:themeColor="text1"/>
          <w:kern w:val="2"/>
          <w:sz w:val="24"/>
          <w:szCs w:val="24"/>
          <w:lang w:val="en-US"/>
        </w:rPr>
        <w:t>3) and the items that include avoiding genetically modified foods due to con</w:t>
      </w:r>
      <w:r w:rsidR="00E0751E" w:rsidRPr="008C75F0">
        <w:rPr>
          <w:rFonts w:ascii="Times New Roman" w:eastAsia="Times New Roman" w:hAnsi="Times New Roman"/>
          <w:color w:val="000000" w:themeColor="text1"/>
          <w:kern w:val="2"/>
          <w:sz w:val="24"/>
          <w:szCs w:val="24"/>
          <w:lang w:val="en-US"/>
        </w:rPr>
        <w:t>cerns about biodiversity loss (M</w:t>
      </w:r>
      <w:r w:rsidRPr="008C75F0">
        <w:rPr>
          <w:rFonts w:ascii="Times New Roman" w:eastAsia="Times New Roman" w:hAnsi="Times New Roman"/>
          <w:color w:val="000000" w:themeColor="text1"/>
          <w:kern w:val="2"/>
          <w:sz w:val="24"/>
          <w:szCs w:val="24"/>
          <w:lang w:val="en-US"/>
        </w:rPr>
        <w:t>7) and trying to only eat or</w:t>
      </w:r>
      <w:r w:rsidR="00E0751E" w:rsidRPr="008C75F0">
        <w:rPr>
          <w:rFonts w:ascii="Times New Roman" w:eastAsia="Times New Roman" w:hAnsi="Times New Roman"/>
          <w:color w:val="000000" w:themeColor="text1"/>
          <w:kern w:val="2"/>
          <w:sz w:val="24"/>
          <w:szCs w:val="24"/>
          <w:lang w:val="en-US"/>
        </w:rPr>
        <w:t>ganic or pesticide-free foods (M</w:t>
      </w:r>
      <w:r w:rsidRPr="008C75F0">
        <w:rPr>
          <w:rFonts w:ascii="Times New Roman" w:eastAsia="Times New Roman" w:hAnsi="Times New Roman"/>
          <w:color w:val="000000" w:themeColor="text1"/>
          <w:kern w:val="2"/>
          <w:sz w:val="24"/>
          <w:szCs w:val="24"/>
          <w:lang w:val="en-US"/>
        </w:rPr>
        <w:t xml:space="preserve">8). These covariations are theoretically and logically consistent although they are not reported in previous EREC validation studies. In particular, items 2 and 3 reflect dietary changes shaped by concern about the effects of animal food consumption on climate change. In the CFA, significant covariates between items 2 and 3 and items 7 and 8 indicated that climate change concern was associated with both avoidance of meat/animal product consumption and tendencies to consume organic and non-genetically modified foods, which is compatible with previous studies </w:t>
      </w:r>
      <w:r w:rsidRPr="008C75F0">
        <w:rPr>
          <w:rFonts w:ascii="Times New Roman" w:eastAsia="Times New Roman" w:hAnsi="Times New Roman"/>
          <w:color w:val="000000" w:themeColor="text1"/>
          <w:kern w:val="2"/>
          <w:sz w:val="24"/>
          <w:szCs w:val="24"/>
          <w:vertAlign w:val="superscript"/>
          <w:lang w:val="en-US"/>
        </w:rPr>
        <w:t>(9,54-56)</w:t>
      </w:r>
      <w:r w:rsidRPr="008C75F0">
        <w:rPr>
          <w:rFonts w:ascii="Times New Roman" w:eastAsia="Times New Roman" w:hAnsi="Times New Roman"/>
          <w:color w:val="000000" w:themeColor="text1"/>
          <w:kern w:val="2"/>
          <w:sz w:val="24"/>
          <w:szCs w:val="24"/>
          <w:lang w:val="en-US"/>
        </w:rPr>
        <w:t xml:space="preserve">. As a result, modeling error covariations between scale items strengthened the construct validity of the EREC and better explained the overlaps between dietary preferences based on environmental concerns. These covariations were also observed in the Italian adaptation of the original scale, supporting the consistency and validity of findings of the present study </w:t>
      </w:r>
      <w:r w:rsidRPr="008C75F0">
        <w:rPr>
          <w:rFonts w:ascii="Times New Roman" w:eastAsia="Times New Roman" w:hAnsi="Times New Roman"/>
          <w:color w:val="000000" w:themeColor="text1"/>
          <w:kern w:val="2"/>
          <w:sz w:val="24"/>
          <w:szCs w:val="24"/>
          <w:vertAlign w:val="superscript"/>
          <w:lang w:val="en-US"/>
        </w:rPr>
        <w:t>(19)</w:t>
      </w:r>
      <w:r w:rsidRPr="008C75F0">
        <w:rPr>
          <w:rFonts w:ascii="Times New Roman" w:eastAsia="Times New Roman" w:hAnsi="Times New Roman"/>
          <w:color w:val="000000" w:themeColor="text1"/>
          <w:kern w:val="2"/>
          <w:sz w:val="24"/>
          <w:szCs w:val="24"/>
          <w:lang w:val="en-US"/>
        </w:rPr>
        <w:t xml:space="preserve">. </w:t>
      </w:r>
    </w:p>
    <w:p w14:paraId="41C990F4" w14:textId="77777777" w:rsidR="009B6A54" w:rsidRPr="008C75F0" w:rsidRDefault="009B6A54" w:rsidP="009B6A54">
      <w:pPr>
        <w:spacing w:before="240" w:after="240" w:line="360" w:lineRule="auto"/>
        <w:jc w:val="both"/>
        <w:rPr>
          <w:rFonts w:ascii="Aptos" w:eastAsia="Aptos" w:hAnsi="Aptos"/>
          <w:color w:val="000000" w:themeColor="text1"/>
          <w:kern w:val="2"/>
          <w:lang w:val="en-US"/>
        </w:rPr>
      </w:pPr>
      <w:r w:rsidRPr="008C75F0">
        <w:rPr>
          <w:rFonts w:ascii="Times New Roman" w:eastAsia="Times New Roman" w:hAnsi="Times New Roman"/>
          <w:color w:val="000000" w:themeColor="text1"/>
          <w:kern w:val="2"/>
          <w:sz w:val="24"/>
          <w:szCs w:val="24"/>
          <w:lang w:val="en-US"/>
        </w:rPr>
        <w:t xml:space="preserve"> </w:t>
      </w:r>
    </w:p>
    <w:p w14:paraId="6CCAB3E2" w14:textId="5229B85C" w:rsidR="009B6A54" w:rsidRPr="008C75F0" w:rsidRDefault="009B6A54" w:rsidP="009B6A54">
      <w:pPr>
        <w:spacing w:before="240" w:after="240" w:line="360" w:lineRule="auto"/>
        <w:jc w:val="both"/>
        <w:rPr>
          <w:rFonts w:ascii="Aptos" w:eastAsia="Aptos" w:hAnsi="Aptos"/>
          <w:color w:val="000000" w:themeColor="text1"/>
          <w:kern w:val="2"/>
          <w:lang w:val="en-US"/>
        </w:rPr>
      </w:pPr>
      <w:r w:rsidRPr="008C75F0">
        <w:rPr>
          <w:rFonts w:ascii="Times New Roman" w:eastAsia="Times New Roman" w:hAnsi="Times New Roman"/>
          <w:color w:val="000000" w:themeColor="text1"/>
          <w:kern w:val="2"/>
          <w:sz w:val="24"/>
          <w:szCs w:val="24"/>
          <w:lang w:val="en-US"/>
        </w:rPr>
        <w:t xml:space="preserve">In the original EREC questionnaire, factor analysis results (including parallel analysis, Kaiser’s rule, and scree plot) showed that the EREC questionnaire consisted of a single dimension </w:t>
      </w:r>
      <w:r w:rsidRPr="008C75F0">
        <w:rPr>
          <w:rFonts w:ascii="Times New Roman" w:eastAsia="Times New Roman" w:hAnsi="Times New Roman"/>
          <w:color w:val="000000" w:themeColor="text1"/>
          <w:kern w:val="2"/>
          <w:sz w:val="24"/>
          <w:szCs w:val="24"/>
          <w:vertAlign w:val="superscript"/>
          <w:lang w:val="en-US"/>
        </w:rPr>
        <w:t>(17)</w:t>
      </w:r>
      <w:r w:rsidRPr="008C75F0">
        <w:rPr>
          <w:rFonts w:ascii="Times New Roman" w:eastAsia="Times New Roman" w:hAnsi="Times New Roman"/>
          <w:color w:val="000000" w:themeColor="text1"/>
          <w:kern w:val="2"/>
          <w:sz w:val="24"/>
          <w:szCs w:val="24"/>
          <w:lang w:val="en-US"/>
        </w:rPr>
        <w:t xml:space="preserve">. In the Arabic adaptation study, the results of the parallel analysis, which accounted for 69.05% of the variance, showed that the scale had a unidimensional structure as in the original scale </w:t>
      </w:r>
      <w:r w:rsidRPr="008C75F0">
        <w:rPr>
          <w:rFonts w:ascii="Times New Roman" w:eastAsia="Times New Roman" w:hAnsi="Times New Roman"/>
          <w:color w:val="000000" w:themeColor="text1"/>
          <w:kern w:val="2"/>
          <w:sz w:val="24"/>
          <w:szCs w:val="24"/>
          <w:vertAlign w:val="superscript"/>
          <w:lang w:val="en-US"/>
        </w:rPr>
        <w:t>(18)</w:t>
      </w:r>
      <w:r w:rsidRPr="008C75F0">
        <w:rPr>
          <w:rFonts w:ascii="Times New Roman" w:eastAsia="Times New Roman" w:hAnsi="Times New Roman"/>
          <w:color w:val="000000" w:themeColor="text1"/>
          <w:kern w:val="2"/>
          <w:sz w:val="24"/>
          <w:szCs w:val="24"/>
          <w:lang w:val="en-US"/>
        </w:rPr>
        <w:t xml:space="preserve">. In its Italian adaptation study, the results of confirmatory factor analysis (CFA) conducted to </w:t>
      </w:r>
      <w:r w:rsidRPr="008C75F0">
        <w:rPr>
          <w:rFonts w:ascii="Times New Roman" w:eastAsia="Times New Roman" w:hAnsi="Times New Roman"/>
          <w:color w:val="000000" w:themeColor="text1"/>
          <w:kern w:val="2"/>
          <w:sz w:val="24"/>
          <w:szCs w:val="24"/>
          <w:lang w:val="en-US"/>
        </w:rPr>
        <w:lastRenderedPageBreak/>
        <w:t xml:space="preserve">assess the internal construct validity of the scale showed that the model fit the data well with the addition of error covariates between specific items </w:t>
      </w:r>
      <w:r w:rsidRPr="008C75F0">
        <w:rPr>
          <w:rFonts w:ascii="Times New Roman" w:eastAsia="Times New Roman" w:hAnsi="Times New Roman"/>
          <w:color w:val="000000" w:themeColor="text1"/>
          <w:kern w:val="2"/>
          <w:sz w:val="24"/>
          <w:szCs w:val="24"/>
          <w:vertAlign w:val="superscript"/>
          <w:lang w:val="en-US"/>
        </w:rPr>
        <w:t>(19)</w:t>
      </w:r>
      <w:r w:rsidRPr="008C75F0">
        <w:rPr>
          <w:rFonts w:ascii="Times New Roman" w:eastAsia="Times New Roman" w:hAnsi="Times New Roman"/>
          <w:color w:val="000000" w:themeColor="text1"/>
          <w:kern w:val="2"/>
          <w:sz w:val="24"/>
          <w:szCs w:val="24"/>
          <w:lang w:val="en-US"/>
        </w:rPr>
        <w:t xml:space="preserve">. In the present study, results of EFA indicated that there was a 3-factor structure in which all statistics were at a sufficient level. </w:t>
      </w:r>
      <w:r w:rsidRPr="008C75F0">
        <w:rPr>
          <w:rFonts w:ascii="Times New Roman" w:eastAsia="Times New Roman" w:hAnsi="Times New Roman"/>
          <w:color w:val="000000" w:themeColor="text1"/>
          <w:sz w:val="24"/>
          <w:szCs w:val="24"/>
          <w:lang w:val="en-US"/>
        </w:rPr>
        <w:t>F1: Factors Influenc</w:t>
      </w:r>
      <w:r w:rsidR="00D0671E" w:rsidRPr="008C75F0">
        <w:rPr>
          <w:rFonts w:ascii="Times New Roman" w:eastAsia="Times New Roman" w:hAnsi="Times New Roman"/>
          <w:color w:val="000000" w:themeColor="text1"/>
          <w:sz w:val="24"/>
          <w:szCs w:val="24"/>
          <w:lang w:val="en-US"/>
        </w:rPr>
        <w:t>i</w:t>
      </w:r>
      <w:r w:rsidR="00E0751E" w:rsidRPr="008C75F0">
        <w:rPr>
          <w:rFonts w:ascii="Times New Roman" w:eastAsia="Times New Roman" w:hAnsi="Times New Roman"/>
          <w:color w:val="000000" w:themeColor="text1"/>
          <w:sz w:val="24"/>
          <w:szCs w:val="24"/>
          <w:lang w:val="en-US"/>
        </w:rPr>
        <w:t>ng Food Choices (FIFC) → (M9, M8, M10, M7, M</w:t>
      </w:r>
      <w:r w:rsidRPr="008C75F0">
        <w:rPr>
          <w:rFonts w:ascii="Times New Roman" w:eastAsia="Times New Roman" w:hAnsi="Times New Roman"/>
          <w:color w:val="000000" w:themeColor="text1"/>
          <w:sz w:val="24"/>
          <w:szCs w:val="24"/>
          <w:lang w:val="en-US"/>
        </w:rPr>
        <w:t>1), F2: Food Choices Due to Clim</w:t>
      </w:r>
      <w:r w:rsidR="00E0751E" w:rsidRPr="008C75F0">
        <w:rPr>
          <w:rFonts w:ascii="Times New Roman" w:eastAsia="Times New Roman" w:hAnsi="Times New Roman"/>
          <w:color w:val="000000" w:themeColor="text1"/>
          <w:sz w:val="24"/>
          <w:szCs w:val="24"/>
          <w:lang w:val="en-US"/>
        </w:rPr>
        <w:t>ate Change Concern (FCDCCC) → (M3, M2, M</w:t>
      </w:r>
      <w:r w:rsidRPr="008C75F0">
        <w:rPr>
          <w:rFonts w:ascii="Times New Roman" w:eastAsia="Times New Roman" w:hAnsi="Times New Roman"/>
          <w:color w:val="000000" w:themeColor="text1"/>
          <w:sz w:val="24"/>
          <w:szCs w:val="24"/>
          <w:lang w:val="en-US"/>
        </w:rPr>
        <w:t>6), F3: Behavioral Changes Due to Clim</w:t>
      </w:r>
      <w:r w:rsidR="00E0751E" w:rsidRPr="008C75F0">
        <w:rPr>
          <w:rFonts w:ascii="Times New Roman" w:eastAsia="Times New Roman" w:hAnsi="Times New Roman"/>
          <w:color w:val="000000" w:themeColor="text1"/>
          <w:sz w:val="24"/>
          <w:szCs w:val="24"/>
          <w:lang w:val="en-US"/>
        </w:rPr>
        <w:t>ate Change Concern (BCDCCC) → (M4, M</w:t>
      </w:r>
      <w:r w:rsidRPr="008C75F0">
        <w:rPr>
          <w:rFonts w:ascii="Times New Roman" w:eastAsia="Times New Roman" w:hAnsi="Times New Roman"/>
          <w:color w:val="000000" w:themeColor="text1"/>
          <w:sz w:val="24"/>
          <w:szCs w:val="24"/>
          <w:lang w:val="en-US"/>
        </w:rPr>
        <w:t>5).</w:t>
      </w:r>
      <w:r w:rsidRPr="008C75F0">
        <w:rPr>
          <w:rFonts w:ascii="Times New Roman" w:eastAsia="Times New Roman" w:hAnsi="Times New Roman"/>
          <w:color w:val="000000" w:themeColor="text1"/>
          <w:kern w:val="2"/>
          <w:sz w:val="24"/>
          <w:szCs w:val="24"/>
          <w:lang w:val="en-US"/>
        </w:rPr>
        <w:t xml:space="preserve"> This structure was further tested with another sample (participant group) by CFA. According to all analyses, it can be asserted that the model fit the data</w:t>
      </w:r>
      <w:r w:rsidRPr="008C75F0">
        <w:rPr>
          <w:rFonts w:ascii="Times New Roman" w:hAnsi="Times New Roman"/>
          <w:color w:val="000000" w:themeColor="text1"/>
          <w:sz w:val="24"/>
          <w:szCs w:val="24"/>
          <w:lang w:val="en-US"/>
        </w:rPr>
        <w:t xml:space="preserve"> o</w:t>
      </w:r>
      <w:r w:rsidRPr="008C75F0">
        <w:rPr>
          <w:rFonts w:ascii="Times New Roman" w:eastAsia="Times New Roman" w:hAnsi="Times New Roman"/>
          <w:color w:val="000000" w:themeColor="text1"/>
          <w:kern w:val="2"/>
          <w:sz w:val="24"/>
          <w:szCs w:val="24"/>
          <w:lang w:val="en-US"/>
        </w:rPr>
        <w:t>r the data confirmed the model. Unlike the original EREC questionnaire, rather than fully retaining the structure, the main themes of the scale remained similar but the factor organization changed. This difference may be due to the culture-specific interpretation of the scale, the different ways in which environmental concerns are perceived, or differences in sample size.</w:t>
      </w:r>
    </w:p>
    <w:p w14:paraId="3763DDBD" w14:textId="77777777" w:rsidR="009B6A54" w:rsidRPr="008C75F0" w:rsidRDefault="009B6A54" w:rsidP="009B6A54">
      <w:pPr>
        <w:spacing w:before="240" w:after="240" w:line="360" w:lineRule="auto"/>
        <w:jc w:val="both"/>
        <w:rPr>
          <w:rFonts w:ascii="Aptos" w:eastAsia="Aptos" w:hAnsi="Aptos"/>
          <w:color w:val="000000" w:themeColor="text1"/>
          <w:kern w:val="2"/>
          <w:lang w:val="en-US"/>
        </w:rPr>
      </w:pPr>
      <w:r w:rsidRPr="008C75F0">
        <w:rPr>
          <w:rFonts w:ascii="Times New Roman" w:eastAsia="Times New Roman" w:hAnsi="Times New Roman"/>
          <w:color w:val="000000" w:themeColor="text1"/>
          <w:kern w:val="2"/>
          <w:sz w:val="24"/>
          <w:szCs w:val="24"/>
          <w:lang w:val="en-US"/>
        </w:rPr>
        <w:t xml:space="preserve">In the EREC questionnaire, the Cronbach alpha coefficient was found to be 0.87 in the subset </w:t>
      </w:r>
      <w:r w:rsidRPr="008C75F0">
        <w:rPr>
          <w:rFonts w:ascii="Times New Roman" w:eastAsia="Times New Roman" w:hAnsi="Times New Roman"/>
          <w:color w:val="000000" w:themeColor="text1"/>
          <w:kern w:val="2"/>
          <w:sz w:val="24"/>
          <w:szCs w:val="24"/>
          <w:vertAlign w:val="superscript"/>
          <w:lang w:val="en-US"/>
        </w:rPr>
        <w:t>(17)</w:t>
      </w:r>
      <w:r w:rsidRPr="008C75F0">
        <w:rPr>
          <w:rFonts w:ascii="Times New Roman" w:eastAsia="Times New Roman" w:hAnsi="Times New Roman"/>
          <w:color w:val="000000" w:themeColor="text1"/>
          <w:kern w:val="2"/>
          <w:sz w:val="24"/>
          <w:szCs w:val="24"/>
          <w:lang w:val="en-US"/>
        </w:rPr>
        <w:t xml:space="preserve">, 0.91 in the Arabic </w:t>
      </w:r>
      <w:proofErr w:type="gramStart"/>
      <w:r w:rsidRPr="008C75F0">
        <w:rPr>
          <w:rFonts w:ascii="Times New Roman" w:eastAsia="Times New Roman" w:hAnsi="Times New Roman"/>
          <w:color w:val="000000" w:themeColor="text1"/>
          <w:kern w:val="2"/>
          <w:sz w:val="24"/>
          <w:szCs w:val="24"/>
          <w:lang w:val="en-US"/>
        </w:rPr>
        <w:t>adaptation</w:t>
      </w:r>
      <w:r w:rsidRPr="008C75F0">
        <w:rPr>
          <w:rFonts w:ascii="Times New Roman" w:eastAsia="Times New Roman" w:hAnsi="Times New Roman"/>
          <w:color w:val="000000" w:themeColor="text1"/>
          <w:kern w:val="2"/>
          <w:sz w:val="24"/>
          <w:szCs w:val="24"/>
          <w:vertAlign w:val="superscript"/>
          <w:lang w:val="en-US"/>
        </w:rPr>
        <w:t>(</w:t>
      </w:r>
      <w:proofErr w:type="gramEnd"/>
      <w:r w:rsidRPr="008C75F0">
        <w:rPr>
          <w:rFonts w:ascii="Times New Roman" w:eastAsia="Times New Roman" w:hAnsi="Times New Roman"/>
          <w:color w:val="000000" w:themeColor="text1"/>
          <w:kern w:val="2"/>
          <w:sz w:val="24"/>
          <w:szCs w:val="24"/>
          <w:vertAlign w:val="superscript"/>
          <w:lang w:val="en-US"/>
        </w:rPr>
        <w:t>18)</w:t>
      </w:r>
      <w:r w:rsidRPr="008C75F0">
        <w:rPr>
          <w:rFonts w:ascii="Times New Roman" w:eastAsia="Times New Roman" w:hAnsi="Times New Roman"/>
          <w:color w:val="000000" w:themeColor="text1"/>
          <w:kern w:val="2"/>
          <w:sz w:val="24"/>
          <w:szCs w:val="24"/>
          <w:lang w:val="en-US"/>
        </w:rPr>
        <w:t xml:space="preserve">, and 0.90 in the Italian adaptation </w:t>
      </w:r>
      <w:r w:rsidRPr="008C75F0">
        <w:rPr>
          <w:rFonts w:ascii="Times New Roman" w:eastAsia="Times New Roman" w:hAnsi="Times New Roman"/>
          <w:color w:val="000000" w:themeColor="text1"/>
          <w:kern w:val="2"/>
          <w:sz w:val="24"/>
          <w:szCs w:val="24"/>
          <w:vertAlign w:val="superscript"/>
          <w:lang w:val="en-US"/>
        </w:rPr>
        <w:t>(19)</w:t>
      </w:r>
      <w:r w:rsidRPr="008C75F0">
        <w:rPr>
          <w:rFonts w:ascii="Times New Roman" w:eastAsia="Times New Roman" w:hAnsi="Times New Roman"/>
          <w:color w:val="000000" w:themeColor="text1"/>
          <w:kern w:val="2"/>
          <w:sz w:val="24"/>
          <w:szCs w:val="24"/>
          <w:lang w:val="en-US"/>
        </w:rPr>
        <w:t xml:space="preserve">. In the Turkish adaptation, this value is 0.82. This value was found to be sufficient (&gt;0.70) for the overall scale </w:t>
      </w:r>
      <w:r w:rsidRPr="008C75F0">
        <w:rPr>
          <w:rFonts w:ascii="Times New Roman" w:eastAsia="Times New Roman" w:hAnsi="Times New Roman"/>
          <w:color w:val="000000" w:themeColor="text1"/>
          <w:kern w:val="2"/>
          <w:sz w:val="24"/>
          <w:szCs w:val="24"/>
          <w:vertAlign w:val="superscript"/>
          <w:lang w:val="en-US"/>
        </w:rPr>
        <w:t>(44)</w:t>
      </w:r>
      <w:r w:rsidRPr="008C75F0">
        <w:rPr>
          <w:rFonts w:ascii="Times New Roman" w:eastAsia="Times New Roman" w:hAnsi="Times New Roman"/>
          <w:color w:val="000000" w:themeColor="text1"/>
          <w:kern w:val="2"/>
          <w:sz w:val="24"/>
          <w:szCs w:val="24"/>
          <w:lang w:val="en-US"/>
        </w:rPr>
        <w:t>.</w:t>
      </w:r>
    </w:p>
    <w:p w14:paraId="0D3E6013" w14:textId="77777777" w:rsidR="009B6A54" w:rsidRPr="008C75F0" w:rsidRDefault="009B6A54" w:rsidP="009B6A54">
      <w:pPr>
        <w:spacing w:before="240" w:after="240" w:line="360" w:lineRule="auto"/>
        <w:jc w:val="both"/>
        <w:rPr>
          <w:rFonts w:ascii="Times New Roman" w:eastAsia="Times New Roman" w:hAnsi="Times New Roman"/>
          <w:color w:val="000000" w:themeColor="text1"/>
          <w:kern w:val="2"/>
          <w:sz w:val="24"/>
          <w:szCs w:val="24"/>
          <w:lang w:val="en-US"/>
        </w:rPr>
      </w:pPr>
      <w:r w:rsidRPr="008C75F0">
        <w:rPr>
          <w:rFonts w:ascii="Times New Roman" w:eastAsia="Times New Roman" w:hAnsi="Times New Roman"/>
          <w:color w:val="000000" w:themeColor="text1"/>
          <w:kern w:val="2"/>
          <w:sz w:val="24"/>
          <w:szCs w:val="24"/>
          <w:lang w:val="en-US"/>
        </w:rPr>
        <w:t xml:space="preserve">Environmental anxiety is believed to drive individuals toward more sustainable eating habits and reduce the consumption of animal-based foods. In this context, it is suggested that environmental anxiety and concerns about climate change can shape food preferences and lead individuals to adopt more sustainable eating behaviors </w:t>
      </w:r>
      <w:r w:rsidRPr="008C75F0">
        <w:rPr>
          <w:rFonts w:ascii="Times New Roman" w:eastAsia="Times New Roman" w:hAnsi="Times New Roman"/>
          <w:color w:val="000000" w:themeColor="text1"/>
          <w:kern w:val="2"/>
          <w:sz w:val="24"/>
          <w:szCs w:val="24"/>
          <w:vertAlign w:val="superscript"/>
          <w:lang w:val="en-US"/>
        </w:rPr>
        <w:t>(55)</w:t>
      </w:r>
      <w:r w:rsidRPr="008C75F0">
        <w:rPr>
          <w:rFonts w:ascii="Times New Roman" w:eastAsia="Times New Roman" w:hAnsi="Times New Roman"/>
          <w:color w:val="000000" w:themeColor="text1"/>
          <w:kern w:val="2"/>
          <w:sz w:val="24"/>
          <w:szCs w:val="24"/>
          <w:lang w:val="en-US"/>
        </w:rPr>
        <w:t xml:space="preserve">. However, the literature shows that women experience higher levels of environmental anxiety than men and this anxiety may be more effective in guiding women toward more sustainable eating habits. Women are found to carry higher levels of anxiety and a greater sense of responsibility regarding climate change </w:t>
      </w:r>
      <w:r w:rsidRPr="008C75F0">
        <w:rPr>
          <w:rFonts w:ascii="Times New Roman" w:eastAsia="Times New Roman" w:hAnsi="Times New Roman"/>
          <w:color w:val="000000" w:themeColor="text1"/>
          <w:kern w:val="2"/>
          <w:sz w:val="24"/>
          <w:szCs w:val="24"/>
          <w:vertAlign w:val="superscript"/>
          <w:lang w:val="en-US"/>
        </w:rPr>
        <w:t>(57)</w:t>
      </w:r>
      <w:r w:rsidRPr="008C75F0">
        <w:rPr>
          <w:rFonts w:ascii="Times New Roman" w:eastAsia="Times New Roman" w:hAnsi="Times New Roman"/>
          <w:color w:val="000000" w:themeColor="text1"/>
          <w:kern w:val="2"/>
          <w:sz w:val="24"/>
          <w:szCs w:val="24"/>
          <w:lang w:val="en-US"/>
        </w:rPr>
        <w:t xml:space="preserve"> and are more willing to engage in environmentally friendly behaviors </w:t>
      </w:r>
      <w:r w:rsidRPr="008C75F0">
        <w:rPr>
          <w:rFonts w:ascii="Times New Roman" w:eastAsia="Times New Roman" w:hAnsi="Times New Roman"/>
          <w:color w:val="000000" w:themeColor="text1"/>
          <w:kern w:val="2"/>
          <w:sz w:val="24"/>
          <w:szCs w:val="24"/>
          <w:vertAlign w:val="superscript"/>
          <w:lang w:val="en-US"/>
        </w:rPr>
        <w:t>(58)</w:t>
      </w:r>
      <w:r w:rsidRPr="008C75F0">
        <w:rPr>
          <w:rFonts w:ascii="Times New Roman" w:eastAsia="Times New Roman" w:hAnsi="Times New Roman"/>
          <w:color w:val="000000" w:themeColor="text1"/>
          <w:kern w:val="2"/>
          <w:sz w:val="24"/>
          <w:szCs w:val="24"/>
          <w:lang w:val="en-US"/>
        </w:rPr>
        <w:t>. This has been confirmed in studies showing that women are more likely to adopt sustainable eating behaviors, such as increasing organic food consumption and reducing meat intake.</w:t>
      </w:r>
    </w:p>
    <w:p w14:paraId="2CF86629" w14:textId="3605F422" w:rsidR="009B6A54" w:rsidRPr="008C75F0" w:rsidRDefault="009B6A54" w:rsidP="009B6A54">
      <w:pPr>
        <w:spacing w:before="240" w:after="240" w:line="360" w:lineRule="auto"/>
        <w:jc w:val="both"/>
        <w:rPr>
          <w:rFonts w:ascii="Times New Roman" w:eastAsia="Times New Roman" w:hAnsi="Times New Roman"/>
          <w:color w:val="000000" w:themeColor="text1"/>
          <w:kern w:val="2"/>
          <w:sz w:val="24"/>
          <w:szCs w:val="24"/>
          <w:lang w:val="en-US"/>
        </w:rPr>
      </w:pPr>
      <w:r w:rsidRPr="008C75F0">
        <w:rPr>
          <w:rFonts w:ascii="Times New Roman" w:eastAsia="Times New Roman" w:hAnsi="Times New Roman"/>
          <w:color w:val="000000" w:themeColor="text1"/>
          <w:kern w:val="2"/>
          <w:sz w:val="24"/>
          <w:szCs w:val="24"/>
          <w:lang w:val="en-US"/>
        </w:rPr>
        <w:t xml:space="preserve">In the literature, some studies have reported no significant difference between eco-anxiety levels of women and men </w:t>
      </w:r>
      <w:r w:rsidRPr="008C75F0">
        <w:rPr>
          <w:rFonts w:ascii="Times New Roman" w:eastAsia="Times New Roman" w:hAnsi="Times New Roman"/>
          <w:color w:val="000000" w:themeColor="text1"/>
          <w:kern w:val="2"/>
          <w:sz w:val="24"/>
          <w:szCs w:val="24"/>
          <w:vertAlign w:val="superscript"/>
          <w:lang w:val="en-US"/>
        </w:rPr>
        <w:t>(59, 60)</w:t>
      </w:r>
      <w:r w:rsidRPr="008C75F0">
        <w:rPr>
          <w:rFonts w:ascii="Times New Roman" w:eastAsia="Times New Roman" w:hAnsi="Times New Roman"/>
          <w:color w:val="000000" w:themeColor="text1"/>
          <w:kern w:val="2"/>
          <w:sz w:val="24"/>
          <w:szCs w:val="24"/>
          <w:lang w:val="en-US"/>
        </w:rPr>
        <w:t xml:space="preserve">. However, other studies have indicated that male university students have lower environmental behavior scores compared to their female counterparts </w:t>
      </w:r>
      <w:r w:rsidRPr="008C75F0">
        <w:rPr>
          <w:rFonts w:ascii="Times New Roman" w:eastAsia="Times New Roman" w:hAnsi="Times New Roman"/>
          <w:color w:val="000000" w:themeColor="text1"/>
          <w:kern w:val="2"/>
          <w:sz w:val="24"/>
          <w:szCs w:val="24"/>
          <w:vertAlign w:val="superscript"/>
          <w:lang w:val="en-US"/>
        </w:rPr>
        <w:t>(61)</w:t>
      </w:r>
      <w:r w:rsidRPr="008C75F0">
        <w:rPr>
          <w:rFonts w:ascii="Times New Roman" w:eastAsia="Times New Roman" w:hAnsi="Times New Roman"/>
          <w:color w:val="000000" w:themeColor="text1"/>
          <w:kern w:val="2"/>
          <w:sz w:val="24"/>
          <w:szCs w:val="24"/>
          <w:lang w:val="en-US"/>
        </w:rPr>
        <w:t xml:space="preserve">. The literature indicates that women are more likely to believe that climate change is happening </w:t>
      </w:r>
      <w:r w:rsidRPr="008C75F0">
        <w:rPr>
          <w:rFonts w:ascii="Times New Roman" w:eastAsia="Times New Roman" w:hAnsi="Times New Roman"/>
          <w:color w:val="000000" w:themeColor="text1"/>
          <w:kern w:val="2"/>
          <w:sz w:val="24"/>
          <w:szCs w:val="24"/>
          <w:vertAlign w:val="superscript"/>
          <w:lang w:val="en-US"/>
        </w:rPr>
        <w:t>(62)</w:t>
      </w:r>
      <w:r w:rsidRPr="008C75F0">
        <w:rPr>
          <w:rFonts w:ascii="Times New Roman" w:eastAsia="Times New Roman" w:hAnsi="Times New Roman"/>
          <w:color w:val="000000" w:themeColor="text1"/>
          <w:kern w:val="2"/>
          <w:sz w:val="24"/>
          <w:szCs w:val="24"/>
          <w:lang w:val="en-US"/>
        </w:rPr>
        <w:t>, perceive more climate change risk</w:t>
      </w:r>
      <w:r w:rsidR="00721213" w:rsidRPr="008C75F0">
        <w:rPr>
          <w:rFonts w:ascii="Times New Roman" w:eastAsia="Times New Roman" w:hAnsi="Times New Roman"/>
          <w:color w:val="000000" w:themeColor="text1"/>
          <w:kern w:val="2"/>
          <w:sz w:val="24"/>
          <w:szCs w:val="24"/>
          <w:lang w:val="en-US"/>
        </w:rPr>
        <w:t xml:space="preserve"> </w:t>
      </w:r>
      <w:r w:rsidRPr="008C75F0">
        <w:rPr>
          <w:rFonts w:ascii="Times New Roman" w:eastAsia="Times New Roman" w:hAnsi="Times New Roman"/>
          <w:color w:val="000000" w:themeColor="text1"/>
          <w:kern w:val="2"/>
          <w:sz w:val="24"/>
          <w:szCs w:val="24"/>
          <w:vertAlign w:val="superscript"/>
          <w:lang w:val="en-US"/>
        </w:rPr>
        <w:t>(63)</w:t>
      </w:r>
      <w:r w:rsidRPr="008C75F0">
        <w:rPr>
          <w:rFonts w:ascii="Times New Roman" w:eastAsia="Times New Roman" w:hAnsi="Times New Roman"/>
          <w:color w:val="000000" w:themeColor="text1"/>
          <w:kern w:val="2"/>
          <w:sz w:val="24"/>
          <w:szCs w:val="24"/>
          <w:lang w:val="en-US"/>
        </w:rPr>
        <w:t xml:space="preserve">, and are more concerned about it </w:t>
      </w:r>
      <w:r w:rsidRPr="008C75F0">
        <w:rPr>
          <w:rFonts w:ascii="Times New Roman" w:eastAsia="Times New Roman" w:hAnsi="Times New Roman"/>
          <w:color w:val="000000" w:themeColor="text1"/>
          <w:kern w:val="2"/>
          <w:sz w:val="24"/>
          <w:szCs w:val="24"/>
          <w:vertAlign w:val="superscript"/>
          <w:lang w:val="en-US"/>
        </w:rPr>
        <w:t>(64)</w:t>
      </w:r>
      <w:r w:rsidRPr="008C75F0">
        <w:rPr>
          <w:rFonts w:ascii="Times New Roman" w:eastAsia="Times New Roman" w:hAnsi="Times New Roman"/>
          <w:color w:val="000000" w:themeColor="text1"/>
          <w:kern w:val="2"/>
          <w:sz w:val="24"/>
          <w:szCs w:val="24"/>
          <w:lang w:val="en-US"/>
        </w:rPr>
        <w:t xml:space="preserve">. In a study examining the relationships between mental health, lifestyle factors, and climate change </w:t>
      </w:r>
      <w:r w:rsidRPr="008C75F0">
        <w:rPr>
          <w:rFonts w:ascii="Times New Roman" w:eastAsia="Times New Roman" w:hAnsi="Times New Roman"/>
          <w:color w:val="000000" w:themeColor="text1"/>
          <w:kern w:val="2"/>
          <w:sz w:val="24"/>
          <w:szCs w:val="24"/>
          <w:lang w:val="en-US"/>
        </w:rPr>
        <w:lastRenderedPageBreak/>
        <w:t>concerns among Norwegian adolescents, it was found that female students were more likely to worry about climate change. However, no gender difference was observed in eco-anxiety related to eating habits</w:t>
      </w:r>
      <w:r w:rsidR="00721213" w:rsidRPr="008C75F0">
        <w:rPr>
          <w:rFonts w:ascii="Times New Roman" w:eastAsia="Times New Roman" w:hAnsi="Times New Roman"/>
          <w:color w:val="000000" w:themeColor="text1"/>
          <w:kern w:val="2"/>
          <w:sz w:val="24"/>
          <w:szCs w:val="24"/>
          <w:lang w:val="en-US"/>
        </w:rPr>
        <w:t xml:space="preserve"> </w:t>
      </w:r>
      <w:r w:rsidRPr="008C75F0">
        <w:rPr>
          <w:rFonts w:ascii="Times New Roman" w:eastAsia="Times New Roman" w:hAnsi="Times New Roman"/>
          <w:color w:val="000000" w:themeColor="text1"/>
          <w:kern w:val="2"/>
          <w:sz w:val="24"/>
          <w:szCs w:val="24"/>
          <w:vertAlign w:val="superscript"/>
          <w:lang w:val="en-US"/>
        </w:rPr>
        <w:t>(65)</w:t>
      </w:r>
      <w:r w:rsidRPr="008C75F0">
        <w:rPr>
          <w:rFonts w:ascii="Times New Roman" w:eastAsia="Times New Roman" w:hAnsi="Times New Roman"/>
          <w:color w:val="000000" w:themeColor="text1"/>
          <w:kern w:val="2"/>
          <w:sz w:val="24"/>
          <w:szCs w:val="24"/>
          <w:lang w:val="en-US"/>
        </w:rPr>
        <w:t xml:space="preserve">. Likewise, another study assessing the eco-concern levels of university students and their association with eating habits revealed that female students had higher scale scores compared to male students. This finding indicated that female students had higher levels of eco-anxiety than male students. Additionally, when the relationship between the eco-concern scale score and questions related to climate change was evaluated, it was reported that students with higher eco-concern levels believed that they had more individual influence on climate change </w:t>
      </w:r>
      <w:r w:rsidRPr="008C75F0">
        <w:rPr>
          <w:rFonts w:ascii="Times New Roman" w:eastAsia="Times New Roman" w:hAnsi="Times New Roman"/>
          <w:color w:val="000000" w:themeColor="text1"/>
          <w:kern w:val="2"/>
          <w:sz w:val="24"/>
          <w:szCs w:val="24"/>
          <w:vertAlign w:val="superscript"/>
          <w:lang w:val="en-US"/>
        </w:rPr>
        <w:t>(66)</w:t>
      </w:r>
      <w:r w:rsidRPr="008C75F0">
        <w:rPr>
          <w:rFonts w:ascii="Times New Roman" w:eastAsia="Times New Roman" w:hAnsi="Times New Roman"/>
          <w:color w:val="000000" w:themeColor="text1"/>
          <w:kern w:val="2"/>
          <w:sz w:val="24"/>
          <w:szCs w:val="24"/>
          <w:lang w:val="en-US"/>
        </w:rPr>
        <w:t xml:space="preserve">. Women were more concerned about environmental health and felt a stronger sense of personal responsibility. This may explain why environmentally sustainable dietary behaviors, such as increasing consumption of organic food </w:t>
      </w:r>
      <w:r w:rsidRPr="008C75F0">
        <w:rPr>
          <w:rFonts w:ascii="Times New Roman" w:eastAsia="Times New Roman" w:hAnsi="Times New Roman"/>
          <w:color w:val="000000" w:themeColor="text1"/>
          <w:kern w:val="2"/>
          <w:sz w:val="24"/>
          <w:szCs w:val="24"/>
          <w:vertAlign w:val="superscript"/>
          <w:lang w:val="en-US"/>
        </w:rPr>
        <w:t>(67)</w:t>
      </w:r>
      <w:r w:rsidRPr="008C75F0">
        <w:rPr>
          <w:rFonts w:ascii="Times New Roman" w:eastAsia="Times New Roman" w:hAnsi="Times New Roman"/>
          <w:color w:val="000000" w:themeColor="text1"/>
          <w:kern w:val="2"/>
          <w:sz w:val="24"/>
          <w:szCs w:val="24"/>
          <w:lang w:val="en-US"/>
        </w:rPr>
        <w:t xml:space="preserve"> and reducing meat consumption </w:t>
      </w:r>
      <w:r w:rsidRPr="008C75F0">
        <w:rPr>
          <w:rFonts w:ascii="Times New Roman" w:eastAsia="Times New Roman" w:hAnsi="Times New Roman"/>
          <w:color w:val="000000" w:themeColor="text1"/>
          <w:kern w:val="2"/>
          <w:sz w:val="24"/>
          <w:szCs w:val="24"/>
          <w:vertAlign w:val="superscript"/>
          <w:lang w:val="en-US"/>
        </w:rPr>
        <w:t>(68)</w:t>
      </w:r>
      <w:r w:rsidRPr="008C75F0">
        <w:rPr>
          <w:rFonts w:ascii="Times New Roman" w:eastAsia="Times New Roman" w:hAnsi="Times New Roman"/>
          <w:color w:val="000000" w:themeColor="text1"/>
          <w:kern w:val="2"/>
          <w:sz w:val="24"/>
          <w:szCs w:val="24"/>
          <w:lang w:val="en-US"/>
        </w:rPr>
        <w:t xml:space="preserve">, are more common among women </w:t>
      </w:r>
      <w:r w:rsidRPr="008C75F0">
        <w:rPr>
          <w:rFonts w:ascii="Times New Roman" w:eastAsia="Times New Roman" w:hAnsi="Times New Roman"/>
          <w:color w:val="000000" w:themeColor="text1"/>
          <w:kern w:val="2"/>
          <w:sz w:val="24"/>
          <w:szCs w:val="24"/>
          <w:vertAlign w:val="superscript"/>
          <w:lang w:val="en-US"/>
        </w:rPr>
        <w:t>(69)</w:t>
      </w:r>
      <w:r w:rsidRPr="008C75F0">
        <w:rPr>
          <w:rFonts w:ascii="Times New Roman" w:eastAsia="Times New Roman" w:hAnsi="Times New Roman"/>
          <w:color w:val="000000" w:themeColor="text1"/>
          <w:kern w:val="2"/>
          <w:sz w:val="24"/>
          <w:szCs w:val="24"/>
          <w:lang w:val="en-US"/>
        </w:rPr>
        <w:t>.</w:t>
      </w:r>
    </w:p>
    <w:p w14:paraId="507401A5" w14:textId="77777777" w:rsidR="009B6A54" w:rsidRPr="008C75F0" w:rsidRDefault="009B6A54" w:rsidP="009B6A54">
      <w:pPr>
        <w:spacing w:before="240" w:after="240" w:line="360" w:lineRule="auto"/>
        <w:jc w:val="both"/>
        <w:rPr>
          <w:rFonts w:ascii="Times New Roman" w:eastAsia="Times New Roman" w:hAnsi="Times New Roman"/>
          <w:color w:val="000000" w:themeColor="text1"/>
          <w:kern w:val="2"/>
          <w:sz w:val="24"/>
          <w:szCs w:val="24"/>
          <w:lang w:val="en-US"/>
        </w:rPr>
      </w:pPr>
      <w:r w:rsidRPr="008C75F0">
        <w:rPr>
          <w:rFonts w:ascii="Times New Roman" w:eastAsia="Times New Roman" w:hAnsi="Times New Roman"/>
          <w:color w:val="000000" w:themeColor="text1"/>
          <w:kern w:val="2"/>
          <w:sz w:val="24"/>
          <w:szCs w:val="24"/>
          <w:lang w:val="en-US"/>
        </w:rPr>
        <w:t>In the original study of the EREC questionnaire, it was found that there was a significant difference between male and female participants in terms of climate change anxiety (</w:t>
      </w:r>
      <w:proofErr w:type="gramStart"/>
      <w:r w:rsidRPr="008C75F0">
        <w:rPr>
          <w:rFonts w:ascii="Times New Roman" w:eastAsia="Times New Roman" w:hAnsi="Times New Roman"/>
          <w:color w:val="000000" w:themeColor="text1"/>
          <w:kern w:val="2"/>
          <w:sz w:val="24"/>
          <w:szCs w:val="24"/>
          <w:lang w:val="en-US"/>
        </w:rPr>
        <w:t>t(</w:t>
      </w:r>
      <w:proofErr w:type="gramEnd"/>
      <w:r w:rsidRPr="008C75F0">
        <w:rPr>
          <w:rFonts w:ascii="Times New Roman" w:eastAsia="Times New Roman" w:hAnsi="Times New Roman"/>
          <w:color w:val="000000" w:themeColor="text1"/>
          <w:kern w:val="2"/>
          <w:sz w:val="24"/>
          <w:szCs w:val="24"/>
          <w:lang w:val="en-US"/>
        </w:rPr>
        <w:t xml:space="preserve">221) = -2.90, p = 0.0042) and female participants showed higher levels of climate change anxiety compared to male participants (mean = 30.53, SD = 8.06; mean = 26.57, SD = 9.06 for men). However, this anxiety did not have any effect on eating behaviors </w:t>
      </w:r>
      <w:r w:rsidRPr="008C75F0">
        <w:rPr>
          <w:rFonts w:ascii="Times New Roman" w:eastAsia="Times New Roman" w:hAnsi="Times New Roman"/>
          <w:color w:val="000000" w:themeColor="text1"/>
          <w:kern w:val="2"/>
          <w:sz w:val="24"/>
          <w:szCs w:val="24"/>
          <w:vertAlign w:val="superscript"/>
          <w:lang w:val="en-US"/>
        </w:rPr>
        <w:t>(23)</w:t>
      </w:r>
      <w:r w:rsidRPr="008C75F0">
        <w:rPr>
          <w:rFonts w:ascii="Times New Roman" w:eastAsia="Times New Roman" w:hAnsi="Times New Roman"/>
          <w:color w:val="000000" w:themeColor="text1"/>
          <w:kern w:val="2"/>
          <w:sz w:val="24"/>
          <w:szCs w:val="24"/>
          <w:lang w:val="en-US"/>
        </w:rPr>
        <w:t xml:space="preserve">. In the Arabic adaptation of the scale, no significant difference was found between men and women in terms of scale scores (mean = 16.39, SD = 5.93 vs. mean = 15.98, SD = 5.98, </w:t>
      </w:r>
      <w:proofErr w:type="gramStart"/>
      <w:r w:rsidRPr="008C75F0">
        <w:rPr>
          <w:rFonts w:ascii="Times New Roman" w:eastAsia="Times New Roman" w:hAnsi="Times New Roman"/>
          <w:color w:val="000000" w:themeColor="text1"/>
          <w:kern w:val="2"/>
          <w:sz w:val="24"/>
          <w:szCs w:val="24"/>
          <w:lang w:val="en-US"/>
        </w:rPr>
        <w:t>t(</w:t>
      </w:r>
      <w:proofErr w:type="gramEnd"/>
      <w:r w:rsidRPr="008C75F0">
        <w:rPr>
          <w:rFonts w:ascii="Times New Roman" w:eastAsia="Times New Roman" w:hAnsi="Times New Roman"/>
          <w:color w:val="000000" w:themeColor="text1"/>
          <w:kern w:val="2"/>
          <w:sz w:val="24"/>
          <w:szCs w:val="24"/>
          <w:lang w:val="en-US"/>
        </w:rPr>
        <w:t xml:space="preserve">761) = .905, p = .366) </w:t>
      </w:r>
      <w:r w:rsidRPr="008C75F0">
        <w:rPr>
          <w:rFonts w:ascii="Times New Roman" w:eastAsia="Times New Roman" w:hAnsi="Times New Roman"/>
          <w:color w:val="000000" w:themeColor="text1"/>
          <w:kern w:val="2"/>
          <w:sz w:val="24"/>
          <w:szCs w:val="24"/>
          <w:vertAlign w:val="superscript"/>
          <w:lang w:val="en-US"/>
        </w:rPr>
        <w:t>(18)</w:t>
      </w:r>
      <w:r w:rsidRPr="008C75F0">
        <w:rPr>
          <w:rFonts w:ascii="Times New Roman" w:eastAsia="Times New Roman" w:hAnsi="Times New Roman"/>
          <w:color w:val="000000" w:themeColor="text1"/>
          <w:kern w:val="2"/>
          <w:sz w:val="24"/>
          <w:szCs w:val="24"/>
          <w:lang w:val="en-US"/>
        </w:rPr>
        <w:t xml:space="preserve">. In the Italian adaptation, the sample was highly gender imbalanced and 85% of participants were identified as female. As a result, no gender comparison was made in the Italian adaptation </w:t>
      </w:r>
      <w:r w:rsidRPr="008C75F0">
        <w:rPr>
          <w:rFonts w:ascii="Times New Roman" w:eastAsia="Times New Roman" w:hAnsi="Times New Roman"/>
          <w:color w:val="000000" w:themeColor="text1"/>
          <w:kern w:val="2"/>
          <w:sz w:val="24"/>
          <w:szCs w:val="24"/>
          <w:vertAlign w:val="superscript"/>
          <w:lang w:val="en-US"/>
        </w:rPr>
        <w:t>(19)</w:t>
      </w:r>
      <w:r w:rsidRPr="008C75F0">
        <w:rPr>
          <w:rFonts w:ascii="Times New Roman" w:eastAsia="Times New Roman" w:hAnsi="Times New Roman"/>
          <w:color w:val="000000" w:themeColor="text1"/>
          <w:kern w:val="2"/>
          <w:sz w:val="24"/>
          <w:szCs w:val="24"/>
          <w:lang w:val="en-US"/>
        </w:rPr>
        <w:t>.</w:t>
      </w:r>
    </w:p>
    <w:p w14:paraId="0D6FED1D" w14:textId="77777777" w:rsidR="009B6A54" w:rsidRPr="008C75F0" w:rsidRDefault="009B6A54" w:rsidP="009B6A54">
      <w:pPr>
        <w:spacing w:before="240" w:after="240" w:line="360" w:lineRule="auto"/>
        <w:jc w:val="both"/>
        <w:rPr>
          <w:rFonts w:ascii="Times New Roman" w:eastAsia="Times New Roman" w:hAnsi="Times New Roman"/>
          <w:color w:val="000000" w:themeColor="text1"/>
          <w:kern w:val="2"/>
          <w:sz w:val="24"/>
          <w:szCs w:val="24"/>
          <w:lang w:val="en-US"/>
        </w:rPr>
      </w:pPr>
      <w:r w:rsidRPr="008C75F0">
        <w:rPr>
          <w:rFonts w:ascii="Times New Roman" w:eastAsia="Times New Roman" w:hAnsi="Times New Roman"/>
          <w:color w:val="000000" w:themeColor="text1"/>
          <w:kern w:val="2"/>
          <w:sz w:val="24"/>
          <w:szCs w:val="24"/>
          <w:lang w:val="en-US"/>
        </w:rPr>
        <w:t xml:space="preserve">The analyses showed that configurational, metric and scalar invariance was maintained between genders. This suggests that the scale measures similarly for both genders, and these findings are consistent with the initial EREC study. Although previous studies indicated that women had higher levels of general environmental concerns (e.g. about climate change), there were no gender differences in environmental concerns related to eating habits. This finding is compatible with the results of the Arabic adaptation of the scale. In this study, the majority of the participants were female (76.0% in EFA and 62.0% in CFA). When the gender groups were compared in terms of scale scores, it was found that the mean scores of female participants were statistically significantly higher than the mean scores of their male counterparts in all factors except for the FIFC and in the total scale score (Table 4, p&lt;0.05). These findings suggested that women had higher levels of environmental concerns than men and that this also affected their food-related eco-concerns. There are also studies in the literature reporting that there is no </w:t>
      </w:r>
      <w:r w:rsidRPr="008C75F0">
        <w:rPr>
          <w:rFonts w:ascii="Times New Roman" w:eastAsia="Times New Roman" w:hAnsi="Times New Roman"/>
          <w:color w:val="000000" w:themeColor="text1"/>
          <w:kern w:val="2"/>
          <w:sz w:val="24"/>
          <w:szCs w:val="24"/>
          <w:lang w:val="en-US"/>
        </w:rPr>
        <w:lastRenderedPageBreak/>
        <w:t xml:space="preserve">significant difference in the level of eco-anxiety in women compared to men </w:t>
      </w:r>
      <w:r w:rsidRPr="008C75F0">
        <w:rPr>
          <w:rFonts w:ascii="Times New Roman" w:eastAsia="Times New Roman" w:hAnsi="Times New Roman"/>
          <w:color w:val="000000" w:themeColor="text1"/>
          <w:kern w:val="2"/>
          <w:sz w:val="24"/>
          <w:szCs w:val="24"/>
          <w:vertAlign w:val="superscript"/>
          <w:lang w:val="en-US"/>
        </w:rPr>
        <w:t>(59,60)</w:t>
      </w:r>
      <w:r w:rsidRPr="008C75F0">
        <w:rPr>
          <w:rFonts w:ascii="Times New Roman" w:eastAsia="Times New Roman" w:hAnsi="Times New Roman"/>
          <w:color w:val="000000" w:themeColor="text1"/>
          <w:kern w:val="2"/>
          <w:sz w:val="24"/>
          <w:szCs w:val="24"/>
          <w:lang w:val="en-US"/>
        </w:rPr>
        <w:t>. There is a need of further studies evaluating the relationships between eco-concern, gender and dietary habits in a more comprehensive manner.</w:t>
      </w:r>
    </w:p>
    <w:p w14:paraId="19E820AB" w14:textId="77777777" w:rsidR="009B6A54" w:rsidRPr="008C75F0" w:rsidRDefault="009B6A54" w:rsidP="009B6A54">
      <w:pPr>
        <w:spacing w:before="240" w:after="240" w:line="360" w:lineRule="auto"/>
        <w:jc w:val="both"/>
        <w:rPr>
          <w:rFonts w:ascii="Times New Roman" w:eastAsia="Times New Roman" w:hAnsi="Times New Roman"/>
          <w:color w:val="000000" w:themeColor="text1"/>
          <w:kern w:val="2"/>
          <w:sz w:val="24"/>
          <w:szCs w:val="24"/>
          <w:highlight w:val="yellow"/>
          <w:lang w:val="en-US"/>
        </w:rPr>
      </w:pPr>
      <w:r w:rsidRPr="008C75F0">
        <w:rPr>
          <w:rFonts w:ascii="Times New Roman" w:eastAsia="Times New Roman" w:hAnsi="Times New Roman"/>
          <w:color w:val="000000" w:themeColor="text1"/>
          <w:kern w:val="2"/>
          <w:sz w:val="24"/>
          <w:szCs w:val="24"/>
          <w:lang w:val="en-US"/>
        </w:rPr>
        <w:t xml:space="preserve">There are studies in the literature suggesting that climate anxiety and eco-anxiety are more pronounced among younger individuals </w:t>
      </w:r>
      <w:r w:rsidRPr="008C75F0">
        <w:rPr>
          <w:rFonts w:ascii="Times New Roman" w:eastAsia="Times New Roman" w:hAnsi="Times New Roman"/>
          <w:color w:val="000000" w:themeColor="text1"/>
          <w:kern w:val="2"/>
          <w:sz w:val="24"/>
          <w:szCs w:val="24"/>
          <w:vertAlign w:val="superscript"/>
          <w:lang w:val="en-US"/>
        </w:rPr>
        <w:t>(24,25)</w:t>
      </w:r>
      <w:r w:rsidRPr="008C75F0">
        <w:rPr>
          <w:rFonts w:ascii="Times New Roman" w:eastAsia="Times New Roman" w:hAnsi="Times New Roman"/>
          <w:color w:val="000000" w:themeColor="text1"/>
          <w:kern w:val="2"/>
          <w:sz w:val="24"/>
          <w:szCs w:val="24"/>
          <w:lang w:val="en-US"/>
        </w:rPr>
        <w:t xml:space="preserve">. The mean age of the participants in the original EREC questionnaire and its Italian adaptation was 37 years </w:t>
      </w:r>
      <w:r w:rsidRPr="008C75F0">
        <w:rPr>
          <w:rFonts w:ascii="Times New Roman" w:eastAsia="Times New Roman" w:hAnsi="Times New Roman"/>
          <w:color w:val="000000" w:themeColor="text1"/>
          <w:kern w:val="2"/>
          <w:sz w:val="24"/>
          <w:szCs w:val="24"/>
          <w:vertAlign w:val="superscript"/>
          <w:lang w:val="en-US"/>
        </w:rPr>
        <w:t>(16,19)</w:t>
      </w:r>
      <w:r w:rsidRPr="008C75F0">
        <w:rPr>
          <w:rFonts w:ascii="Times New Roman" w:eastAsia="Times New Roman" w:hAnsi="Times New Roman"/>
          <w:color w:val="000000" w:themeColor="text1"/>
          <w:kern w:val="2"/>
          <w:sz w:val="24"/>
          <w:szCs w:val="24"/>
          <w:lang w:val="en-US"/>
        </w:rPr>
        <w:t xml:space="preserve">, while in the Arabic adaptation, the mean age was 28 years </w:t>
      </w:r>
      <w:r w:rsidRPr="008C75F0">
        <w:rPr>
          <w:rFonts w:ascii="Times New Roman" w:eastAsia="Times New Roman" w:hAnsi="Times New Roman"/>
          <w:color w:val="000000" w:themeColor="text1"/>
          <w:kern w:val="2"/>
          <w:sz w:val="24"/>
          <w:szCs w:val="24"/>
          <w:vertAlign w:val="superscript"/>
          <w:lang w:val="en-US"/>
        </w:rPr>
        <w:t>(18)</w:t>
      </w:r>
      <w:r w:rsidRPr="008C75F0">
        <w:rPr>
          <w:rFonts w:ascii="Times New Roman" w:eastAsia="Times New Roman" w:hAnsi="Times New Roman"/>
          <w:color w:val="000000" w:themeColor="text1"/>
          <w:kern w:val="2"/>
          <w:sz w:val="24"/>
          <w:szCs w:val="24"/>
          <w:lang w:val="en-US"/>
        </w:rPr>
        <w:t xml:space="preserve">. In both the original EREC questionnaire study and its Arabic adaptation study, the correlation between age and EREC scores has not been discussed. In its Italian adaptation study, no relationship was found between EREC scores and younger age </w:t>
      </w:r>
      <w:r w:rsidRPr="008C75F0">
        <w:rPr>
          <w:rFonts w:ascii="Times New Roman" w:eastAsia="Times New Roman" w:hAnsi="Times New Roman"/>
          <w:color w:val="000000" w:themeColor="text1"/>
          <w:kern w:val="2"/>
          <w:sz w:val="24"/>
          <w:szCs w:val="24"/>
          <w:vertAlign w:val="superscript"/>
          <w:lang w:val="en-US"/>
        </w:rPr>
        <w:t>(19)</w:t>
      </w:r>
      <w:r w:rsidRPr="008C75F0">
        <w:rPr>
          <w:rFonts w:ascii="Times New Roman" w:eastAsia="Times New Roman" w:hAnsi="Times New Roman"/>
          <w:color w:val="000000" w:themeColor="text1"/>
          <w:kern w:val="2"/>
          <w:sz w:val="24"/>
          <w:szCs w:val="24"/>
          <w:lang w:val="en-US"/>
        </w:rPr>
        <w:t xml:space="preserve">. This suggests that climate-related concerns are not exclusive to younger generations in the Italian context. One possible explanation for this difference could be the increasing frequency and severity of climate change events, such as extreme heat waves </w:t>
      </w:r>
      <w:r w:rsidRPr="008C75F0">
        <w:rPr>
          <w:rFonts w:ascii="Times New Roman" w:eastAsia="Times New Roman" w:hAnsi="Times New Roman"/>
          <w:color w:val="000000" w:themeColor="text1"/>
          <w:kern w:val="2"/>
          <w:sz w:val="24"/>
          <w:szCs w:val="24"/>
          <w:vertAlign w:val="superscript"/>
          <w:lang w:val="en-US"/>
        </w:rPr>
        <w:t>(70)</w:t>
      </w:r>
      <w:r w:rsidRPr="008C75F0">
        <w:rPr>
          <w:rFonts w:ascii="Times New Roman" w:eastAsia="Times New Roman" w:hAnsi="Times New Roman"/>
          <w:color w:val="000000" w:themeColor="text1"/>
          <w:kern w:val="2"/>
          <w:sz w:val="24"/>
          <w:szCs w:val="24"/>
          <w:lang w:val="en-US"/>
        </w:rPr>
        <w:t xml:space="preserve">. These events particularly lead to more pronounced health issues in older adults, suggesting that eco-anxiety affects not only young adults but also older individuals who are directly affected by such events </w:t>
      </w:r>
      <w:r w:rsidRPr="008C75F0">
        <w:rPr>
          <w:rFonts w:ascii="Times New Roman" w:eastAsia="Times New Roman" w:hAnsi="Times New Roman"/>
          <w:color w:val="000000" w:themeColor="text1"/>
          <w:kern w:val="2"/>
          <w:sz w:val="24"/>
          <w:szCs w:val="24"/>
          <w:vertAlign w:val="superscript"/>
          <w:lang w:val="en-US"/>
        </w:rPr>
        <w:t>(19)</w:t>
      </w:r>
      <w:r w:rsidRPr="008C75F0">
        <w:rPr>
          <w:rFonts w:ascii="Times New Roman" w:eastAsia="Times New Roman" w:hAnsi="Times New Roman"/>
          <w:color w:val="000000" w:themeColor="text1"/>
          <w:kern w:val="2"/>
          <w:sz w:val="24"/>
          <w:szCs w:val="24"/>
          <w:lang w:val="en-US"/>
        </w:rPr>
        <w:t xml:space="preserve">. </w:t>
      </w:r>
      <w:r w:rsidRPr="008C75F0">
        <w:rPr>
          <w:rFonts w:ascii="Times New Roman" w:hAnsi="Times New Roman"/>
          <w:color w:val="000000" w:themeColor="text1"/>
          <w:sz w:val="24"/>
          <w:szCs w:val="24"/>
          <w:lang w:val="en-US"/>
        </w:rPr>
        <w:t>In the present study, however, no clear relationship was established between age distribution and food-related eco-anxiety levels.</w:t>
      </w:r>
      <w:r w:rsidRPr="008C75F0">
        <w:rPr>
          <w:color w:val="000000" w:themeColor="text1"/>
          <w:lang w:val="en-US"/>
        </w:rPr>
        <w:t xml:space="preserve"> </w:t>
      </w:r>
    </w:p>
    <w:p w14:paraId="7939FD42" w14:textId="77777777" w:rsidR="009B6A54" w:rsidRPr="008C75F0" w:rsidRDefault="009B6A54" w:rsidP="009B6A54">
      <w:pPr>
        <w:tabs>
          <w:tab w:val="center" w:pos="4536"/>
        </w:tabs>
        <w:spacing w:before="240" w:after="240" w:line="360" w:lineRule="auto"/>
        <w:ind w:firstLine="708"/>
        <w:jc w:val="both"/>
        <w:rPr>
          <w:rFonts w:ascii="Times New Roman" w:eastAsia="Times New Roman" w:hAnsi="Times New Roman"/>
          <w:color w:val="000000" w:themeColor="text1"/>
          <w:kern w:val="2"/>
          <w:sz w:val="24"/>
          <w:szCs w:val="24"/>
          <w:lang w:val="en-US"/>
        </w:rPr>
      </w:pPr>
      <w:r w:rsidRPr="008C75F0">
        <w:rPr>
          <w:rFonts w:ascii="Times New Roman" w:eastAsia="Times New Roman" w:hAnsi="Times New Roman"/>
          <w:color w:val="000000" w:themeColor="text1"/>
          <w:kern w:val="2"/>
          <w:sz w:val="24"/>
          <w:szCs w:val="24"/>
          <w:lang w:val="en-US"/>
        </w:rPr>
        <w:t xml:space="preserve">In recent years, the relationship between Body Mass Index (BMI), eco-concerns, and dietary habits has attracted increasing attention. The related studies have shown that individuals’ levels of eco-anxiety can affect their food choices and behavioral changes related to sustainability. For example, individuals with higher levels of eco-anxiety tend to adopt more environmentally friendly eating behaviors, such as reducing meat consumption and increasing the intake of plant-based and organic foods </w:t>
      </w:r>
      <w:r w:rsidRPr="008C75F0">
        <w:rPr>
          <w:rFonts w:ascii="Times New Roman" w:eastAsia="Times New Roman" w:hAnsi="Times New Roman"/>
          <w:color w:val="000000" w:themeColor="text1"/>
          <w:kern w:val="2"/>
          <w:sz w:val="24"/>
          <w:szCs w:val="24"/>
          <w:vertAlign w:val="superscript"/>
          <w:lang w:val="en-US"/>
        </w:rPr>
        <w:t>(9,54)</w:t>
      </w:r>
      <w:r w:rsidRPr="008C75F0">
        <w:rPr>
          <w:rFonts w:ascii="Times New Roman" w:eastAsia="Times New Roman" w:hAnsi="Times New Roman"/>
          <w:color w:val="000000" w:themeColor="text1"/>
          <w:kern w:val="2"/>
          <w:sz w:val="24"/>
          <w:szCs w:val="24"/>
          <w:lang w:val="en-US"/>
        </w:rPr>
        <w:t xml:space="preserve">. Furthermore, a relationship has been found between BMI and eco-concern levels, with some studies suggesting that normal-weight or underweight individuals are more likely to engage in pro-environmental dietary behaviors compared to those with higher BMI values </w:t>
      </w:r>
      <w:r w:rsidRPr="008C75F0">
        <w:rPr>
          <w:rFonts w:ascii="Times New Roman" w:eastAsia="Times New Roman" w:hAnsi="Times New Roman"/>
          <w:color w:val="000000" w:themeColor="text1"/>
          <w:kern w:val="2"/>
          <w:sz w:val="24"/>
          <w:szCs w:val="24"/>
          <w:vertAlign w:val="superscript"/>
          <w:lang w:val="en-US"/>
        </w:rPr>
        <w:t>(56)</w:t>
      </w:r>
      <w:r w:rsidRPr="008C75F0">
        <w:rPr>
          <w:rFonts w:ascii="Times New Roman" w:eastAsia="Times New Roman" w:hAnsi="Times New Roman"/>
          <w:color w:val="000000" w:themeColor="text1"/>
          <w:kern w:val="2"/>
          <w:sz w:val="24"/>
          <w:szCs w:val="24"/>
          <w:lang w:val="en-US"/>
        </w:rPr>
        <w:t xml:space="preserve">. </w:t>
      </w:r>
    </w:p>
    <w:p w14:paraId="40B5D592" w14:textId="31954738" w:rsidR="009B6A54" w:rsidRPr="008C75F0" w:rsidRDefault="009B6A54" w:rsidP="009B6A54">
      <w:pPr>
        <w:tabs>
          <w:tab w:val="center" w:pos="4536"/>
        </w:tabs>
        <w:spacing w:before="240" w:after="240" w:line="360" w:lineRule="auto"/>
        <w:ind w:firstLine="708"/>
        <w:jc w:val="both"/>
        <w:rPr>
          <w:rFonts w:ascii="Times New Roman" w:eastAsia="Aptos" w:hAnsi="Times New Roman"/>
          <w:color w:val="000000" w:themeColor="text1"/>
          <w:kern w:val="2"/>
          <w:sz w:val="24"/>
          <w:szCs w:val="24"/>
          <w:lang w:val="en-US"/>
        </w:rPr>
      </w:pPr>
      <w:r w:rsidRPr="008C75F0">
        <w:rPr>
          <w:rFonts w:ascii="Times New Roman" w:eastAsia="Aptos" w:hAnsi="Times New Roman"/>
          <w:color w:val="000000" w:themeColor="text1"/>
          <w:kern w:val="2"/>
          <w:sz w:val="24"/>
          <w:szCs w:val="24"/>
          <w:lang w:val="en-US"/>
        </w:rPr>
        <w:t xml:space="preserve">A study conducted to evaluate the eco-anxiety levels of university students and to examine the relationship between this anxiety and eating habits reported that there was no significant difference between BMI groups in terms of eco-anxiety scale scores (p &gt; 0.05) </w:t>
      </w:r>
      <w:r w:rsidRPr="008C75F0">
        <w:rPr>
          <w:rFonts w:ascii="Times New Roman" w:eastAsia="Aptos" w:hAnsi="Times New Roman"/>
          <w:color w:val="000000" w:themeColor="text1"/>
          <w:kern w:val="2"/>
          <w:sz w:val="24"/>
          <w:szCs w:val="24"/>
          <w:vertAlign w:val="superscript"/>
          <w:lang w:val="en-US"/>
        </w:rPr>
        <w:t>(64)</w:t>
      </w:r>
      <w:r w:rsidRPr="008C75F0">
        <w:rPr>
          <w:rFonts w:ascii="Times New Roman" w:eastAsia="Aptos" w:hAnsi="Times New Roman"/>
          <w:color w:val="000000" w:themeColor="text1"/>
          <w:kern w:val="2"/>
          <w:sz w:val="24"/>
          <w:szCs w:val="24"/>
          <w:lang w:val="en-US"/>
        </w:rPr>
        <w:t xml:space="preserve">. In the original scale study and its Italian adaptation study, it was found that the scale scores did not show a significant correlation with BMI and EREC </w:t>
      </w:r>
      <w:r w:rsidRPr="008C75F0">
        <w:rPr>
          <w:rFonts w:ascii="Times New Roman" w:eastAsia="Aptos" w:hAnsi="Times New Roman"/>
          <w:color w:val="000000" w:themeColor="text1"/>
          <w:kern w:val="2"/>
          <w:sz w:val="24"/>
          <w:szCs w:val="24"/>
          <w:vertAlign w:val="superscript"/>
          <w:lang w:val="en-US"/>
        </w:rPr>
        <w:t>(17,19)</w:t>
      </w:r>
      <w:r w:rsidRPr="008C75F0">
        <w:rPr>
          <w:rFonts w:ascii="Times New Roman" w:eastAsia="Aptos" w:hAnsi="Times New Roman"/>
          <w:color w:val="000000" w:themeColor="text1"/>
          <w:kern w:val="2"/>
          <w:sz w:val="24"/>
          <w:szCs w:val="24"/>
          <w:lang w:val="en-US"/>
        </w:rPr>
        <w:t>. There is no discussion about BMI in its Arabic adaptation study.  However, when BMI groups were compared in terms of scale scores in the present study, it was observed that the &lt;25</w:t>
      </w:r>
      <w:r w:rsidR="00C66FEA" w:rsidRPr="008C75F0">
        <w:rPr>
          <w:rFonts w:ascii="Times New Roman" w:eastAsia="Aptos" w:hAnsi="Times New Roman"/>
          <w:color w:val="000000" w:themeColor="text1"/>
          <w:kern w:val="2"/>
          <w:sz w:val="24"/>
          <w:szCs w:val="24"/>
          <w:lang w:val="en-US"/>
        </w:rPr>
        <w:t>.00</w:t>
      </w:r>
      <w:r w:rsidRPr="008C75F0">
        <w:rPr>
          <w:rFonts w:ascii="Times New Roman" w:eastAsia="Aptos" w:hAnsi="Times New Roman"/>
          <w:color w:val="000000" w:themeColor="text1"/>
          <w:kern w:val="2"/>
          <w:sz w:val="24"/>
          <w:szCs w:val="24"/>
          <w:lang w:val="en-US"/>
        </w:rPr>
        <w:t xml:space="preserve"> kg/m² BMI group scored statistically </w:t>
      </w:r>
      <w:r w:rsidRPr="008C75F0">
        <w:rPr>
          <w:rFonts w:ascii="Times New Roman" w:eastAsia="Aptos" w:hAnsi="Times New Roman"/>
          <w:color w:val="000000" w:themeColor="text1"/>
          <w:kern w:val="2"/>
          <w:sz w:val="24"/>
          <w:szCs w:val="24"/>
          <w:lang w:val="en-US"/>
        </w:rPr>
        <w:lastRenderedPageBreak/>
        <w:t>significantly higher on the FCDCCC and BCDCCC factors compared to the ≥25</w:t>
      </w:r>
      <w:r w:rsidR="00C66FEA" w:rsidRPr="008C75F0">
        <w:rPr>
          <w:rFonts w:ascii="Times New Roman" w:eastAsia="Aptos" w:hAnsi="Times New Roman"/>
          <w:color w:val="000000" w:themeColor="text1"/>
          <w:kern w:val="2"/>
          <w:sz w:val="24"/>
          <w:szCs w:val="24"/>
          <w:lang w:val="en-US"/>
        </w:rPr>
        <w:t>.00</w:t>
      </w:r>
      <w:r w:rsidRPr="008C75F0">
        <w:rPr>
          <w:rFonts w:ascii="Times New Roman" w:eastAsia="Aptos" w:hAnsi="Times New Roman"/>
          <w:color w:val="000000" w:themeColor="text1"/>
          <w:kern w:val="2"/>
          <w:sz w:val="24"/>
          <w:szCs w:val="24"/>
          <w:lang w:val="en-US"/>
        </w:rPr>
        <w:t xml:space="preserve"> kg/m² BMI group (Table 4, p &lt; 0.05). Normal-weight and underweight participants showed a significantly higher tendency to change their food preferences and alter their behaviors due to eco-concern compared to slightly overweight or obese individuals (Table 4). This may be attributed to the fact that individuals with low BMI tend to pay more attention to their health and environmental concerns lead them to change their behaviors more. On the other hand, this effect was less significant in obese or slightly overweight individuals, suggesting that the effect of environmental concerns on eating behaviors may vary depending on physical factors. </w:t>
      </w:r>
    </w:p>
    <w:p w14:paraId="1ACF20FA" w14:textId="77777777" w:rsidR="009B6A54" w:rsidRPr="008C75F0" w:rsidRDefault="009B6A54" w:rsidP="009B6A54">
      <w:pPr>
        <w:tabs>
          <w:tab w:val="center" w:pos="4536"/>
        </w:tabs>
        <w:spacing w:before="240" w:after="240" w:line="360" w:lineRule="auto"/>
        <w:ind w:firstLine="708"/>
        <w:jc w:val="both"/>
        <w:rPr>
          <w:rFonts w:ascii="Times New Roman" w:eastAsia="Times New Roman" w:hAnsi="Times New Roman"/>
          <w:color w:val="000000" w:themeColor="text1"/>
          <w:kern w:val="2"/>
          <w:sz w:val="24"/>
          <w:szCs w:val="24"/>
          <w:lang w:val="en-US"/>
        </w:rPr>
      </w:pPr>
      <w:r w:rsidRPr="008C75F0">
        <w:rPr>
          <w:rFonts w:ascii="Times New Roman" w:eastAsia="Times New Roman" w:hAnsi="Times New Roman"/>
          <w:color w:val="000000" w:themeColor="text1"/>
          <w:kern w:val="2"/>
          <w:sz w:val="24"/>
          <w:szCs w:val="24"/>
          <w:lang w:val="en-US"/>
        </w:rPr>
        <w:t xml:space="preserve">In conclusion, the Eating-Related Eco-Concern Questionnaire, a 10-item scale that assesses the extent to which individuals consider the ecological impact when making food choices due to concerns about eco-anxiety, is a valid and reliable scale adapted to Turkish. This scale is used to evaluate the environmental concerns that shape individuals’ dietary habits. The diversity of experiences and cultural contexts is of great importance in the application of assessment tools like the EREC questionnaire in different linguistic and cultural settings. This may pave the way for future studies and enable to conduct studies on eco-concern and dietary habits across various cultural contexts. It is recommended that this scale be used to evaluate environmental concerns and eating habits in more detail. </w:t>
      </w:r>
    </w:p>
    <w:p w14:paraId="1730CF9E" w14:textId="77777777" w:rsidR="009B6A54" w:rsidRPr="008C75F0" w:rsidRDefault="009B6A54" w:rsidP="009B6A54">
      <w:pPr>
        <w:tabs>
          <w:tab w:val="center" w:pos="4536"/>
        </w:tabs>
        <w:spacing w:before="240" w:after="240" w:line="360" w:lineRule="auto"/>
        <w:jc w:val="both"/>
        <w:rPr>
          <w:rFonts w:ascii="Times New Roman" w:eastAsia="Times New Roman" w:hAnsi="Times New Roman"/>
          <w:b/>
          <w:bCs/>
          <w:color w:val="000000" w:themeColor="text1"/>
          <w:kern w:val="2"/>
          <w:sz w:val="24"/>
          <w:szCs w:val="24"/>
          <w:lang w:val="en-US"/>
        </w:rPr>
      </w:pPr>
      <w:r w:rsidRPr="008C75F0">
        <w:rPr>
          <w:rFonts w:ascii="Times New Roman" w:eastAsia="Times New Roman" w:hAnsi="Times New Roman"/>
          <w:b/>
          <w:bCs/>
          <w:color w:val="000000" w:themeColor="text1"/>
          <w:kern w:val="2"/>
          <w:sz w:val="24"/>
          <w:szCs w:val="24"/>
          <w:lang w:val="en-US"/>
        </w:rPr>
        <w:t xml:space="preserve">Strengths and Limitations </w:t>
      </w:r>
    </w:p>
    <w:p w14:paraId="4699AE19" w14:textId="77777777" w:rsidR="009B6A54" w:rsidRPr="008C75F0" w:rsidRDefault="009B6A54" w:rsidP="009B6A54">
      <w:pPr>
        <w:tabs>
          <w:tab w:val="center" w:pos="4536"/>
        </w:tabs>
        <w:spacing w:before="240" w:after="240" w:line="360" w:lineRule="auto"/>
        <w:jc w:val="both"/>
        <w:rPr>
          <w:rFonts w:ascii="Times New Roman" w:eastAsia="Times New Roman" w:hAnsi="Times New Roman"/>
          <w:color w:val="000000" w:themeColor="text1"/>
          <w:sz w:val="24"/>
          <w:szCs w:val="24"/>
          <w:lang w:val="en-US"/>
        </w:rPr>
      </w:pPr>
      <w:r w:rsidRPr="008C75F0">
        <w:rPr>
          <w:rFonts w:ascii="Times New Roman" w:eastAsia="Times New Roman" w:hAnsi="Times New Roman"/>
          <w:b/>
          <w:bCs/>
          <w:color w:val="000000" w:themeColor="text1"/>
          <w:kern w:val="2"/>
          <w:sz w:val="24"/>
          <w:szCs w:val="24"/>
          <w:lang w:val="en-US"/>
        </w:rPr>
        <w:t xml:space="preserve"> </w:t>
      </w:r>
      <w:r w:rsidRPr="008C75F0">
        <w:rPr>
          <w:rFonts w:ascii="Times New Roman" w:eastAsia="Times New Roman" w:hAnsi="Times New Roman"/>
          <w:color w:val="000000" w:themeColor="text1"/>
          <w:kern w:val="2"/>
          <w:sz w:val="24"/>
          <w:szCs w:val="24"/>
          <w:lang w:val="en-US"/>
        </w:rPr>
        <w:t xml:space="preserve">The limitations of the study are that the study had a limited sample size, data were collected through self-reports which may be affected by participant bias, and causal relationships was not examined due to the cross-sectional design. Additionally, while the validity and reliability of the Turkish version of the Eating-Related Eco-Concern questionnaire were tested, validation studies in different cultural contexts are lacking. The fact that the majority of the participants were aged between 18 and 44 also limits the evaluation of the effect of age. The age distribution reflects the group that voluntarily agreed to participate in the study, independent of the researchers. Thus, results cannot necessarily be generalized. In future studies using this scale, we recommend that the results be evaluated in terms of young adults by considering the limitation regarding the distribution of age groups. These limitations highlight the need for future research with larger and more diverse samples. In addition, a strength of the present study is that an acceptable sample size was used to examine the consistency and reliability of the EREC among Turkish adults. The EREC Questionnaire is a viable and effective tool for assessing the level of eco-concern and changes in eating-related behaviors. The use of various </w:t>
      </w:r>
      <w:r w:rsidRPr="008C75F0">
        <w:rPr>
          <w:rFonts w:ascii="Times New Roman" w:eastAsia="Times New Roman" w:hAnsi="Times New Roman"/>
          <w:color w:val="000000" w:themeColor="text1"/>
          <w:kern w:val="2"/>
          <w:sz w:val="24"/>
          <w:szCs w:val="24"/>
          <w:lang w:val="en-US"/>
        </w:rPr>
        <w:lastRenderedPageBreak/>
        <w:t xml:space="preserve">factor analysis techniques such as EFA and CFA, provides a robust methodological approach to verify the construct validity of the scale. </w:t>
      </w:r>
    </w:p>
    <w:p w14:paraId="10B8DCC9" w14:textId="77777777" w:rsidR="009B6A54" w:rsidRPr="008C75F0" w:rsidRDefault="009B6A54" w:rsidP="009B6A54">
      <w:pPr>
        <w:pStyle w:val="ListeParagraf"/>
        <w:spacing w:line="360" w:lineRule="auto"/>
        <w:jc w:val="both"/>
        <w:rPr>
          <w:rFonts w:ascii="Times New Roman" w:hAnsi="Times New Roman"/>
          <w:b/>
          <w:bCs/>
          <w:color w:val="000000" w:themeColor="text1"/>
          <w:sz w:val="24"/>
          <w:szCs w:val="24"/>
          <w:lang w:val="en-US"/>
        </w:rPr>
      </w:pPr>
    </w:p>
    <w:p w14:paraId="1EFACD7C" w14:textId="77777777" w:rsidR="009B6A54" w:rsidRPr="008C75F0" w:rsidRDefault="009B6A54" w:rsidP="00D0671E">
      <w:pPr>
        <w:shd w:val="clear" w:color="auto" w:fill="FFFFFF"/>
        <w:spacing w:after="120" w:line="240" w:lineRule="auto"/>
        <w:jc w:val="both"/>
        <w:rPr>
          <w:rFonts w:ascii="Times New Roman" w:hAnsi="Times New Roman"/>
          <w:b/>
          <w:bCs/>
          <w:color w:val="000000" w:themeColor="text1"/>
          <w:sz w:val="24"/>
          <w:szCs w:val="24"/>
          <w:lang w:val="en-US"/>
        </w:rPr>
      </w:pPr>
    </w:p>
    <w:p w14:paraId="16A9C5F2" w14:textId="77777777" w:rsidR="009B6A54" w:rsidRPr="008C75F0" w:rsidRDefault="009B6A54" w:rsidP="00D0671E">
      <w:pPr>
        <w:shd w:val="clear" w:color="auto" w:fill="FFFFFF"/>
        <w:spacing w:after="120" w:line="240" w:lineRule="auto"/>
        <w:jc w:val="both"/>
        <w:rPr>
          <w:rFonts w:ascii="Times New Roman" w:hAnsi="Times New Roman"/>
          <w:b/>
          <w:color w:val="000000" w:themeColor="text1"/>
          <w:sz w:val="24"/>
          <w:szCs w:val="24"/>
          <w:lang w:val="en-US"/>
        </w:rPr>
      </w:pPr>
      <w:r w:rsidRPr="008C75F0">
        <w:rPr>
          <w:rFonts w:ascii="Times New Roman" w:hAnsi="Times New Roman"/>
          <w:b/>
          <w:color w:val="000000" w:themeColor="text1"/>
          <w:sz w:val="24"/>
          <w:szCs w:val="24"/>
          <w:lang w:val="en-US"/>
        </w:rPr>
        <w:t xml:space="preserve">AUTHOR CONTRIBUTIONS </w:t>
      </w:r>
    </w:p>
    <w:p w14:paraId="0A1B9BBA" w14:textId="77777777" w:rsidR="009B6A54" w:rsidRPr="008C75F0" w:rsidRDefault="009B6A54" w:rsidP="009B6A54">
      <w:pPr>
        <w:spacing w:line="360" w:lineRule="auto"/>
        <w:jc w:val="both"/>
        <w:rPr>
          <w:rFonts w:ascii="Times New Roman" w:hAnsi="Times New Roman"/>
          <w:color w:val="000000" w:themeColor="text1"/>
          <w:sz w:val="24"/>
          <w:szCs w:val="24"/>
          <w:lang w:val="en-US"/>
        </w:rPr>
      </w:pPr>
      <w:r w:rsidRPr="008C75F0">
        <w:rPr>
          <w:rFonts w:ascii="Times New Roman" w:hAnsi="Times New Roman"/>
          <w:b/>
          <w:color w:val="000000" w:themeColor="text1"/>
          <w:sz w:val="24"/>
          <w:szCs w:val="24"/>
          <w:lang w:val="en-US"/>
        </w:rPr>
        <w:t xml:space="preserve">Gaye </w:t>
      </w:r>
      <w:proofErr w:type="spellStart"/>
      <w:r w:rsidRPr="008C75F0">
        <w:rPr>
          <w:rFonts w:ascii="Times New Roman" w:hAnsi="Times New Roman"/>
          <w:b/>
          <w:color w:val="000000" w:themeColor="text1"/>
          <w:sz w:val="24"/>
          <w:szCs w:val="24"/>
          <w:lang w:val="en-US"/>
        </w:rPr>
        <w:t>Saban</w:t>
      </w:r>
      <w:proofErr w:type="spellEnd"/>
      <w:r w:rsidRPr="008C75F0">
        <w:rPr>
          <w:rFonts w:ascii="Times New Roman" w:hAnsi="Times New Roman"/>
          <w:b/>
          <w:color w:val="000000" w:themeColor="text1"/>
          <w:sz w:val="24"/>
          <w:szCs w:val="24"/>
          <w:lang w:val="en-US"/>
        </w:rPr>
        <w:t xml:space="preserve"> </w:t>
      </w:r>
      <w:proofErr w:type="spellStart"/>
      <w:r w:rsidRPr="008C75F0">
        <w:rPr>
          <w:rFonts w:ascii="Times New Roman" w:hAnsi="Times New Roman"/>
          <w:b/>
          <w:color w:val="000000" w:themeColor="text1"/>
          <w:sz w:val="24"/>
          <w:szCs w:val="24"/>
          <w:lang w:val="en-US"/>
        </w:rPr>
        <w:t>Bozan</w:t>
      </w:r>
      <w:proofErr w:type="spellEnd"/>
      <w:r w:rsidRPr="008C75F0">
        <w:rPr>
          <w:rFonts w:ascii="Times New Roman" w:hAnsi="Times New Roman"/>
          <w:b/>
          <w:color w:val="000000" w:themeColor="text1"/>
          <w:sz w:val="24"/>
          <w:szCs w:val="24"/>
          <w:lang w:val="en-US"/>
        </w:rPr>
        <w:t>:</w:t>
      </w:r>
      <w:r w:rsidRPr="008C75F0">
        <w:rPr>
          <w:rFonts w:ascii="Times New Roman" w:hAnsi="Times New Roman"/>
          <w:color w:val="000000" w:themeColor="text1"/>
          <w:sz w:val="24"/>
          <w:szCs w:val="24"/>
          <w:lang w:val="en-US"/>
        </w:rPr>
        <w:t xml:space="preserve"> Conceptualization. Methodology. Investigation. Writing—original draft. Writing—review and editing. </w:t>
      </w:r>
    </w:p>
    <w:p w14:paraId="6031D4A2" w14:textId="77777777" w:rsidR="009B6A54" w:rsidRPr="008C75F0" w:rsidRDefault="009B6A54" w:rsidP="00D0671E">
      <w:pPr>
        <w:shd w:val="clear" w:color="auto" w:fill="FFFFFF"/>
        <w:spacing w:after="120" w:line="240" w:lineRule="auto"/>
        <w:jc w:val="both"/>
        <w:rPr>
          <w:rFonts w:ascii="Times New Roman" w:hAnsi="Times New Roman"/>
          <w:color w:val="000000" w:themeColor="text1"/>
          <w:sz w:val="24"/>
          <w:szCs w:val="24"/>
          <w:lang w:val="en-US"/>
        </w:rPr>
      </w:pPr>
      <w:proofErr w:type="spellStart"/>
      <w:r w:rsidRPr="008C75F0">
        <w:rPr>
          <w:rFonts w:ascii="Times New Roman" w:hAnsi="Times New Roman"/>
          <w:b/>
          <w:color w:val="000000" w:themeColor="text1"/>
          <w:sz w:val="24"/>
          <w:szCs w:val="24"/>
          <w:lang w:val="en-US"/>
        </w:rPr>
        <w:t>Aslı</w:t>
      </w:r>
      <w:proofErr w:type="spellEnd"/>
      <w:r w:rsidRPr="008C75F0">
        <w:rPr>
          <w:rFonts w:ascii="Times New Roman" w:hAnsi="Times New Roman"/>
          <w:b/>
          <w:color w:val="000000" w:themeColor="text1"/>
          <w:sz w:val="24"/>
          <w:szCs w:val="24"/>
          <w:lang w:val="en-US"/>
        </w:rPr>
        <w:t xml:space="preserve"> </w:t>
      </w:r>
      <w:proofErr w:type="spellStart"/>
      <w:r w:rsidRPr="008C75F0">
        <w:rPr>
          <w:rFonts w:ascii="Times New Roman" w:hAnsi="Times New Roman"/>
          <w:b/>
          <w:color w:val="000000" w:themeColor="text1"/>
          <w:sz w:val="24"/>
          <w:szCs w:val="24"/>
          <w:lang w:val="en-US"/>
        </w:rPr>
        <w:t>Gizem</w:t>
      </w:r>
      <w:proofErr w:type="spellEnd"/>
      <w:r w:rsidRPr="008C75F0">
        <w:rPr>
          <w:rFonts w:ascii="Times New Roman" w:hAnsi="Times New Roman"/>
          <w:b/>
          <w:color w:val="000000" w:themeColor="text1"/>
          <w:sz w:val="24"/>
          <w:szCs w:val="24"/>
          <w:lang w:val="en-US"/>
        </w:rPr>
        <w:t xml:space="preserve"> </w:t>
      </w:r>
      <w:proofErr w:type="spellStart"/>
      <w:r w:rsidRPr="008C75F0">
        <w:rPr>
          <w:rFonts w:ascii="Times New Roman" w:hAnsi="Times New Roman"/>
          <w:b/>
          <w:color w:val="000000" w:themeColor="text1"/>
          <w:sz w:val="24"/>
          <w:szCs w:val="24"/>
          <w:lang w:val="en-US"/>
        </w:rPr>
        <w:t>Çapar</w:t>
      </w:r>
      <w:proofErr w:type="spellEnd"/>
      <w:r w:rsidRPr="008C75F0">
        <w:rPr>
          <w:rFonts w:ascii="Times New Roman" w:hAnsi="Times New Roman"/>
          <w:b/>
          <w:color w:val="000000" w:themeColor="text1"/>
          <w:sz w:val="24"/>
          <w:szCs w:val="24"/>
          <w:lang w:val="en-US"/>
        </w:rPr>
        <w:t>:</w:t>
      </w:r>
      <w:r w:rsidRPr="008C75F0">
        <w:rPr>
          <w:rFonts w:ascii="Times New Roman" w:hAnsi="Times New Roman"/>
          <w:color w:val="000000" w:themeColor="text1"/>
          <w:sz w:val="24"/>
          <w:szCs w:val="24"/>
          <w:lang w:val="en-US"/>
        </w:rPr>
        <w:t xml:space="preserve"> Conceptualization. Methodology. Writing—review and editing. Supervision.</w:t>
      </w:r>
    </w:p>
    <w:p w14:paraId="72B72F2E" w14:textId="77777777" w:rsidR="009B6A54" w:rsidRPr="008C75F0" w:rsidRDefault="009B6A54" w:rsidP="00D0671E">
      <w:pPr>
        <w:shd w:val="clear" w:color="auto" w:fill="FFFFFF"/>
        <w:spacing w:after="120" w:line="240" w:lineRule="auto"/>
        <w:jc w:val="both"/>
        <w:rPr>
          <w:rFonts w:ascii="Times New Roman" w:hAnsi="Times New Roman"/>
          <w:color w:val="000000" w:themeColor="text1"/>
          <w:sz w:val="24"/>
          <w:szCs w:val="24"/>
          <w:lang w:val="en-US"/>
        </w:rPr>
      </w:pPr>
    </w:p>
    <w:p w14:paraId="7899D9DD" w14:textId="77777777" w:rsidR="009B6A54" w:rsidRPr="008C75F0" w:rsidRDefault="009B6A54" w:rsidP="00D0671E">
      <w:pPr>
        <w:shd w:val="clear" w:color="auto" w:fill="FFFFFF"/>
        <w:spacing w:after="120" w:line="240" w:lineRule="auto"/>
        <w:jc w:val="both"/>
        <w:rPr>
          <w:rFonts w:ascii="Times New Roman" w:hAnsi="Times New Roman"/>
          <w:b/>
          <w:bCs/>
          <w:color w:val="000000" w:themeColor="text1"/>
          <w:sz w:val="24"/>
          <w:szCs w:val="24"/>
          <w:lang w:val="en-US"/>
        </w:rPr>
      </w:pPr>
      <w:r w:rsidRPr="008C75F0">
        <w:rPr>
          <w:rFonts w:ascii="Times New Roman" w:hAnsi="Times New Roman"/>
          <w:b/>
          <w:bCs/>
          <w:color w:val="000000" w:themeColor="text1"/>
          <w:sz w:val="24"/>
          <w:szCs w:val="24"/>
          <w:lang w:val="en-US"/>
        </w:rPr>
        <w:t xml:space="preserve">ACKNOWLEDGEMENTS </w:t>
      </w:r>
    </w:p>
    <w:p w14:paraId="4147F18A" w14:textId="77777777" w:rsidR="009B6A54" w:rsidRPr="008C75F0" w:rsidRDefault="009B6A54" w:rsidP="00D0671E">
      <w:pPr>
        <w:shd w:val="clear" w:color="auto" w:fill="FFFFFF"/>
        <w:spacing w:after="120" w:line="240" w:lineRule="auto"/>
        <w:jc w:val="both"/>
        <w:rPr>
          <w:rFonts w:ascii="Times New Roman" w:hAnsi="Times New Roman"/>
          <w:color w:val="000000" w:themeColor="text1"/>
          <w:sz w:val="24"/>
          <w:szCs w:val="24"/>
          <w:lang w:val="en-US"/>
        </w:rPr>
      </w:pPr>
      <w:r w:rsidRPr="008C75F0">
        <w:rPr>
          <w:rFonts w:ascii="Times New Roman" w:hAnsi="Times New Roman"/>
          <w:color w:val="000000" w:themeColor="text1"/>
          <w:sz w:val="24"/>
          <w:szCs w:val="24"/>
          <w:lang w:val="en-US"/>
        </w:rPr>
        <w:t>The authors would like to thank all the experts who took part in the translation (</w:t>
      </w:r>
      <w:proofErr w:type="spellStart"/>
      <w:r w:rsidRPr="008C75F0">
        <w:rPr>
          <w:rFonts w:ascii="Times New Roman" w:hAnsi="Times New Roman"/>
          <w:color w:val="000000" w:themeColor="text1"/>
          <w:sz w:val="24"/>
          <w:szCs w:val="24"/>
          <w:lang w:val="en-US"/>
        </w:rPr>
        <w:t>Turan</w:t>
      </w:r>
      <w:proofErr w:type="spellEnd"/>
      <w:r w:rsidRPr="008C75F0">
        <w:rPr>
          <w:rFonts w:ascii="Times New Roman" w:hAnsi="Times New Roman"/>
          <w:color w:val="000000" w:themeColor="text1"/>
          <w:sz w:val="24"/>
          <w:szCs w:val="24"/>
          <w:lang w:val="en-US"/>
        </w:rPr>
        <w:t xml:space="preserve"> </w:t>
      </w:r>
      <w:proofErr w:type="spellStart"/>
      <w:r w:rsidRPr="008C75F0">
        <w:rPr>
          <w:rFonts w:ascii="Times New Roman" w:hAnsi="Times New Roman"/>
          <w:color w:val="000000" w:themeColor="text1"/>
          <w:sz w:val="24"/>
          <w:szCs w:val="24"/>
          <w:lang w:val="en-US"/>
        </w:rPr>
        <w:t>Karadeniz</w:t>
      </w:r>
      <w:proofErr w:type="spellEnd"/>
      <w:r w:rsidRPr="008C75F0">
        <w:rPr>
          <w:rFonts w:ascii="Times New Roman" w:hAnsi="Times New Roman"/>
          <w:color w:val="000000" w:themeColor="text1"/>
          <w:sz w:val="24"/>
          <w:szCs w:val="24"/>
          <w:lang w:val="en-US"/>
        </w:rPr>
        <w:t xml:space="preserve">, </w:t>
      </w:r>
      <w:proofErr w:type="spellStart"/>
      <w:r w:rsidRPr="008C75F0">
        <w:rPr>
          <w:rFonts w:ascii="Times New Roman" w:hAnsi="Times New Roman"/>
          <w:color w:val="000000" w:themeColor="text1"/>
          <w:sz w:val="24"/>
          <w:szCs w:val="24"/>
          <w:lang w:val="en-US"/>
        </w:rPr>
        <w:t>İlknur</w:t>
      </w:r>
      <w:proofErr w:type="spellEnd"/>
      <w:r w:rsidRPr="008C75F0">
        <w:rPr>
          <w:rFonts w:ascii="Times New Roman" w:hAnsi="Times New Roman"/>
          <w:color w:val="000000" w:themeColor="text1"/>
          <w:sz w:val="24"/>
          <w:szCs w:val="24"/>
          <w:lang w:val="en-US"/>
        </w:rPr>
        <w:t xml:space="preserve"> </w:t>
      </w:r>
      <w:proofErr w:type="spellStart"/>
      <w:r w:rsidRPr="008C75F0">
        <w:rPr>
          <w:rFonts w:ascii="Times New Roman" w:hAnsi="Times New Roman"/>
          <w:color w:val="000000" w:themeColor="text1"/>
          <w:sz w:val="24"/>
          <w:szCs w:val="24"/>
          <w:lang w:val="en-US"/>
        </w:rPr>
        <w:t>Karakuş</w:t>
      </w:r>
      <w:proofErr w:type="spellEnd"/>
      <w:r w:rsidRPr="008C75F0">
        <w:rPr>
          <w:rFonts w:ascii="Times New Roman" w:hAnsi="Times New Roman"/>
          <w:color w:val="000000" w:themeColor="text1"/>
          <w:sz w:val="24"/>
          <w:szCs w:val="24"/>
          <w:lang w:val="en-US"/>
        </w:rPr>
        <w:t xml:space="preserve">, </w:t>
      </w:r>
      <w:proofErr w:type="spellStart"/>
      <w:r w:rsidRPr="008C75F0">
        <w:rPr>
          <w:rFonts w:ascii="Times New Roman" w:hAnsi="Times New Roman"/>
          <w:color w:val="000000" w:themeColor="text1"/>
          <w:sz w:val="24"/>
          <w:szCs w:val="24"/>
          <w:lang w:val="en-US"/>
        </w:rPr>
        <w:t>Nihan</w:t>
      </w:r>
      <w:proofErr w:type="spellEnd"/>
      <w:r w:rsidRPr="008C75F0">
        <w:rPr>
          <w:rFonts w:ascii="Times New Roman" w:hAnsi="Times New Roman"/>
          <w:color w:val="000000" w:themeColor="text1"/>
          <w:sz w:val="24"/>
          <w:szCs w:val="24"/>
          <w:lang w:val="en-US"/>
        </w:rPr>
        <w:t xml:space="preserve"> </w:t>
      </w:r>
      <w:proofErr w:type="spellStart"/>
      <w:r w:rsidRPr="008C75F0">
        <w:rPr>
          <w:rFonts w:ascii="Times New Roman" w:hAnsi="Times New Roman"/>
          <w:color w:val="000000" w:themeColor="text1"/>
          <w:sz w:val="24"/>
          <w:szCs w:val="24"/>
          <w:lang w:val="en-US"/>
        </w:rPr>
        <w:t>Yıldızel</w:t>
      </w:r>
      <w:proofErr w:type="spellEnd"/>
      <w:r w:rsidRPr="008C75F0">
        <w:rPr>
          <w:rFonts w:ascii="Times New Roman" w:hAnsi="Times New Roman"/>
          <w:color w:val="000000" w:themeColor="text1"/>
          <w:sz w:val="24"/>
          <w:szCs w:val="24"/>
          <w:lang w:val="en-US"/>
        </w:rPr>
        <w:t xml:space="preserve">, Jacob Anthony De </w:t>
      </w:r>
      <w:proofErr w:type="spellStart"/>
      <w:r w:rsidRPr="008C75F0">
        <w:rPr>
          <w:rFonts w:ascii="Times New Roman" w:hAnsi="Times New Roman"/>
          <w:color w:val="000000" w:themeColor="text1"/>
          <w:sz w:val="24"/>
          <w:szCs w:val="24"/>
          <w:lang w:val="en-US"/>
        </w:rPr>
        <w:t>Camillis</w:t>
      </w:r>
      <w:proofErr w:type="spellEnd"/>
      <w:r w:rsidRPr="008C75F0">
        <w:rPr>
          <w:rFonts w:ascii="Times New Roman" w:hAnsi="Times New Roman"/>
          <w:color w:val="000000" w:themeColor="text1"/>
          <w:sz w:val="24"/>
          <w:szCs w:val="24"/>
          <w:lang w:val="en-US"/>
        </w:rPr>
        <w:t>), adaptation (</w:t>
      </w:r>
      <w:proofErr w:type="spellStart"/>
      <w:r w:rsidRPr="008C75F0">
        <w:rPr>
          <w:rFonts w:ascii="Times New Roman" w:hAnsi="Times New Roman"/>
          <w:color w:val="000000" w:themeColor="text1"/>
          <w:sz w:val="24"/>
          <w:szCs w:val="24"/>
          <w:lang w:val="en-US"/>
        </w:rPr>
        <w:t>Eda</w:t>
      </w:r>
      <w:proofErr w:type="spellEnd"/>
      <w:r w:rsidRPr="008C75F0">
        <w:rPr>
          <w:rFonts w:ascii="Times New Roman" w:hAnsi="Times New Roman"/>
          <w:color w:val="000000" w:themeColor="text1"/>
          <w:sz w:val="24"/>
          <w:szCs w:val="24"/>
          <w:lang w:val="en-US"/>
        </w:rPr>
        <w:t xml:space="preserve"> </w:t>
      </w:r>
      <w:proofErr w:type="spellStart"/>
      <w:r w:rsidRPr="008C75F0">
        <w:rPr>
          <w:rFonts w:ascii="Times New Roman" w:hAnsi="Times New Roman"/>
          <w:color w:val="000000" w:themeColor="text1"/>
          <w:sz w:val="24"/>
          <w:szCs w:val="24"/>
          <w:lang w:val="en-US"/>
        </w:rPr>
        <w:t>Başmısırlı</w:t>
      </w:r>
      <w:proofErr w:type="spellEnd"/>
      <w:r w:rsidRPr="008C75F0">
        <w:rPr>
          <w:rFonts w:ascii="Times New Roman" w:hAnsi="Times New Roman"/>
          <w:color w:val="000000" w:themeColor="text1"/>
          <w:sz w:val="24"/>
          <w:szCs w:val="24"/>
          <w:lang w:val="en-US"/>
        </w:rPr>
        <w:t xml:space="preserve">, </w:t>
      </w:r>
      <w:proofErr w:type="spellStart"/>
      <w:r w:rsidRPr="008C75F0">
        <w:rPr>
          <w:rFonts w:ascii="Times New Roman" w:hAnsi="Times New Roman"/>
          <w:color w:val="000000" w:themeColor="text1"/>
          <w:sz w:val="24"/>
          <w:szCs w:val="24"/>
          <w:lang w:val="en-US"/>
        </w:rPr>
        <w:t>Neşe</w:t>
      </w:r>
      <w:proofErr w:type="spellEnd"/>
      <w:r w:rsidRPr="008C75F0">
        <w:rPr>
          <w:rFonts w:ascii="Times New Roman" w:hAnsi="Times New Roman"/>
          <w:color w:val="000000" w:themeColor="text1"/>
          <w:sz w:val="24"/>
          <w:szCs w:val="24"/>
          <w:lang w:val="en-US"/>
        </w:rPr>
        <w:t xml:space="preserve"> Kaya, </w:t>
      </w:r>
      <w:proofErr w:type="spellStart"/>
      <w:r w:rsidRPr="008C75F0">
        <w:rPr>
          <w:rFonts w:ascii="Times New Roman" w:hAnsi="Times New Roman"/>
          <w:color w:val="000000" w:themeColor="text1"/>
          <w:sz w:val="24"/>
          <w:szCs w:val="24"/>
          <w:lang w:val="en-US"/>
        </w:rPr>
        <w:t>Gülşah</w:t>
      </w:r>
      <w:proofErr w:type="spellEnd"/>
      <w:r w:rsidRPr="008C75F0">
        <w:rPr>
          <w:rFonts w:ascii="Times New Roman" w:hAnsi="Times New Roman"/>
          <w:color w:val="000000" w:themeColor="text1"/>
          <w:sz w:val="24"/>
          <w:szCs w:val="24"/>
          <w:lang w:val="en-US"/>
        </w:rPr>
        <w:t xml:space="preserve"> </w:t>
      </w:r>
      <w:proofErr w:type="spellStart"/>
      <w:r w:rsidRPr="008C75F0">
        <w:rPr>
          <w:rFonts w:ascii="Times New Roman" w:hAnsi="Times New Roman"/>
          <w:color w:val="000000" w:themeColor="text1"/>
          <w:sz w:val="24"/>
          <w:szCs w:val="24"/>
          <w:lang w:val="en-US"/>
        </w:rPr>
        <w:t>Güneş</w:t>
      </w:r>
      <w:proofErr w:type="spellEnd"/>
      <w:r w:rsidRPr="008C75F0">
        <w:rPr>
          <w:rFonts w:ascii="Times New Roman" w:hAnsi="Times New Roman"/>
          <w:color w:val="000000" w:themeColor="text1"/>
          <w:sz w:val="24"/>
          <w:szCs w:val="24"/>
          <w:lang w:val="en-US"/>
        </w:rPr>
        <w:t xml:space="preserve"> </w:t>
      </w:r>
      <w:proofErr w:type="spellStart"/>
      <w:r w:rsidRPr="008C75F0">
        <w:rPr>
          <w:rFonts w:ascii="Times New Roman" w:hAnsi="Times New Roman"/>
          <w:color w:val="000000" w:themeColor="text1"/>
          <w:sz w:val="24"/>
          <w:szCs w:val="24"/>
          <w:lang w:val="en-US"/>
        </w:rPr>
        <w:t>Şahin</w:t>
      </w:r>
      <w:proofErr w:type="spellEnd"/>
      <w:r w:rsidRPr="008C75F0">
        <w:rPr>
          <w:rFonts w:ascii="Times New Roman" w:hAnsi="Times New Roman"/>
          <w:color w:val="000000" w:themeColor="text1"/>
          <w:sz w:val="24"/>
          <w:szCs w:val="24"/>
          <w:lang w:val="en-US"/>
        </w:rPr>
        <w:t xml:space="preserve">, </w:t>
      </w:r>
      <w:proofErr w:type="spellStart"/>
      <w:r w:rsidRPr="008C75F0">
        <w:rPr>
          <w:rFonts w:ascii="Times New Roman" w:hAnsi="Times New Roman"/>
          <w:color w:val="000000" w:themeColor="text1"/>
          <w:sz w:val="24"/>
          <w:szCs w:val="24"/>
          <w:lang w:val="en-US"/>
        </w:rPr>
        <w:t>Sema</w:t>
      </w:r>
      <w:proofErr w:type="spellEnd"/>
      <w:r w:rsidRPr="008C75F0">
        <w:rPr>
          <w:rFonts w:ascii="Times New Roman" w:hAnsi="Times New Roman"/>
          <w:color w:val="000000" w:themeColor="text1"/>
          <w:sz w:val="24"/>
          <w:szCs w:val="24"/>
          <w:lang w:val="en-US"/>
        </w:rPr>
        <w:t xml:space="preserve"> </w:t>
      </w:r>
      <w:proofErr w:type="spellStart"/>
      <w:r w:rsidRPr="008C75F0">
        <w:rPr>
          <w:rFonts w:ascii="Times New Roman" w:hAnsi="Times New Roman"/>
          <w:color w:val="000000" w:themeColor="text1"/>
          <w:sz w:val="24"/>
          <w:szCs w:val="24"/>
          <w:lang w:val="en-US"/>
        </w:rPr>
        <w:t>Çalapkorur</w:t>
      </w:r>
      <w:proofErr w:type="spellEnd"/>
      <w:r w:rsidRPr="008C75F0">
        <w:rPr>
          <w:rFonts w:ascii="Times New Roman" w:hAnsi="Times New Roman"/>
          <w:color w:val="000000" w:themeColor="text1"/>
          <w:sz w:val="24"/>
          <w:szCs w:val="24"/>
          <w:lang w:val="en-US"/>
        </w:rPr>
        <w:t>) and statistical analysis (</w:t>
      </w:r>
      <w:proofErr w:type="spellStart"/>
      <w:r w:rsidRPr="008C75F0">
        <w:rPr>
          <w:rFonts w:ascii="Times New Roman" w:hAnsi="Times New Roman"/>
          <w:color w:val="000000" w:themeColor="text1"/>
          <w:sz w:val="24"/>
          <w:szCs w:val="24"/>
          <w:lang w:val="en-US"/>
        </w:rPr>
        <w:t>Ayhan</w:t>
      </w:r>
      <w:proofErr w:type="spellEnd"/>
      <w:r w:rsidRPr="008C75F0">
        <w:rPr>
          <w:rFonts w:ascii="Times New Roman" w:hAnsi="Times New Roman"/>
          <w:color w:val="000000" w:themeColor="text1"/>
          <w:sz w:val="24"/>
          <w:szCs w:val="24"/>
          <w:lang w:val="en-US"/>
        </w:rPr>
        <w:t xml:space="preserve"> </w:t>
      </w:r>
      <w:proofErr w:type="spellStart"/>
      <w:r w:rsidRPr="008C75F0">
        <w:rPr>
          <w:rFonts w:ascii="Times New Roman" w:hAnsi="Times New Roman"/>
          <w:color w:val="000000" w:themeColor="text1"/>
          <w:sz w:val="24"/>
          <w:szCs w:val="24"/>
          <w:lang w:val="en-US"/>
        </w:rPr>
        <w:t>Parmaksız</w:t>
      </w:r>
      <w:proofErr w:type="spellEnd"/>
      <w:r w:rsidRPr="008C75F0">
        <w:rPr>
          <w:rFonts w:ascii="Times New Roman" w:hAnsi="Times New Roman"/>
          <w:color w:val="000000" w:themeColor="text1"/>
          <w:sz w:val="24"/>
          <w:szCs w:val="24"/>
          <w:lang w:val="en-US"/>
        </w:rPr>
        <w:t>) steps as well as the participants.</w:t>
      </w:r>
    </w:p>
    <w:p w14:paraId="000A1786" w14:textId="77777777" w:rsidR="009B6A54" w:rsidRPr="008C75F0" w:rsidRDefault="009B6A54" w:rsidP="00D0671E">
      <w:pPr>
        <w:shd w:val="clear" w:color="auto" w:fill="FFFFFF"/>
        <w:spacing w:after="120" w:line="240" w:lineRule="auto"/>
        <w:jc w:val="both"/>
        <w:rPr>
          <w:rFonts w:ascii="Times New Roman" w:hAnsi="Times New Roman"/>
          <w:color w:val="000000" w:themeColor="text1"/>
          <w:sz w:val="24"/>
          <w:szCs w:val="24"/>
          <w:lang w:val="en-US"/>
        </w:rPr>
      </w:pPr>
    </w:p>
    <w:p w14:paraId="1E3521BC" w14:textId="77777777" w:rsidR="009B6A54" w:rsidRPr="008C75F0" w:rsidRDefault="009B6A54" w:rsidP="00D0671E">
      <w:pPr>
        <w:shd w:val="clear" w:color="auto" w:fill="FFFFFF"/>
        <w:spacing w:after="120" w:line="240" w:lineRule="auto"/>
        <w:jc w:val="both"/>
        <w:rPr>
          <w:rFonts w:ascii="Times New Roman" w:hAnsi="Times New Roman"/>
          <w:b/>
          <w:color w:val="000000" w:themeColor="text1"/>
          <w:sz w:val="24"/>
          <w:szCs w:val="24"/>
          <w:lang w:val="en-US"/>
        </w:rPr>
      </w:pPr>
      <w:r w:rsidRPr="008C75F0">
        <w:rPr>
          <w:rFonts w:ascii="Times New Roman" w:hAnsi="Times New Roman"/>
          <w:b/>
          <w:color w:val="000000" w:themeColor="text1"/>
          <w:sz w:val="24"/>
          <w:szCs w:val="24"/>
          <w:lang w:val="en-US"/>
        </w:rPr>
        <w:t>CONFLICT OF INTEREST STATEMENT</w:t>
      </w:r>
    </w:p>
    <w:p w14:paraId="775BE9A9" w14:textId="77777777" w:rsidR="009B6A54" w:rsidRPr="008C75F0" w:rsidRDefault="009B6A54" w:rsidP="00D0671E">
      <w:pPr>
        <w:shd w:val="clear" w:color="auto" w:fill="FFFFFF"/>
        <w:spacing w:after="120" w:line="240" w:lineRule="auto"/>
        <w:jc w:val="both"/>
        <w:rPr>
          <w:rFonts w:ascii="Times New Roman" w:hAnsi="Times New Roman"/>
          <w:color w:val="000000" w:themeColor="text1"/>
          <w:sz w:val="24"/>
          <w:szCs w:val="24"/>
          <w:lang w:val="en-US"/>
        </w:rPr>
      </w:pPr>
      <w:r w:rsidRPr="008C75F0">
        <w:rPr>
          <w:rFonts w:ascii="Times New Roman" w:hAnsi="Times New Roman"/>
          <w:color w:val="000000" w:themeColor="text1"/>
          <w:sz w:val="24"/>
          <w:szCs w:val="24"/>
          <w:lang w:val="en-US"/>
        </w:rPr>
        <w:t>There are no conflicts of interest.</w:t>
      </w:r>
    </w:p>
    <w:p w14:paraId="1C1FE0FF" w14:textId="77777777" w:rsidR="009B6A54" w:rsidRPr="008C75F0" w:rsidRDefault="009B6A54" w:rsidP="00D0671E">
      <w:pPr>
        <w:shd w:val="clear" w:color="auto" w:fill="FFFFFF"/>
        <w:spacing w:after="120" w:line="240" w:lineRule="auto"/>
        <w:jc w:val="both"/>
        <w:rPr>
          <w:rFonts w:ascii="Times New Roman" w:hAnsi="Times New Roman"/>
          <w:color w:val="000000" w:themeColor="text1"/>
          <w:sz w:val="24"/>
          <w:szCs w:val="24"/>
          <w:lang w:val="en-US"/>
        </w:rPr>
      </w:pPr>
    </w:p>
    <w:p w14:paraId="0E075FFF" w14:textId="77777777" w:rsidR="009B6A54" w:rsidRPr="008C75F0" w:rsidRDefault="009B6A54" w:rsidP="00D0671E">
      <w:pPr>
        <w:shd w:val="clear" w:color="auto" w:fill="FFFFFF"/>
        <w:spacing w:after="120" w:line="240" w:lineRule="auto"/>
        <w:jc w:val="both"/>
        <w:rPr>
          <w:rFonts w:ascii="Times New Roman" w:hAnsi="Times New Roman"/>
          <w:b/>
          <w:color w:val="000000" w:themeColor="text1"/>
          <w:sz w:val="24"/>
          <w:szCs w:val="24"/>
          <w:lang w:val="en-US"/>
        </w:rPr>
      </w:pPr>
      <w:r w:rsidRPr="008C75F0">
        <w:rPr>
          <w:rFonts w:ascii="Times New Roman" w:hAnsi="Times New Roman"/>
          <w:b/>
          <w:color w:val="000000" w:themeColor="text1"/>
          <w:sz w:val="24"/>
          <w:szCs w:val="24"/>
          <w:lang w:val="en-US"/>
        </w:rPr>
        <w:t xml:space="preserve">DATA AVAILABILITY </w:t>
      </w:r>
    </w:p>
    <w:p w14:paraId="4BFA6672" w14:textId="77777777" w:rsidR="009B6A54" w:rsidRPr="008C75F0" w:rsidRDefault="009B6A54" w:rsidP="00D0671E">
      <w:pPr>
        <w:shd w:val="clear" w:color="auto" w:fill="FFFFFF"/>
        <w:spacing w:after="120" w:line="240" w:lineRule="auto"/>
        <w:jc w:val="both"/>
        <w:rPr>
          <w:rFonts w:ascii="Times New Roman" w:hAnsi="Times New Roman"/>
          <w:color w:val="000000" w:themeColor="text1"/>
          <w:sz w:val="24"/>
          <w:szCs w:val="24"/>
          <w:lang w:val="en-US"/>
        </w:rPr>
      </w:pPr>
      <w:r w:rsidRPr="008C75F0">
        <w:rPr>
          <w:rFonts w:ascii="Times New Roman" w:hAnsi="Times New Roman"/>
          <w:color w:val="000000" w:themeColor="text1"/>
          <w:sz w:val="24"/>
          <w:szCs w:val="24"/>
          <w:lang w:val="en-US"/>
        </w:rPr>
        <w:t>The data supporting this study’s f</w:t>
      </w:r>
      <w:r w:rsidR="00D0671E" w:rsidRPr="008C75F0">
        <w:rPr>
          <w:rFonts w:ascii="Times New Roman" w:hAnsi="Times New Roman"/>
          <w:color w:val="000000" w:themeColor="text1"/>
          <w:sz w:val="24"/>
          <w:szCs w:val="24"/>
          <w:lang w:val="en-US"/>
        </w:rPr>
        <w:t>i</w:t>
      </w:r>
      <w:r w:rsidRPr="008C75F0">
        <w:rPr>
          <w:rFonts w:ascii="Times New Roman" w:hAnsi="Times New Roman"/>
          <w:color w:val="000000" w:themeColor="text1"/>
          <w:sz w:val="24"/>
          <w:szCs w:val="24"/>
          <w:lang w:val="en-US"/>
        </w:rPr>
        <w:t>ndings are available upon request from the corresponding author.</w:t>
      </w:r>
    </w:p>
    <w:p w14:paraId="6038EEB7" w14:textId="77777777" w:rsidR="009B6A54" w:rsidRPr="008C75F0" w:rsidRDefault="009B6A54" w:rsidP="00D0671E">
      <w:pPr>
        <w:shd w:val="clear" w:color="auto" w:fill="FFFFFF"/>
        <w:spacing w:after="120" w:line="240" w:lineRule="auto"/>
        <w:jc w:val="both"/>
        <w:rPr>
          <w:rFonts w:ascii="Times New Roman" w:hAnsi="Times New Roman"/>
          <w:color w:val="000000" w:themeColor="text1"/>
          <w:sz w:val="24"/>
          <w:szCs w:val="24"/>
          <w:lang w:val="en-US"/>
        </w:rPr>
      </w:pPr>
    </w:p>
    <w:p w14:paraId="032AD161" w14:textId="77777777" w:rsidR="009B6A54" w:rsidRPr="008C75F0" w:rsidRDefault="009B6A54" w:rsidP="00D0671E">
      <w:pPr>
        <w:shd w:val="clear" w:color="auto" w:fill="FFFFFF"/>
        <w:spacing w:after="120" w:line="240" w:lineRule="auto"/>
        <w:jc w:val="both"/>
        <w:rPr>
          <w:rFonts w:ascii="Times New Roman" w:hAnsi="Times New Roman"/>
          <w:b/>
          <w:color w:val="000000" w:themeColor="text1"/>
          <w:sz w:val="24"/>
          <w:szCs w:val="24"/>
          <w:lang w:val="en-US"/>
        </w:rPr>
      </w:pPr>
      <w:r w:rsidRPr="008C75F0">
        <w:rPr>
          <w:rFonts w:ascii="Times New Roman" w:hAnsi="Times New Roman"/>
          <w:b/>
          <w:color w:val="000000" w:themeColor="text1"/>
          <w:sz w:val="24"/>
          <w:szCs w:val="24"/>
          <w:lang w:val="en-US"/>
        </w:rPr>
        <w:t>DECLARATIONS</w:t>
      </w:r>
    </w:p>
    <w:p w14:paraId="1CAF231F" w14:textId="77777777" w:rsidR="009B6A54" w:rsidRPr="008C75F0" w:rsidRDefault="009B6A54" w:rsidP="00D0671E">
      <w:pPr>
        <w:shd w:val="clear" w:color="auto" w:fill="FFFFFF"/>
        <w:spacing w:after="120" w:line="240" w:lineRule="auto"/>
        <w:jc w:val="both"/>
        <w:rPr>
          <w:rFonts w:ascii="Times New Roman" w:hAnsi="Times New Roman"/>
          <w:color w:val="000000" w:themeColor="text1"/>
          <w:sz w:val="24"/>
          <w:szCs w:val="24"/>
          <w:lang w:val="en-US"/>
        </w:rPr>
      </w:pPr>
      <w:r w:rsidRPr="008C75F0">
        <w:rPr>
          <w:rFonts w:ascii="Times New Roman" w:hAnsi="Times New Roman"/>
          <w:b/>
          <w:color w:val="000000" w:themeColor="text1"/>
          <w:sz w:val="24"/>
          <w:szCs w:val="24"/>
          <w:lang w:val="en-US"/>
        </w:rPr>
        <w:t>Ethical Considerations</w:t>
      </w:r>
      <w:r w:rsidRPr="008C75F0">
        <w:rPr>
          <w:rFonts w:ascii="Times New Roman" w:hAnsi="Times New Roman"/>
          <w:color w:val="000000" w:themeColor="text1"/>
          <w:sz w:val="24"/>
          <w:szCs w:val="24"/>
          <w:lang w:val="en-US"/>
        </w:rPr>
        <w:t xml:space="preserve"> This study adhered to the Declaration of Helsinki and was approved by the Scientif</w:t>
      </w:r>
      <w:r w:rsidR="00D0671E" w:rsidRPr="008C75F0">
        <w:rPr>
          <w:rFonts w:ascii="Times New Roman" w:hAnsi="Times New Roman"/>
          <w:color w:val="000000" w:themeColor="text1"/>
          <w:sz w:val="24"/>
          <w:szCs w:val="24"/>
          <w:lang w:val="en-US"/>
        </w:rPr>
        <w:t>i</w:t>
      </w:r>
      <w:r w:rsidRPr="008C75F0">
        <w:rPr>
          <w:rFonts w:ascii="Times New Roman" w:hAnsi="Times New Roman"/>
          <w:color w:val="000000" w:themeColor="text1"/>
          <w:sz w:val="24"/>
          <w:szCs w:val="24"/>
          <w:lang w:val="en-US"/>
        </w:rPr>
        <w:t xml:space="preserve">c Research and Publication Ethics Committee of </w:t>
      </w:r>
      <w:proofErr w:type="spellStart"/>
      <w:r w:rsidRPr="008C75F0">
        <w:rPr>
          <w:rFonts w:ascii="Times New Roman" w:hAnsi="Times New Roman"/>
          <w:color w:val="000000" w:themeColor="text1"/>
          <w:sz w:val="24"/>
          <w:szCs w:val="24"/>
          <w:lang w:val="en-US"/>
        </w:rPr>
        <w:t>Nuh</w:t>
      </w:r>
      <w:proofErr w:type="spellEnd"/>
      <w:r w:rsidRPr="008C75F0">
        <w:rPr>
          <w:rFonts w:ascii="Times New Roman" w:hAnsi="Times New Roman"/>
          <w:color w:val="000000" w:themeColor="text1"/>
          <w:sz w:val="24"/>
          <w:szCs w:val="24"/>
          <w:lang w:val="en-US"/>
        </w:rPr>
        <w:t xml:space="preserve"> </w:t>
      </w:r>
      <w:proofErr w:type="spellStart"/>
      <w:r w:rsidRPr="008C75F0">
        <w:rPr>
          <w:rFonts w:ascii="Times New Roman" w:hAnsi="Times New Roman"/>
          <w:color w:val="000000" w:themeColor="text1"/>
          <w:sz w:val="24"/>
          <w:szCs w:val="24"/>
          <w:lang w:val="en-US"/>
        </w:rPr>
        <w:t>Naci</w:t>
      </w:r>
      <w:proofErr w:type="spellEnd"/>
      <w:r w:rsidRPr="008C75F0">
        <w:rPr>
          <w:rFonts w:ascii="Times New Roman" w:hAnsi="Times New Roman"/>
          <w:color w:val="000000" w:themeColor="text1"/>
          <w:sz w:val="24"/>
          <w:szCs w:val="24"/>
          <w:lang w:val="en-US"/>
        </w:rPr>
        <w:t xml:space="preserve"> </w:t>
      </w:r>
      <w:proofErr w:type="spellStart"/>
      <w:r w:rsidRPr="008C75F0">
        <w:rPr>
          <w:rFonts w:ascii="Times New Roman" w:hAnsi="Times New Roman"/>
          <w:color w:val="000000" w:themeColor="text1"/>
          <w:sz w:val="24"/>
          <w:szCs w:val="24"/>
          <w:lang w:val="en-US"/>
        </w:rPr>
        <w:t>Yazgan</w:t>
      </w:r>
      <w:proofErr w:type="spellEnd"/>
      <w:r w:rsidRPr="008C75F0">
        <w:rPr>
          <w:rFonts w:ascii="Times New Roman" w:hAnsi="Times New Roman"/>
          <w:color w:val="000000" w:themeColor="text1"/>
          <w:sz w:val="24"/>
          <w:szCs w:val="24"/>
          <w:lang w:val="en-US"/>
        </w:rPr>
        <w:t xml:space="preserve"> University (Decision No: 2023/009-012, Decision Date: 23/10/2023).</w:t>
      </w:r>
    </w:p>
    <w:p w14:paraId="05E32E8A" w14:textId="77777777" w:rsidR="009B6A54" w:rsidRPr="008C75F0" w:rsidRDefault="009B6A54" w:rsidP="00D0671E">
      <w:pPr>
        <w:shd w:val="clear" w:color="auto" w:fill="FFFFFF"/>
        <w:spacing w:after="120" w:line="240" w:lineRule="auto"/>
        <w:jc w:val="both"/>
        <w:rPr>
          <w:rFonts w:ascii="Times New Roman" w:hAnsi="Times New Roman"/>
          <w:color w:val="000000" w:themeColor="text1"/>
          <w:sz w:val="24"/>
          <w:szCs w:val="24"/>
          <w:lang w:val="en-US"/>
        </w:rPr>
      </w:pPr>
    </w:p>
    <w:p w14:paraId="777D192E" w14:textId="77777777" w:rsidR="009B6A54" w:rsidRPr="008C75F0" w:rsidRDefault="009B6A54" w:rsidP="00D0671E">
      <w:pPr>
        <w:shd w:val="clear" w:color="auto" w:fill="FFFFFF"/>
        <w:spacing w:after="120" w:line="240" w:lineRule="auto"/>
        <w:jc w:val="both"/>
        <w:rPr>
          <w:rFonts w:ascii="Times New Roman" w:hAnsi="Times New Roman"/>
          <w:color w:val="000000" w:themeColor="text1"/>
          <w:sz w:val="24"/>
          <w:szCs w:val="24"/>
          <w:lang w:val="en-US"/>
        </w:rPr>
      </w:pPr>
    </w:p>
    <w:p w14:paraId="153BEAA1" w14:textId="77777777" w:rsidR="009B6A54" w:rsidRPr="008C75F0" w:rsidRDefault="009B6A54" w:rsidP="00D0671E">
      <w:pPr>
        <w:shd w:val="clear" w:color="auto" w:fill="FFFFFF"/>
        <w:spacing w:after="120" w:line="240" w:lineRule="auto"/>
        <w:jc w:val="both"/>
        <w:rPr>
          <w:rFonts w:ascii="Times New Roman" w:hAnsi="Times New Roman"/>
          <w:color w:val="000000" w:themeColor="text1"/>
          <w:sz w:val="24"/>
          <w:szCs w:val="24"/>
          <w:lang w:val="en-US"/>
        </w:rPr>
      </w:pPr>
    </w:p>
    <w:p w14:paraId="36A4F223" w14:textId="77777777" w:rsidR="009B6A54" w:rsidRPr="008C75F0" w:rsidRDefault="009B6A54" w:rsidP="00D0671E">
      <w:pPr>
        <w:shd w:val="clear" w:color="auto" w:fill="FFFFFF"/>
        <w:spacing w:after="120" w:line="240" w:lineRule="auto"/>
        <w:jc w:val="both"/>
        <w:rPr>
          <w:rFonts w:ascii="Times New Roman" w:hAnsi="Times New Roman"/>
          <w:color w:val="000000" w:themeColor="text1"/>
          <w:sz w:val="24"/>
          <w:szCs w:val="24"/>
          <w:lang w:val="en-US"/>
        </w:rPr>
      </w:pPr>
    </w:p>
    <w:p w14:paraId="70EA05C6" w14:textId="77777777" w:rsidR="009B6A54" w:rsidRPr="008C75F0" w:rsidRDefault="009B6A54" w:rsidP="009B6A54">
      <w:pPr>
        <w:jc w:val="both"/>
        <w:rPr>
          <w:rFonts w:ascii="Times New Roman" w:eastAsia="Times New Roman" w:hAnsi="Times New Roman"/>
          <w:b/>
          <w:bCs/>
          <w:color w:val="000000" w:themeColor="text1"/>
          <w:lang w:val="en-US"/>
        </w:rPr>
      </w:pPr>
      <w:r w:rsidRPr="008C75F0">
        <w:rPr>
          <w:rFonts w:ascii="Times New Roman" w:eastAsia="Times New Roman" w:hAnsi="Times New Roman"/>
          <w:b/>
          <w:bCs/>
          <w:color w:val="000000" w:themeColor="text1"/>
          <w:lang w:val="en-US"/>
        </w:rPr>
        <w:t>REFERENCES</w:t>
      </w:r>
    </w:p>
    <w:p w14:paraId="56A3F96B" w14:textId="0323E634" w:rsidR="4320794D" w:rsidRPr="008C75F0" w:rsidRDefault="4320794D" w:rsidP="6B46B6E3">
      <w:pPr>
        <w:pStyle w:val="ListeParagraf"/>
        <w:numPr>
          <w:ilvl w:val="0"/>
          <w:numId w:val="2"/>
        </w:numPr>
        <w:spacing w:line="279" w:lineRule="auto"/>
        <w:jc w:val="both"/>
        <w:rPr>
          <w:rFonts w:ascii="Times New Roman" w:eastAsia="Times New Roman" w:hAnsi="Times New Roman"/>
          <w:color w:val="000000" w:themeColor="text1"/>
          <w:sz w:val="24"/>
          <w:szCs w:val="24"/>
          <w:lang w:val="en-US"/>
        </w:rPr>
      </w:pPr>
      <w:r w:rsidRPr="008C75F0">
        <w:rPr>
          <w:rFonts w:ascii="Times New Roman" w:eastAsia="Times New Roman" w:hAnsi="Times New Roman"/>
          <w:color w:val="000000" w:themeColor="text1"/>
          <w:sz w:val="24"/>
          <w:szCs w:val="24"/>
          <w:lang w:val="en-US"/>
        </w:rPr>
        <w:t xml:space="preserve">Ripple W, Wolf JC, Newsome TM, Barnard P, </w:t>
      </w:r>
      <w:proofErr w:type="spellStart"/>
      <w:r w:rsidRPr="008C75F0">
        <w:rPr>
          <w:rFonts w:ascii="Times New Roman" w:eastAsia="Times New Roman" w:hAnsi="Times New Roman"/>
          <w:color w:val="000000" w:themeColor="text1"/>
          <w:sz w:val="24"/>
          <w:szCs w:val="24"/>
          <w:lang w:val="en-US"/>
        </w:rPr>
        <w:t>Moomaw</w:t>
      </w:r>
      <w:proofErr w:type="spellEnd"/>
      <w:r w:rsidRPr="008C75F0">
        <w:rPr>
          <w:rFonts w:ascii="Times New Roman" w:eastAsia="Times New Roman" w:hAnsi="Times New Roman"/>
          <w:color w:val="000000" w:themeColor="text1"/>
          <w:sz w:val="24"/>
          <w:szCs w:val="24"/>
          <w:lang w:val="en-US"/>
        </w:rPr>
        <w:t xml:space="preserve"> WR. World scientists’ warning of a climate emergency. </w:t>
      </w:r>
      <w:r w:rsidRPr="008C75F0">
        <w:rPr>
          <w:rFonts w:ascii="Times New Roman" w:eastAsia="Times New Roman" w:hAnsi="Times New Roman"/>
          <w:i/>
          <w:iCs/>
          <w:color w:val="000000" w:themeColor="text1"/>
          <w:sz w:val="24"/>
          <w:szCs w:val="24"/>
          <w:lang w:val="en-US"/>
        </w:rPr>
        <w:t>Bioscience</w:t>
      </w:r>
      <w:r w:rsidRPr="008C75F0">
        <w:rPr>
          <w:rFonts w:ascii="Times New Roman" w:eastAsia="Times New Roman" w:hAnsi="Times New Roman"/>
          <w:color w:val="000000" w:themeColor="text1"/>
          <w:sz w:val="24"/>
          <w:szCs w:val="24"/>
          <w:lang w:val="en-US"/>
        </w:rPr>
        <w:t>. 2020;70(1):8–12.</w:t>
      </w:r>
    </w:p>
    <w:p w14:paraId="566302CB" w14:textId="18C6CA18" w:rsidR="4320794D" w:rsidRPr="008C75F0" w:rsidRDefault="4320794D" w:rsidP="6B46B6E3">
      <w:pPr>
        <w:pStyle w:val="ListeParagraf"/>
        <w:numPr>
          <w:ilvl w:val="0"/>
          <w:numId w:val="2"/>
        </w:numPr>
        <w:spacing w:before="240" w:after="240"/>
        <w:jc w:val="both"/>
        <w:rPr>
          <w:rFonts w:ascii="Times New Roman" w:eastAsia="Times New Roman" w:hAnsi="Times New Roman"/>
          <w:color w:val="000000" w:themeColor="text1"/>
          <w:sz w:val="24"/>
          <w:szCs w:val="24"/>
          <w:lang w:val="en-US"/>
        </w:rPr>
      </w:pPr>
      <w:r w:rsidRPr="008C75F0">
        <w:rPr>
          <w:rFonts w:ascii="Times New Roman" w:eastAsia="Times New Roman" w:hAnsi="Times New Roman"/>
          <w:color w:val="000000" w:themeColor="text1"/>
          <w:sz w:val="24"/>
          <w:szCs w:val="24"/>
          <w:lang w:val="en-US"/>
        </w:rPr>
        <w:t xml:space="preserve">Intergovernmental Panel on Climate Change (IPCC). </w:t>
      </w:r>
      <w:r w:rsidRPr="008C75F0">
        <w:rPr>
          <w:rFonts w:ascii="Times New Roman" w:eastAsia="Times New Roman" w:hAnsi="Times New Roman"/>
          <w:i/>
          <w:iCs/>
          <w:color w:val="000000" w:themeColor="text1"/>
          <w:sz w:val="24"/>
          <w:szCs w:val="24"/>
          <w:lang w:val="en-US"/>
        </w:rPr>
        <w:t xml:space="preserve">Climate Change 2023: Synthesis Report. Contribution of Working Groups I, II and III to the Sixth Assessment Report of </w:t>
      </w:r>
      <w:r w:rsidRPr="008C75F0">
        <w:rPr>
          <w:rFonts w:ascii="Times New Roman" w:eastAsia="Times New Roman" w:hAnsi="Times New Roman"/>
          <w:i/>
          <w:iCs/>
          <w:color w:val="000000" w:themeColor="text1"/>
          <w:sz w:val="24"/>
          <w:szCs w:val="24"/>
          <w:lang w:val="en-US"/>
        </w:rPr>
        <w:lastRenderedPageBreak/>
        <w:t>the Intergovernmental Panel on Climate Change</w:t>
      </w:r>
      <w:r w:rsidRPr="008C75F0">
        <w:rPr>
          <w:rFonts w:ascii="Times New Roman" w:eastAsia="Times New Roman" w:hAnsi="Times New Roman"/>
          <w:color w:val="000000" w:themeColor="text1"/>
          <w:sz w:val="24"/>
          <w:szCs w:val="24"/>
          <w:lang w:val="en-US"/>
        </w:rPr>
        <w:t xml:space="preserve"> [Core Writing Team, Lee H, Romero J, editors]. Geneva: IPCC; 2023. 184 p. doi:10.59327/IPCC/AR6-9789291691647.</w:t>
      </w:r>
    </w:p>
    <w:p w14:paraId="1B01D923" w14:textId="770090AB" w:rsidR="4320794D" w:rsidRPr="008C75F0" w:rsidRDefault="4320794D" w:rsidP="6B46B6E3">
      <w:pPr>
        <w:pStyle w:val="ListeParagraf"/>
        <w:numPr>
          <w:ilvl w:val="0"/>
          <w:numId w:val="2"/>
        </w:numPr>
        <w:spacing w:before="240" w:after="240"/>
        <w:jc w:val="both"/>
        <w:rPr>
          <w:rFonts w:ascii="Times New Roman" w:eastAsia="Times New Roman" w:hAnsi="Times New Roman"/>
          <w:color w:val="000000" w:themeColor="text1"/>
          <w:sz w:val="24"/>
          <w:szCs w:val="24"/>
          <w:lang w:val="en-US"/>
        </w:rPr>
      </w:pPr>
      <w:proofErr w:type="spellStart"/>
      <w:r w:rsidRPr="008C75F0">
        <w:rPr>
          <w:rFonts w:ascii="Times New Roman" w:eastAsia="Times New Roman" w:hAnsi="Times New Roman"/>
          <w:color w:val="000000" w:themeColor="text1"/>
          <w:sz w:val="24"/>
          <w:szCs w:val="24"/>
          <w:lang w:val="en-US"/>
        </w:rPr>
        <w:t>Schiavo</w:t>
      </w:r>
      <w:proofErr w:type="spellEnd"/>
      <w:r w:rsidRPr="008C75F0">
        <w:rPr>
          <w:rFonts w:ascii="Times New Roman" w:eastAsia="Times New Roman" w:hAnsi="Times New Roman"/>
          <w:color w:val="000000" w:themeColor="text1"/>
          <w:sz w:val="24"/>
          <w:szCs w:val="24"/>
          <w:lang w:val="en-US"/>
        </w:rPr>
        <w:t xml:space="preserve"> M, Le </w:t>
      </w:r>
      <w:proofErr w:type="spellStart"/>
      <w:r w:rsidRPr="008C75F0">
        <w:rPr>
          <w:rFonts w:ascii="Times New Roman" w:eastAsia="Times New Roman" w:hAnsi="Times New Roman"/>
          <w:color w:val="000000" w:themeColor="text1"/>
          <w:sz w:val="24"/>
          <w:szCs w:val="24"/>
          <w:lang w:val="en-US"/>
        </w:rPr>
        <w:t>Mouël</w:t>
      </w:r>
      <w:proofErr w:type="spellEnd"/>
      <w:r w:rsidRPr="008C75F0">
        <w:rPr>
          <w:rFonts w:ascii="Times New Roman" w:eastAsia="Times New Roman" w:hAnsi="Times New Roman"/>
          <w:color w:val="000000" w:themeColor="text1"/>
          <w:sz w:val="24"/>
          <w:szCs w:val="24"/>
          <w:lang w:val="en-US"/>
        </w:rPr>
        <w:t xml:space="preserve"> C, </w:t>
      </w:r>
      <w:proofErr w:type="spellStart"/>
      <w:r w:rsidRPr="008C75F0">
        <w:rPr>
          <w:rFonts w:ascii="Times New Roman" w:eastAsia="Times New Roman" w:hAnsi="Times New Roman"/>
          <w:color w:val="000000" w:themeColor="text1"/>
          <w:sz w:val="24"/>
          <w:szCs w:val="24"/>
          <w:lang w:val="en-US"/>
        </w:rPr>
        <w:t>Poux</w:t>
      </w:r>
      <w:proofErr w:type="spellEnd"/>
      <w:r w:rsidRPr="008C75F0">
        <w:rPr>
          <w:rFonts w:ascii="Times New Roman" w:eastAsia="Times New Roman" w:hAnsi="Times New Roman"/>
          <w:color w:val="000000" w:themeColor="text1"/>
          <w:sz w:val="24"/>
          <w:szCs w:val="24"/>
          <w:lang w:val="en-US"/>
        </w:rPr>
        <w:t xml:space="preserve"> X, Aubert PM. </w:t>
      </w:r>
      <w:r w:rsidRPr="008C75F0">
        <w:rPr>
          <w:rFonts w:ascii="Times New Roman" w:eastAsia="Times New Roman" w:hAnsi="Times New Roman"/>
          <w:i/>
          <w:iCs/>
          <w:color w:val="000000" w:themeColor="text1"/>
          <w:sz w:val="24"/>
          <w:szCs w:val="24"/>
          <w:lang w:val="en-US"/>
        </w:rPr>
        <w:t xml:space="preserve">An </w:t>
      </w:r>
      <w:proofErr w:type="spellStart"/>
      <w:r w:rsidRPr="008C75F0">
        <w:rPr>
          <w:rFonts w:ascii="Times New Roman" w:eastAsia="Times New Roman" w:hAnsi="Times New Roman"/>
          <w:i/>
          <w:iCs/>
          <w:color w:val="000000" w:themeColor="text1"/>
          <w:sz w:val="24"/>
          <w:szCs w:val="24"/>
          <w:lang w:val="en-US"/>
        </w:rPr>
        <w:t>agroecological</w:t>
      </w:r>
      <w:proofErr w:type="spellEnd"/>
      <w:r w:rsidRPr="008C75F0">
        <w:rPr>
          <w:rFonts w:ascii="Times New Roman" w:eastAsia="Times New Roman" w:hAnsi="Times New Roman"/>
          <w:i/>
          <w:iCs/>
          <w:color w:val="000000" w:themeColor="text1"/>
          <w:sz w:val="24"/>
          <w:szCs w:val="24"/>
          <w:lang w:val="en-US"/>
        </w:rPr>
        <w:t xml:space="preserve"> Europe by 2050: What impact on land use, trade and global food security?</w:t>
      </w:r>
      <w:r w:rsidRPr="008C75F0">
        <w:rPr>
          <w:rFonts w:ascii="Times New Roman" w:eastAsia="Times New Roman" w:hAnsi="Times New Roman"/>
          <w:color w:val="000000" w:themeColor="text1"/>
          <w:sz w:val="24"/>
          <w:szCs w:val="24"/>
          <w:lang w:val="en-US"/>
        </w:rPr>
        <w:t xml:space="preserve"> IDDRI, Study N°08/21. 2021. Available from: </w:t>
      </w:r>
      <w:hyperlink r:id="rId11">
        <w:r w:rsidRPr="008C75F0">
          <w:rPr>
            <w:rStyle w:val="Kpr"/>
            <w:rFonts w:ascii="Times New Roman" w:eastAsia="Times New Roman" w:hAnsi="Times New Roman"/>
            <w:color w:val="000000" w:themeColor="text1"/>
            <w:sz w:val="24"/>
            <w:szCs w:val="24"/>
            <w:lang w:val="en-US"/>
          </w:rPr>
          <w:t>https://www.iddri.org/sites/default/files/PDF/Publications/Catalogue%20Iddri/Etude/202107-ST0821_TYFA%20World_1.pdf</w:t>
        </w:r>
      </w:hyperlink>
    </w:p>
    <w:p w14:paraId="3A291C71" w14:textId="48A6AA6B" w:rsidR="4320794D" w:rsidRPr="008C75F0" w:rsidRDefault="4320794D" w:rsidP="6B46B6E3">
      <w:pPr>
        <w:pStyle w:val="ListeParagraf"/>
        <w:numPr>
          <w:ilvl w:val="0"/>
          <w:numId w:val="2"/>
        </w:numPr>
        <w:spacing w:before="240" w:after="240"/>
        <w:jc w:val="both"/>
        <w:rPr>
          <w:rFonts w:ascii="Times New Roman" w:eastAsia="Times New Roman" w:hAnsi="Times New Roman"/>
          <w:color w:val="000000" w:themeColor="text1"/>
          <w:sz w:val="24"/>
          <w:szCs w:val="24"/>
          <w:lang w:val="en-US"/>
        </w:rPr>
      </w:pPr>
      <w:r w:rsidRPr="008C75F0">
        <w:rPr>
          <w:rFonts w:ascii="Times New Roman" w:eastAsia="Times New Roman" w:hAnsi="Times New Roman"/>
          <w:color w:val="000000" w:themeColor="text1"/>
          <w:sz w:val="24"/>
          <w:szCs w:val="24"/>
          <w:lang w:val="nl-NL"/>
        </w:rPr>
        <w:t xml:space="preserve">Willett W, Rockström J, Loken B, Springmann M, Lang T, Vermeulen S, et al. </w:t>
      </w:r>
      <w:r w:rsidRPr="008C75F0">
        <w:rPr>
          <w:rFonts w:ascii="Times New Roman" w:eastAsia="Times New Roman" w:hAnsi="Times New Roman"/>
          <w:color w:val="000000" w:themeColor="text1"/>
          <w:sz w:val="24"/>
          <w:szCs w:val="24"/>
          <w:lang w:val="en-US"/>
        </w:rPr>
        <w:t xml:space="preserve">Food in the Anthropocene: the EAT‑Lancet Commission on healthy diets from sustainable food systems. </w:t>
      </w:r>
      <w:r w:rsidRPr="008C75F0">
        <w:rPr>
          <w:rFonts w:ascii="Times New Roman" w:eastAsia="Times New Roman" w:hAnsi="Times New Roman"/>
          <w:i/>
          <w:iCs/>
          <w:color w:val="000000" w:themeColor="text1"/>
          <w:sz w:val="24"/>
          <w:szCs w:val="24"/>
          <w:lang w:val="en-US"/>
        </w:rPr>
        <w:t>Lancet</w:t>
      </w:r>
      <w:r w:rsidRPr="008C75F0">
        <w:rPr>
          <w:rFonts w:ascii="Times New Roman" w:eastAsia="Times New Roman" w:hAnsi="Times New Roman"/>
          <w:color w:val="000000" w:themeColor="text1"/>
          <w:sz w:val="24"/>
          <w:szCs w:val="24"/>
          <w:lang w:val="en-US"/>
        </w:rPr>
        <w:t>. 2019;393(10170):447–92.</w:t>
      </w:r>
    </w:p>
    <w:p w14:paraId="7D4F0AB8" w14:textId="70EC7726" w:rsidR="4320794D" w:rsidRPr="008C75F0" w:rsidRDefault="4320794D" w:rsidP="6B46B6E3">
      <w:pPr>
        <w:pStyle w:val="ListeParagraf"/>
        <w:numPr>
          <w:ilvl w:val="0"/>
          <w:numId w:val="2"/>
        </w:numPr>
        <w:spacing w:before="240" w:after="240"/>
        <w:jc w:val="both"/>
        <w:rPr>
          <w:rFonts w:ascii="Times New Roman" w:eastAsia="Times New Roman" w:hAnsi="Times New Roman"/>
          <w:color w:val="000000" w:themeColor="text1"/>
          <w:sz w:val="24"/>
          <w:szCs w:val="24"/>
          <w:lang w:val="en-US"/>
        </w:rPr>
      </w:pPr>
      <w:proofErr w:type="spellStart"/>
      <w:r w:rsidRPr="008C75F0">
        <w:rPr>
          <w:rFonts w:ascii="Times New Roman" w:eastAsia="Times New Roman" w:hAnsi="Times New Roman"/>
          <w:color w:val="000000" w:themeColor="text1"/>
          <w:sz w:val="24"/>
          <w:szCs w:val="24"/>
          <w:lang w:val="en-US"/>
        </w:rPr>
        <w:t>Searchinger</w:t>
      </w:r>
      <w:proofErr w:type="spellEnd"/>
      <w:r w:rsidRPr="008C75F0">
        <w:rPr>
          <w:rFonts w:ascii="Times New Roman" w:eastAsia="Times New Roman" w:hAnsi="Times New Roman"/>
          <w:color w:val="000000" w:themeColor="text1"/>
          <w:sz w:val="24"/>
          <w:szCs w:val="24"/>
          <w:lang w:val="en-US"/>
        </w:rPr>
        <w:t xml:space="preserve"> T, Waite R, Hanson C, </w:t>
      </w:r>
      <w:proofErr w:type="spellStart"/>
      <w:r w:rsidRPr="008C75F0">
        <w:rPr>
          <w:rFonts w:ascii="Times New Roman" w:eastAsia="Times New Roman" w:hAnsi="Times New Roman"/>
          <w:color w:val="000000" w:themeColor="text1"/>
          <w:sz w:val="24"/>
          <w:szCs w:val="24"/>
          <w:lang w:val="en-US"/>
        </w:rPr>
        <w:t>Ranganathan</w:t>
      </w:r>
      <w:proofErr w:type="spellEnd"/>
      <w:r w:rsidRPr="008C75F0">
        <w:rPr>
          <w:rFonts w:ascii="Times New Roman" w:eastAsia="Times New Roman" w:hAnsi="Times New Roman"/>
          <w:color w:val="000000" w:themeColor="text1"/>
          <w:sz w:val="24"/>
          <w:szCs w:val="24"/>
          <w:lang w:val="en-US"/>
        </w:rPr>
        <w:t xml:space="preserve"> J, Dumas P, Matthews E. </w:t>
      </w:r>
      <w:r w:rsidRPr="008C75F0">
        <w:rPr>
          <w:rFonts w:ascii="Times New Roman" w:eastAsia="Times New Roman" w:hAnsi="Times New Roman"/>
          <w:i/>
          <w:iCs/>
          <w:color w:val="000000" w:themeColor="text1"/>
          <w:sz w:val="24"/>
          <w:szCs w:val="24"/>
          <w:lang w:val="en-US"/>
        </w:rPr>
        <w:t>Creating a sustainable food future: A menu of solutions to feed nearly 10 billion people by 2050</w:t>
      </w:r>
      <w:r w:rsidRPr="008C75F0">
        <w:rPr>
          <w:rFonts w:ascii="Times New Roman" w:eastAsia="Times New Roman" w:hAnsi="Times New Roman"/>
          <w:color w:val="000000" w:themeColor="text1"/>
          <w:sz w:val="24"/>
          <w:szCs w:val="24"/>
          <w:lang w:val="en-US"/>
        </w:rPr>
        <w:t>. Washington (DC): World Resources Institute; 2019.</w:t>
      </w:r>
    </w:p>
    <w:p w14:paraId="190EA639" w14:textId="18E9D074" w:rsidR="4320794D" w:rsidRPr="008C75F0" w:rsidRDefault="4320794D" w:rsidP="6B46B6E3">
      <w:pPr>
        <w:pStyle w:val="ListeParagraf"/>
        <w:numPr>
          <w:ilvl w:val="0"/>
          <w:numId w:val="2"/>
        </w:numPr>
        <w:spacing w:before="240" w:after="240"/>
        <w:jc w:val="both"/>
        <w:rPr>
          <w:rFonts w:ascii="Times New Roman" w:eastAsia="Times New Roman" w:hAnsi="Times New Roman"/>
          <w:color w:val="000000" w:themeColor="text1"/>
          <w:sz w:val="24"/>
          <w:szCs w:val="24"/>
          <w:lang w:val="en-US"/>
        </w:rPr>
      </w:pPr>
      <w:proofErr w:type="spellStart"/>
      <w:r w:rsidRPr="008C75F0">
        <w:rPr>
          <w:rFonts w:ascii="Times New Roman" w:eastAsia="Times New Roman" w:hAnsi="Times New Roman"/>
          <w:color w:val="000000" w:themeColor="text1"/>
          <w:sz w:val="24"/>
          <w:szCs w:val="24"/>
          <w:lang w:val="en-US"/>
        </w:rPr>
        <w:t>Springmann</w:t>
      </w:r>
      <w:proofErr w:type="spellEnd"/>
      <w:r w:rsidRPr="008C75F0">
        <w:rPr>
          <w:rFonts w:ascii="Times New Roman" w:eastAsia="Times New Roman" w:hAnsi="Times New Roman"/>
          <w:color w:val="000000" w:themeColor="text1"/>
          <w:sz w:val="24"/>
          <w:szCs w:val="24"/>
          <w:lang w:val="en-US"/>
        </w:rPr>
        <w:t xml:space="preserve"> M, Clark M, Mason </w:t>
      </w:r>
      <w:proofErr w:type="spellStart"/>
      <w:r w:rsidRPr="008C75F0">
        <w:rPr>
          <w:rFonts w:ascii="Times New Roman" w:eastAsia="Times New Roman" w:hAnsi="Times New Roman"/>
          <w:color w:val="000000" w:themeColor="text1"/>
          <w:sz w:val="24"/>
          <w:szCs w:val="24"/>
          <w:lang w:val="en-US"/>
        </w:rPr>
        <w:t>D’Croz</w:t>
      </w:r>
      <w:proofErr w:type="spellEnd"/>
      <w:r w:rsidRPr="008C75F0">
        <w:rPr>
          <w:rFonts w:ascii="Times New Roman" w:eastAsia="Times New Roman" w:hAnsi="Times New Roman"/>
          <w:color w:val="000000" w:themeColor="text1"/>
          <w:sz w:val="24"/>
          <w:szCs w:val="24"/>
          <w:lang w:val="en-US"/>
        </w:rPr>
        <w:t xml:space="preserve"> D, </w:t>
      </w:r>
      <w:proofErr w:type="spellStart"/>
      <w:r w:rsidRPr="008C75F0">
        <w:rPr>
          <w:rFonts w:ascii="Times New Roman" w:eastAsia="Times New Roman" w:hAnsi="Times New Roman"/>
          <w:color w:val="000000" w:themeColor="text1"/>
          <w:sz w:val="24"/>
          <w:szCs w:val="24"/>
          <w:lang w:val="en-US"/>
        </w:rPr>
        <w:t>Wiebe</w:t>
      </w:r>
      <w:proofErr w:type="spellEnd"/>
      <w:r w:rsidRPr="008C75F0">
        <w:rPr>
          <w:rFonts w:ascii="Times New Roman" w:eastAsia="Times New Roman" w:hAnsi="Times New Roman"/>
          <w:color w:val="000000" w:themeColor="text1"/>
          <w:sz w:val="24"/>
          <w:szCs w:val="24"/>
          <w:lang w:val="en-US"/>
        </w:rPr>
        <w:t xml:space="preserve"> K, </w:t>
      </w:r>
      <w:proofErr w:type="spellStart"/>
      <w:r w:rsidRPr="008C75F0">
        <w:rPr>
          <w:rFonts w:ascii="Times New Roman" w:eastAsia="Times New Roman" w:hAnsi="Times New Roman"/>
          <w:color w:val="000000" w:themeColor="text1"/>
          <w:sz w:val="24"/>
          <w:szCs w:val="24"/>
          <w:lang w:val="en-US"/>
        </w:rPr>
        <w:t>Bodirsky</w:t>
      </w:r>
      <w:proofErr w:type="spellEnd"/>
      <w:r w:rsidRPr="008C75F0">
        <w:rPr>
          <w:rFonts w:ascii="Times New Roman" w:eastAsia="Times New Roman" w:hAnsi="Times New Roman"/>
          <w:color w:val="000000" w:themeColor="text1"/>
          <w:sz w:val="24"/>
          <w:szCs w:val="24"/>
          <w:lang w:val="en-US"/>
        </w:rPr>
        <w:t xml:space="preserve"> BL, </w:t>
      </w:r>
      <w:proofErr w:type="spellStart"/>
      <w:r w:rsidRPr="008C75F0">
        <w:rPr>
          <w:rFonts w:ascii="Times New Roman" w:eastAsia="Times New Roman" w:hAnsi="Times New Roman"/>
          <w:color w:val="000000" w:themeColor="text1"/>
          <w:sz w:val="24"/>
          <w:szCs w:val="24"/>
          <w:lang w:val="en-US"/>
        </w:rPr>
        <w:t>Lassaletta</w:t>
      </w:r>
      <w:proofErr w:type="spellEnd"/>
      <w:r w:rsidRPr="008C75F0">
        <w:rPr>
          <w:rFonts w:ascii="Times New Roman" w:eastAsia="Times New Roman" w:hAnsi="Times New Roman"/>
          <w:color w:val="000000" w:themeColor="text1"/>
          <w:sz w:val="24"/>
          <w:szCs w:val="24"/>
          <w:lang w:val="en-US"/>
        </w:rPr>
        <w:t xml:space="preserve"> L, et al. Options for keeping the food system within environmental limits. </w:t>
      </w:r>
      <w:r w:rsidRPr="008C75F0">
        <w:rPr>
          <w:rFonts w:ascii="Times New Roman" w:eastAsia="Times New Roman" w:hAnsi="Times New Roman"/>
          <w:i/>
          <w:iCs/>
          <w:color w:val="000000" w:themeColor="text1"/>
          <w:sz w:val="24"/>
          <w:szCs w:val="24"/>
          <w:lang w:val="en-US"/>
        </w:rPr>
        <w:t>Nature</w:t>
      </w:r>
      <w:r w:rsidRPr="008C75F0">
        <w:rPr>
          <w:rFonts w:ascii="Times New Roman" w:eastAsia="Times New Roman" w:hAnsi="Times New Roman"/>
          <w:color w:val="000000" w:themeColor="text1"/>
          <w:sz w:val="24"/>
          <w:szCs w:val="24"/>
          <w:lang w:val="en-US"/>
        </w:rPr>
        <w:t xml:space="preserve">. </w:t>
      </w:r>
      <w:proofErr w:type="gramStart"/>
      <w:r w:rsidRPr="008C75F0">
        <w:rPr>
          <w:rFonts w:ascii="Times New Roman" w:eastAsia="Times New Roman" w:hAnsi="Times New Roman"/>
          <w:color w:val="000000" w:themeColor="text1"/>
          <w:sz w:val="24"/>
          <w:szCs w:val="24"/>
          <w:lang w:val="en-US"/>
        </w:rPr>
        <w:t>2018;562:519</w:t>
      </w:r>
      <w:proofErr w:type="gramEnd"/>
      <w:r w:rsidRPr="008C75F0">
        <w:rPr>
          <w:rFonts w:ascii="Times New Roman" w:eastAsia="Times New Roman" w:hAnsi="Times New Roman"/>
          <w:color w:val="000000" w:themeColor="text1"/>
          <w:sz w:val="24"/>
          <w:szCs w:val="24"/>
          <w:lang w:val="en-US"/>
        </w:rPr>
        <w:t>–25.</w:t>
      </w:r>
    </w:p>
    <w:p w14:paraId="3357A87D" w14:textId="05122542" w:rsidR="4320794D" w:rsidRPr="008C75F0" w:rsidRDefault="4320794D" w:rsidP="6B46B6E3">
      <w:pPr>
        <w:pStyle w:val="ListeParagraf"/>
        <w:numPr>
          <w:ilvl w:val="0"/>
          <w:numId w:val="2"/>
        </w:numPr>
        <w:spacing w:before="240" w:after="240"/>
        <w:jc w:val="both"/>
        <w:rPr>
          <w:rFonts w:ascii="Times New Roman" w:eastAsia="Times New Roman" w:hAnsi="Times New Roman"/>
          <w:color w:val="000000" w:themeColor="text1"/>
          <w:sz w:val="24"/>
          <w:szCs w:val="24"/>
          <w:lang w:val="en-US"/>
        </w:rPr>
      </w:pPr>
      <w:r w:rsidRPr="008C75F0">
        <w:rPr>
          <w:rFonts w:ascii="Times New Roman" w:eastAsia="Times New Roman" w:hAnsi="Times New Roman"/>
          <w:color w:val="000000" w:themeColor="text1"/>
          <w:sz w:val="24"/>
          <w:szCs w:val="24"/>
          <w:lang w:val="en-US"/>
        </w:rPr>
        <w:t xml:space="preserve">Watts N, </w:t>
      </w:r>
      <w:proofErr w:type="spellStart"/>
      <w:r w:rsidRPr="008C75F0">
        <w:rPr>
          <w:rFonts w:ascii="Times New Roman" w:eastAsia="Times New Roman" w:hAnsi="Times New Roman"/>
          <w:color w:val="000000" w:themeColor="text1"/>
          <w:sz w:val="24"/>
          <w:szCs w:val="24"/>
          <w:lang w:val="en-US"/>
        </w:rPr>
        <w:t>Amann</w:t>
      </w:r>
      <w:proofErr w:type="spellEnd"/>
      <w:r w:rsidRPr="008C75F0">
        <w:rPr>
          <w:rFonts w:ascii="Times New Roman" w:eastAsia="Times New Roman" w:hAnsi="Times New Roman"/>
          <w:color w:val="000000" w:themeColor="text1"/>
          <w:sz w:val="24"/>
          <w:szCs w:val="24"/>
          <w:lang w:val="en-US"/>
        </w:rPr>
        <w:t xml:space="preserve"> M, </w:t>
      </w:r>
      <w:proofErr w:type="spellStart"/>
      <w:r w:rsidRPr="008C75F0">
        <w:rPr>
          <w:rFonts w:ascii="Times New Roman" w:eastAsia="Times New Roman" w:hAnsi="Times New Roman"/>
          <w:color w:val="000000" w:themeColor="text1"/>
          <w:sz w:val="24"/>
          <w:szCs w:val="24"/>
          <w:lang w:val="en-US"/>
        </w:rPr>
        <w:t>Arnell</w:t>
      </w:r>
      <w:proofErr w:type="spellEnd"/>
      <w:r w:rsidRPr="008C75F0">
        <w:rPr>
          <w:rFonts w:ascii="Times New Roman" w:eastAsia="Times New Roman" w:hAnsi="Times New Roman"/>
          <w:color w:val="000000" w:themeColor="text1"/>
          <w:sz w:val="24"/>
          <w:szCs w:val="24"/>
          <w:lang w:val="en-US"/>
        </w:rPr>
        <w:t xml:space="preserve"> N, </w:t>
      </w:r>
      <w:proofErr w:type="spellStart"/>
      <w:r w:rsidRPr="008C75F0">
        <w:rPr>
          <w:rFonts w:ascii="Times New Roman" w:eastAsia="Times New Roman" w:hAnsi="Times New Roman"/>
          <w:color w:val="000000" w:themeColor="text1"/>
          <w:sz w:val="24"/>
          <w:szCs w:val="24"/>
          <w:lang w:val="en-US"/>
        </w:rPr>
        <w:t>Ayeb</w:t>
      </w:r>
      <w:proofErr w:type="spellEnd"/>
      <w:r w:rsidRPr="008C75F0">
        <w:rPr>
          <w:rFonts w:ascii="Times New Roman" w:eastAsia="Times New Roman" w:hAnsi="Times New Roman"/>
          <w:color w:val="000000" w:themeColor="text1"/>
          <w:sz w:val="24"/>
          <w:szCs w:val="24"/>
          <w:lang w:val="en-US"/>
        </w:rPr>
        <w:t xml:space="preserve"> </w:t>
      </w:r>
      <w:proofErr w:type="spellStart"/>
      <w:r w:rsidRPr="008C75F0">
        <w:rPr>
          <w:rFonts w:ascii="Times New Roman" w:eastAsia="Times New Roman" w:hAnsi="Times New Roman"/>
          <w:color w:val="000000" w:themeColor="text1"/>
          <w:sz w:val="24"/>
          <w:szCs w:val="24"/>
          <w:lang w:val="en-US"/>
        </w:rPr>
        <w:t>Karlsson</w:t>
      </w:r>
      <w:proofErr w:type="spellEnd"/>
      <w:r w:rsidRPr="008C75F0">
        <w:rPr>
          <w:rFonts w:ascii="Times New Roman" w:eastAsia="Times New Roman" w:hAnsi="Times New Roman"/>
          <w:color w:val="000000" w:themeColor="text1"/>
          <w:sz w:val="24"/>
          <w:szCs w:val="24"/>
          <w:lang w:val="en-US"/>
        </w:rPr>
        <w:t xml:space="preserve"> S, </w:t>
      </w:r>
      <w:proofErr w:type="spellStart"/>
      <w:r w:rsidRPr="008C75F0">
        <w:rPr>
          <w:rFonts w:ascii="Times New Roman" w:eastAsia="Times New Roman" w:hAnsi="Times New Roman"/>
          <w:color w:val="000000" w:themeColor="text1"/>
          <w:sz w:val="24"/>
          <w:szCs w:val="24"/>
          <w:lang w:val="en-US"/>
        </w:rPr>
        <w:t>Belesova</w:t>
      </w:r>
      <w:proofErr w:type="spellEnd"/>
      <w:r w:rsidRPr="008C75F0">
        <w:rPr>
          <w:rFonts w:ascii="Times New Roman" w:eastAsia="Times New Roman" w:hAnsi="Times New Roman"/>
          <w:color w:val="000000" w:themeColor="text1"/>
          <w:sz w:val="24"/>
          <w:szCs w:val="24"/>
          <w:lang w:val="en-US"/>
        </w:rPr>
        <w:t xml:space="preserve"> K, </w:t>
      </w:r>
      <w:proofErr w:type="spellStart"/>
      <w:r w:rsidRPr="008C75F0">
        <w:rPr>
          <w:rFonts w:ascii="Times New Roman" w:eastAsia="Times New Roman" w:hAnsi="Times New Roman"/>
          <w:color w:val="000000" w:themeColor="text1"/>
          <w:sz w:val="24"/>
          <w:szCs w:val="24"/>
          <w:lang w:val="en-US"/>
        </w:rPr>
        <w:t>Boykoff</w:t>
      </w:r>
      <w:proofErr w:type="spellEnd"/>
      <w:r w:rsidRPr="008C75F0">
        <w:rPr>
          <w:rFonts w:ascii="Times New Roman" w:eastAsia="Times New Roman" w:hAnsi="Times New Roman"/>
          <w:color w:val="000000" w:themeColor="text1"/>
          <w:sz w:val="24"/>
          <w:szCs w:val="24"/>
          <w:lang w:val="en-US"/>
        </w:rPr>
        <w:t xml:space="preserve"> M, et al. The 2019 report of The Lancet Countdown on health and climate change: ensuring that the health of a child born today is not defined by a changing climate. </w:t>
      </w:r>
      <w:r w:rsidRPr="008C75F0">
        <w:rPr>
          <w:rFonts w:ascii="Times New Roman" w:eastAsia="Times New Roman" w:hAnsi="Times New Roman"/>
          <w:i/>
          <w:iCs/>
          <w:color w:val="000000" w:themeColor="text1"/>
          <w:sz w:val="24"/>
          <w:szCs w:val="24"/>
          <w:lang w:val="en-US"/>
        </w:rPr>
        <w:t>Lancet</w:t>
      </w:r>
      <w:r w:rsidRPr="008C75F0">
        <w:rPr>
          <w:rFonts w:ascii="Times New Roman" w:eastAsia="Times New Roman" w:hAnsi="Times New Roman"/>
          <w:color w:val="000000" w:themeColor="text1"/>
          <w:sz w:val="24"/>
          <w:szCs w:val="24"/>
          <w:lang w:val="en-US"/>
        </w:rPr>
        <w:t xml:space="preserve">. </w:t>
      </w:r>
      <w:proofErr w:type="gramStart"/>
      <w:r w:rsidRPr="008C75F0">
        <w:rPr>
          <w:rFonts w:ascii="Times New Roman" w:eastAsia="Times New Roman" w:hAnsi="Times New Roman"/>
          <w:color w:val="000000" w:themeColor="text1"/>
          <w:sz w:val="24"/>
          <w:szCs w:val="24"/>
          <w:lang w:val="en-US"/>
        </w:rPr>
        <w:t>2019;394:1836</w:t>
      </w:r>
      <w:proofErr w:type="gramEnd"/>
      <w:r w:rsidRPr="008C75F0">
        <w:rPr>
          <w:rFonts w:ascii="Times New Roman" w:eastAsia="Times New Roman" w:hAnsi="Times New Roman"/>
          <w:color w:val="000000" w:themeColor="text1"/>
          <w:sz w:val="24"/>
          <w:szCs w:val="24"/>
          <w:lang w:val="en-US"/>
        </w:rPr>
        <w:t>–78.</w:t>
      </w:r>
    </w:p>
    <w:p w14:paraId="31F79305" w14:textId="5A8C4D2A" w:rsidR="4320794D" w:rsidRPr="008C75F0" w:rsidRDefault="4320794D" w:rsidP="6B46B6E3">
      <w:pPr>
        <w:pStyle w:val="ListeParagraf"/>
        <w:numPr>
          <w:ilvl w:val="0"/>
          <w:numId w:val="2"/>
        </w:numPr>
        <w:spacing w:before="240" w:after="240"/>
        <w:jc w:val="both"/>
        <w:rPr>
          <w:rFonts w:ascii="Times New Roman" w:eastAsia="Times New Roman" w:hAnsi="Times New Roman"/>
          <w:color w:val="000000" w:themeColor="text1"/>
          <w:sz w:val="24"/>
          <w:szCs w:val="24"/>
          <w:lang w:val="en-US"/>
        </w:rPr>
      </w:pPr>
      <w:r w:rsidRPr="008C75F0">
        <w:rPr>
          <w:rFonts w:ascii="Times New Roman" w:eastAsia="Times New Roman" w:hAnsi="Times New Roman"/>
          <w:color w:val="000000" w:themeColor="text1"/>
          <w:sz w:val="24"/>
          <w:szCs w:val="24"/>
          <w:lang w:val="en-US"/>
        </w:rPr>
        <w:t xml:space="preserve">Garza R. Examining ecological harshness cues and anticipated food scarcity on food preferences. </w:t>
      </w:r>
      <w:r w:rsidRPr="008C75F0">
        <w:rPr>
          <w:rFonts w:ascii="Times New Roman" w:eastAsia="Times New Roman" w:hAnsi="Times New Roman"/>
          <w:i/>
          <w:iCs/>
          <w:color w:val="000000" w:themeColor="text1"/>
          <w:sz w:val="24"/>
          <w:szCs w:val="24"/>
          <w:lang w:val="en-US"/>
        </w:rPr>
        <w:t xml:space="preserve">Food </w:t>
      </w:r>
      <w:proofErr w:type="spellStart"/>
      <w:r w:rsidRPr="008C75F0">
        <w:rPr>
          <w:rFonts w:ascii="Times New Roman" w:eastAsia="Times New Roman" w:hAnsi="Times New Roman"/>
          <w:i/>
          <w:iCs/>
          <w:color w:val="000000" w:themeColor="text1"/>
          <w:sz w:val="24"/>
          <w:szCs w:val="24"/>
          <w:lang w:val="en-US"/>
        </w:rPr>
        <w:t>Qual</w:t>
      </w:r>
      <w:proofErr w:type="spellEnd"/>
      <w:r w:rsidRPr="008C75F0">
        <w:rPr>
          <w:rFonts w:ascii="Times New Roman" w:eastAsia="Times New Roman" w:hAnsi="Times New Roman"/>
          <w:i/>
          <w:iCs/>
          <w:color w:val="000000" w:themeColor="text1"/>
          <w:sz w:val="24"/>
          <w:szCs w:val="24"/>
          <w:lang w:val="en-US"/>
        </w:rPr>
        <w:t xml:space="preserve"> Prefer</w:t>
      </w:r>
      <w:r w:rsidRPr="008C75F0">
        <w:rPr>
          <w:rFonts w:ascii="Times New Roman" w:eastAsia="Times New Roman" w:hAnsi="Times New Roman"/>
          <w:color w:val="000000" w:themeColor="text1"/>
          <w:sz w:val="24"/>
          <w:szCs w:val="24"/>
          <w:lang w:val="en-US"/>
        </w:rPr>
        <w:t xml:space="preserve">. </w:t>
      </w:r>
      <w:proofErr w:type="gramStart"/>
      <w:r w:rsidRPr="008C75F0">
        <w:rPr>
          <w:rFonts w:ascii="Times New Roman" w:eastAsia="Times New Roman" w:hAnsi="Times New Roman"/>
          <w:color w:val="000000" w:themeColor="text1"/>
          <w:sz w:val="24"/>
          <w:szCs w:val="24"/>
          <w:lang w:val="en-US"/>
        </w:rPr>
        <w:t>2023;104:104736</w:t>
      </w:r>
      <w:proofErr w:type="gramEnd"/>
      <w:r w:rsidRPr="008C75F0">
        <w:rPr>
          <w:rFonts w:ascii="Times New Roman" w:eastAsia="Times New Roman" w:hAnsi="Times New Roman"/>
          <w:color w:val="000000" w:themeColor="text1"/>
          <w:sz w:val="24"/>
          <w:szCs w:val="24"/>
          <w:lang w:val="en-US"/>
        </w:rPr>
        <w:t>.</w:t>
      </w:r>
    </w:p>
    <w:p w14:paraId="101C9E77" w14:textId="2A117041" w:rsidR="4320794D" w:rsidRPr="008C75F0" w:rsidRDefault="4320794D" w:rsidP="6B46B6E3">
      <w:pPr>
        <w:pStyle w:val="ListeParagraf"/>
        <w:numPr>
          <w:ilvl w:val="0"/>
          <w:numId w:val="2"/>
        </w:numPr>
        <w:spacing w:before="240" w:after="240"/>
        <w:jc w:val="both"/>
        <w:rPr>
          <w:rFonts w:ascii="Times New Roman" w:eastAsia="Times New Roman" w:hAnsi="Times New Roman"/>
          <w:color w:val="000000" w:themeColor="text1"/>
          <w:sz w:val="24"/>
          <w:szCs w:val="24"/>
          <w:lang w:val="en-US"/>
        </w:rPr>
      </w:pPr>
      <w:r w:rsidRPr="008C75F0">
        <w:rPr>
          <w:rFonts w:ascii="Times New Roman" w:eastAsia="Times New Roman" w:hAnsi="Times New Roman"/>
          <w:color w:val="000000" w:themeColor="text1"/>
          <w:sz w:val="24"/>
          <w:szCs w:val="24"/>
          <w:lang w:val="en-US"/>
        </w:rPr>
        <w:t>Sanchez‑</w:t>
      </w:r>
      <w:proofErr w:type="spellStart"/>
      <w:r w:rsidRPr="008C75F0">
        <w:rPr>
          <w:rFonts w:ascii="Times New Roman" w:eastAsia="Times New Roman" w:hAnsi="Times New Roman"/>
          <w:color w:val="000000" w:themeColor="text1"/>
          <w:sz w:val="24"/>
          <w:szCs w:val="24"/>
          <w:lang w:val="en-US"/>
        </w:rPr>
        <w:t>Sabate</w:t>
      </w:r>
      <w:proofErr w:type="spellEnd"/>
      <w:r w:rsidRPr="008C75F0">
        <w:rPr>
          <w:rFonts w:ascii="Times New Roman" w:eastAsia="Times New Roman" w:hAnsi="Times New Roman"/>
          <w:color w:val="000000" w:themeColor="text1"/>
          <w:sz w:val="24"/>
          <w:szCs w:val="24"/>
          <w:lang w:val="en-US"/>
        </w:rPr>
        <w:t xml:space="preserve"> R, </w:t>
      </w:r>
      <w:proofErr w:type="spellStart"/>
      <w:r w:rsidRPr="008C75F0">
        <w:rPr>
          <w:rFonts w:ascii="Times New Roman" w:eastAsia="Times New Roman" w:hAnsi="Times New Roman"/>
          <w:color w:val="000000" w:themeColor="text1"/>
          <w:sz w:val="24"/>
          <w:szCs w:val="24"/>
          <w:lang w:val="en-US"/>
        </w:rPr>
        <w:t>Sabate</w:t>
      </w:r>
      <w:proofErr w:type="spellEnd"/>
      <w:r w:rsidRPr="008C75F0">
        <w:rPr>
          <w:rFonts w:ascii="Times New Roman" w:eastAsia="Times New Roman" w:hAnsi="Times New Roman"/>
          <w:color w:val="000000" w:themeColor="text1"/>
          <w:sz w:val="24"/>
          <w:szCs w:val="24"/>
          <w:lang w:val="en-US"/>
        </w:rPr>
        <w:t xml:space="preserve"> J. Consumer attitudes towards environmental concerns of meat consumption: a systematic review. </w:t>
      </w:r>
      <w:proofErr w:type="spellStart"/>
      <w:r w:rsidRPr="008C75F0">
        <w:rPr>
          <w:rFonts w:ascii="Times New Roman" w:eastAsia="Times New Roman" w:hAnsi="Times New Roman"/>
          <w:i/>
          <w:iCs/>
          <w:color w:val="000000" w:themeColor="text1"/>
          <w:sz w:val="24"/>
          <w:szCs w:val="24"/>
          <w:lang w:val="en-US"/>
        </w:rPr>
        <w:t>Int</w:t>
      </w:r>
      <w:proofErr w:type="spellEnd"/>
      <w:r w:rsidRPr="008C75F0">
        <w:rPr>
          <w:rFonts w:ascii="Times New Roman" w:eastAsia="Times New Roman" w:hAnsi="Times New Roman"/>
          <w:i/>
          <w:iCs/>
          <w:color w:val="000000" w:themeColor="text1"/>
          <w:sz w:val="24"/>
          <w:szCs w:val="24"/>
          <w:lang w:val="en-US"/>
        </w:rPr>
        <w:t xml:space="preserve"> J Environ Res Public Health</w:t>
      </w:r>
      <w:r w:rsidRPr="008C75F0">
        <w:rPr>
          <w:rFonts w:ascii="Times New Roman" w:eastAsia="Times New Roman" w:hAnsi="Times New Roman"/>
          <w:color w:val="000000" w:themeColor="text1"/>
          <w:sz w:val="24"/>
          <w:szCs w:val="24"/>
          <w:lang w:val="en-US"/>
        </w:rPr>
        <w:t>. 2019;16(7):1220.</w:t>
      </w:r>
    </w:p>
    <w:p w14:paraId="52862FA8" w14:textId="2BA72A2C" w:rsidR="4320794D" w:rsidRPr="008C75F0" w:rsidRDefault="4320794D" w:rsidP="6B46B6E3">
      <w:pPr>
        <w:pStyle w:val="ListeParagraf"/>
        <w:numPr>
          <w:ilvl w:val="0"/>
          <w:numId w:val="2"/>
        </w:numPr>
        <w:spacing w:before="240" w:after="240"/>
        <w:jc w:val="both"/>
        <w:rPr>
          <w:rFonts w:ascii="Times New Roman" w:eastAsia="Times New Roman" w:hAnsi="Times New Roman"/>
          <w:color w:val="000000" w:themeColor="text1"/>
          <w:sz w:val="24"/>
          <w:szCs w:val="24"/>
          <w:lang w:val="en-US"/>
        </w:rPr>
      </w:pPr>
      <w:r w:rsidRPr="008C75F0">
        <w:rPr>
          <w:rFonts w:ascii="Times New Roman" w:eastAsia="Times New Roman" w:hAnsi="Times New Roman"/>
          <w:color w:val="000000" w:themeColor="text1"/>
          <w:sz w:val="24"/>
          <w:szCs w:val="24"/>
          <w:lang w:val="en-US"/>
        </w:rPr>
        <w:t xml:space="preserve">Wang DD, Li Y, </w:t>
      </w:r>
      <w:proofErr w:type="spellStart"/>
      <w:r w:rsidRPr="008C75F0">
        <w:rPr>
          <w:rFonts w:ascii="Times New Roman" w:eastAsia="Times New Roman" w:hAnsi="Times New Roman"/>
          <w:color w:val="000000" w:themeColor="text1"/>
          <w:sz w:val="24"/>
          <w:szCs w:val="24"/>
          <w:lang w:val="en-US"/>
        </w:rPr>
        <w:t>Afshin</w:t>
      </w:r>
      <w:proofErr w:type="spellEnd"/>
      <w:r w:rsidRPr="008C75F0">
        <w:rPr>
          <w:rFonts w:ascii="Times New Roman" w:eastAsia="Times New Roman" w:hAnsi="Times New Roman"/>
          <w:color w:val="000000" w:themeColor="text1"/>
          <w:sz w:val="24"/>
          <w:szCs w:val="24"/>
          <w:lang w:val="en-US"/>
        </w:rPr>
        <w:t xml:space="preserve"> A, </w:t>
      </w:r>
      <w:proofErr w:type="spellStart"/>
      <w:r w:rsidRPr="008C75F0">
        <w:rPr>
          <w:rFonts w:ascii="Times New Roman" w:eastAsia="Times New Roman" w:hAnsi="Times New Roman"/>
          <w:color w:val="000000" w:themeColor="text1"/>
          <w:sz w:val="24"/>
          <w:szCs w:val="24"/>
          <w:lang w:val="en-US"/>
        </w:rPr>
        <w:t>Springmann</w:t>
      </w:r>
      <w:proofErr w:type="spellEnd"/>
      <w:r w:rsidRPr="008C75F0">
        <w:rPr>
          <w:rFonts w:ascii="Times New Roman" w:eastAsia="Times New Roman" w:hAnsi="Times New Roman"/>
          <w:color w:val="000000" w:themeColor="text1"/>
          <w:sz w:val="24"/>
          <w:szCs w:val="24"/>
          <w:lang w:val="en-US"/>
        </w:rPr>
        <w:t xml:space="preserve"> M, </w:t>
      </w:r>
      <w:proofErr w:type="spellStart"/>
      <w:r w:rsidRPr="008C75F0">
        <w:rPr>
          <w:rFonts w:ascii="Times New Roman" w:eastAsia="Times New Roman" w:hAnsi="Times New Roman"/>
          <w:color w:val="000000" w:themeColor="text1"/>
          <w:sz w:val="24"/>
          <w:szCs w:val="24"/>
          <w:lang w:val="en-US"/>
        </w:rPr>
        <w:t>Mozaffarian</w:t>
      </w:r>
      <w:proofErr w:type="spellEnd"/>
      <w:r w:rsidRPr="008C75F0">
        <w:rPr>
          <w:rFonts w:ascii="Times New Roman" w:eastAsia="Times New Roman" w:hAnsi="Times New Roman"/>
          <w:color w:val="000000" w:themeColor="text1"/>
          <w:sz w:val="24"/>
          <w:szCs w:val="24"/>
          <w:lang w:val="en-US"/>
        </w:rPr>
        <w:t xml:space="preserve"> D, </w:t>
      </w:r>
      <w:proofErr w:type="spellStart"/>
      <w:r w:rsidRPr="008C75F0">
        <w:rPr>
          <w:rFonts w:ascii="Times New Roman" w:eastAsia="Times New Roman" w:hAnsi="Times New Roman"/>
          <w:color w:val="000000" w:themeColor="text1"/>
          <w:sz w:val="24"/>
          <w:szCs w:val="24"/>
          <w:lang w:val="en-US"/>
        </w:rPr>
        <w:t>Stampfer</w:t>
      </w:r>
      <w:proofErr w:type="spellEnd"/>
      <w:r w:rsidRPr="008C75F0">
        <w:rPr>
          <w:rFonts w:ascii="Times New Roman" w:eastAsia="Times New Roman" w:hAnsi="Times New Roman"/>
          <w:color w:val="000000" w:themeColor="text1"/>
          <w:sz w:val="24"/>
          <w:szCs w:val="24"/>
          <w:lang w:val="en-US"/>
        </w:rPr>
        <w:t xml:space="preserve"> MJ, et al. Global improvement in dietary quality could lead to substantial reduction in premature death. </w:t>
      </w:r>
      <w:r w:rsidRPr="008C75F0">
        <w:rPr>
          <w:rFonts w:ascii="Times New Roman" w:eastAsia="Times New Roman" w:hAnsi="Times New Roman"/>
          <w:i/>
          <w:iCs/>
          <w:color w:val="000000" w:themeColor="text1"/>
          <w:sz w:val="24"/>
          <w:szCs w:val="24"/>
          <w:lang w:val="en-US"/>
        </w:rPr>
        <w:t xml:space="preserve">J </w:t>
      </w:r>
      <w:proofErr w:type="spellStart"/>
      <w:r w:rsidRPr="008C75F0">
        <w:rPr>
          <w:rFonts w:ascii="Times New Roman" w:eastAsia="Times New Roman" w:hAnsi="Times New Roman"/>
          <w:i/>
          <w:iCs/>
          <w:color w:val="000000" w:themeColor="text1"/>
          <w:sz w:val="24"/>
          <w:szCs w:val="24"/>
          <w:lang w:val="en-US"/>
        </w:rPr>
        <w:t>Nutr</w:t>
      </w:r>
      <w:proofErr w:type="spellEnd"/>
      <w:r w:rsidRPr="008C75F0">
        <w:rPr>
          <w:rFonts w:ascii="Times New Roman" w:eastAsia="Times New Roman" w:hAnsi="Times New Roman"/>
          <w:color w:val="000000" w:themeColor="text1"/>
          <w:sz w:val="24"/>
          <w:szCs w:val="24"/>
          <w:lang w:val="en-US"/>
        </w:rPr>
        <w:t>. 2019;149(6):1065–74.</w:t>
      </w:r>
    </w:p>
    <w:p w14:paraId="0F8D0652" w14:textId="6ECBC7D9" w:rsidR="4320794D" w:rsidRPr="008C75F0" w:rsidRDefault="4320794D" w:rsidP="6B46B6E3">
      <w:pPr>
        <w:pStyle w:val="ListeParagraf"/>
        <w:numPr>
          <w:ilvl w:val="0"/>
          <w:numId w:val="2"/>
        </w:numPr>
        <w:spacing w:before="240" w:after="240"/>
        <w:jc w:val="both"/>
        <w:rPr>
          <w:rFonts w:ascii="Times New Roman" w:eastAsia="Times New Roman" w:hAnsi="Times New Roman"/>
          <w:color w:val="000000" w:themeColor="text1"/>
          <w:sz w:val="24"/>
          <w:szCs w:val="24"/>
          <w:lang w:val="en-US"/>
        </w:rPr>
      </w:pPr>
      <w:r w:rsidRPr="008C75F0">
        <w:rPr>
          <w:rFonts w:ascii="Times New Roman" w:eastAsia="Times New Roman" w:hAnsi="Times New Roman"/>
          <w:color w:val="000000" w:themeColor="text1"/>
          <w:sz w:val="24"/>
          <w:szCs w:val="24"/>
          <w:lang w:val="en-US"/>
        </w:rPr>
        <w:t xml:space="preserve">Kim BF, Santo RE, </w:t>
      </w:r>
      <w:proofErr w:type="spellStart"/>
      <w:r w:rsidRPr="008C75F0">
        <w:rPr>
          <w:rFonts w:ascii="Times New Roman" w:eastAsia="Times New Roman" w:hAnsi="Times New Roman"/>
          <w:color w:val="000000" w:themeColor="text1"/>
          <w:sz w:val="24"/>
          <w:szCs w:val="24"/>
          <w:lang w:val="en-US"/>
        </w:rPr>
        <w:t>Scatterday</w:t>
      </w:r>
      <w:proofErr w:type="spellEnd"/>
      <w:r w:rsidRPr="008C75F0">
        <w:rPr>
          <w:rFonts w:ascii="Times New Roman" w:eastAsia="Times New Roman" w:hAnsi="Times New Roman"/>
          <w:color w:val="000000" w:themeColor="text1"/>
          <w:sz w:val="24"/>
          <w:szCs w:val="24"/>
          <w:lang w:val="en-US"/>
        </w:rPr>
        <w:t xml:space="preserve"> AP, Fry JP, </w:t>
      </w:r>
      <w:proofErr w:type="spellStart"/>
      <w:r w:rsidRPr="008C75F0">
        <w:rPr>
          <w:rFonts w:ascii="Times New Roman" w:eastAsia="Times New Roman" w:hAnsi="Times New Roman"/>
          <w:color w:val="000000" w:themeColor="text1"/>
          <w:sz w:val="24"/>
          <w:szCs w:val="24"/>
          <w:lang w:val="en-US"/>
        </w:rPr>
        <w:t>Synk</w:t>
      </w:r>
      <w:proofErr w:type="spellEnd"/>
      <w:r w:rsidRPr="008C75F0">
        <w:rPr>
          <w:rFonts w:ascii="Times New Roman" w:eastAsia="Times New Roman" w:hAnsi="Times New Roman"/>
          <w:color w:val="000000" w:themeColor="text1"/>
          <w:sz w:val="24"/>
          <w:szCs w:val="24"/>
          <w:lang w:val="en-US"/>
        </w:rPr>
        <w:t xml:space="preserve"> CM, </w:t>
      </w:r>
      <w:proofErr w:type="spellStart"/>
      <w:r w:rsidRPr="008C75F0">
        <w:rPr>
          <w:rFonts w:ascii="Times New Roman" w:eastAsia="Times New Roman" w:hAnsi="Times New Roman"/>
          <w:color w:val="000000" w:themeColor="text1"/>
          <w:sz w:val="24"/>
          <w:szCs w:val="24"/>
          <w:lang w:val="en-US"/>
        </w:rPr>
        <w:t>Cebron</w:t>
      </w:r>
      <w:proofErr w:type="spellEnd"/>
      <w:r w:rsidRPr="008C75F0">
        <w:rPr>
          <w:rFonts w:ascii="Times New Roman" w:eastAsia="Times New Roman" w:hAnsi="Times New Roman"/>
          <w:color w:val="000000" w:themeColor="text1"/>
          <w:sz w:val="24"/>
          <w:szCs w:val="24"/>
          <w:lang w:val="en-US"/>
        </w:rPr>
        <w:t xml:space="preserve"> SR, et al. Country‑specific dietary shifts to mitigate climate and water crises. </w:t>
      </w:r>
      <w:r w:rsidRPr="008C75F0">
        <w:rPr>
          <w:rFonts w:ascii="Times New Roman" w:eastAsia="Times New Roman" w:hAnsi="Times New Roman"/>
          <w:i/>
          <w:iCs/>
          <w:color w:val="000000" w:themeColor="text1"/>
          <w:sz w:val="24"/>
          <w:szCs w:val="24"/>
          <w:lang w:val="en-US"/>
        </w:rPr>
        <w:t>Glob Environ Change</w:t>
      </w:r>
      <w:r w:rsidRPr="008C75F0">
        <w:rPr>
          <w:rFonts w:ascii="Times New Roman" w:eastAsia="Times New Roman" w:hAnsi="Times New Roman"/>
          <w:color w:val="000000" w:themeColor="text1"/>
          <w:sz w:val="24"/>
          <w:szCs w:val="24"/>
          <w:lang w:val="en-US"/>
        </w:rPr>
        <w:t xml:space="preserve">. </w:t>
      </w:r>
      <w:proofErr w:type="gramStart"/>
      <w:r w:rsidRPr="008C75F0">
        <w:rPr>
          <w:rFonts w:ascii="Times New Roman" w:eastAsia="Times New Roman" w:hAnsi="Times New Roman"/>
          <w:color w:val="000000" w:themeColor="text1"/>
          <w:sz w:val="24"/>
          <w:szCs w:val="24"/>
          <w:lang w:val="en-US"/>
        </w:rPr>
        <w:t>2020;62:101926</w:t>
      </w:r>
      <w:proofErr w:type="gramEnd"/>
      <w:r w:rsidRPr="008C75F0">
        <w:rPr>
          <w:rFonts w:ascii="Times New Roman" w:eastAsia="Times New Roman" w:hAnsi="Times New Roman"/>
          <w:color w:val="000000" w:themeColor="text1"/>
          <w:sz w:val="24"/>
          <w:szCs w:val="24"/>
          <w:lang w:val="en-US"/>
        </w:rPr>
        <w:t>.</w:t>
      </w:r>
    </w:p>
    <w:p w14:paraId="5B16ED07" w14:textId="53E71056" w:rsidR="4320794D" w:rsidRPr="008C75F0" w:rsidRDefault="4320794D" w:rsidP="6B46B6E3">
      <w:pPr>
        <w:pStyle w:val="ListeParagraf"/>
        <w:numPr>
          <w:ilvl w:val="0"/>
          <w:numId w:val="2"/>
        </w:numPr>
        <w:spacing w:before="240" w:after="240"/>
        <w:jc w:val="both"/>
        <w:rPr>
          <w:rFonts w:ascii="Times New Roman" w:eastAsia="Times New Roman" w:hAnsi="Times New Roman"/>
          <w:color w:val="000000" w:themeColor="text1"/>
          <w:sz w:val="24"/>
          <w:szCs w:val="24"/>
          <w:lang w:val="en-US"/>
        </w:rPr>
      </w:pPr>
      <w:r w:rsidRPr="008C75F0">
        <w:rPr>
          <w:rFonts w:ascii="Times New Roman" w:eastAsia="Times New Roman" w:hAnsi="Times New Roman"/>
          <w:color w:val="000000" w:themeColor="text1"/>
          <w:sz w:val="24"/>
          <w:szCs w:val="24"/>
          <w:lang w:val="en-US"/>
        </w:rPr>
        <w:t xml:space="preserve">Rose D, Heller MC, Willits‑Smith AM, Meyer RJ. Carbon footprint of self‑selected US diets: nutritional, demographic, and behavioral correlates. </w:t>
      </w:r>
      <w:r w:rsidRPr="008C75F0">
        <w:rPr>
          <w:rFonts w:ascii="Times New Roman" w:eastAsia="Times New Roman" w:hAnsi="Times New Roman"/>
          <w:i/>
          <w:iCs/>
          <w:color w:val="000000" w:themeColor="text1"/>
          <w:sz w:val="24"/>
          <w:szCs w:val="24"/>
          <w:lang w:val="en-US"/>
        </w:rPr>
        <w:t xml:space="preserve">Am J </w:t>
      </w:r>
      <w:proofErr w:type="spellStart"/>
      <w:r w:rsidRPr="008C75F0">
        <w:rPr>
          <w:rFonts w:ascii="Times New Roman" w:eastAsia="Times New Roman" w:hAnsi="Times New Roman"/>
          <w:i/>
          <w:iCs/>
          <w:color w:val="000000" w:themeColor="text1"/>
          <w:sz w:val="24"/>
          <w:szCs w:val="24"/>
          <w:lang w:val="en-US"/>
        </w:rPr>
        <w:t>Clin</w:t>
      </w:r>
      <w:proofErr w:type="spellEnd"/>
      <w:r w:rsidRPr="008C75F0">
        <w:rPr>
          <w:rFonts w:ascii="Times New Roman" w:eastAsia="Times New Roman" w:hAnsi="Times New Roman"/>
          <w:i/>
          <w:iCs/>
          <w:color w:val="000000" w:themeColor="text1"/>
          <w:sz w:val="24"/>
          <w:szCs w:val="24"/>
          <w:lang w:val="en-US"/>
        </w:rPr>
        <w:t xml:space="preserve"> </w:t>
      </w:r>
      <w:proofErr w:type="spellStart"/>
      <w:r w:rsidRPr="008C75F0">
        <w:rPr>
          <w:rFonts w:ascii="Times New Roman" w:eastAsia="Times New Roman" w:hAnsi="Times New Roman"/>
          <w:i/>
          <w:iCs/>
          <w:color w:val="000000" w:themeColor="text1"/>
          <w:sz w:val="24"/>
          <w:szCs w:val="24"/>
          <w:lang w:val="en-US"/>
        </w:rPr>
        <w:t>Nutr</w:t>
      </w:r>
      <w:proofErr w:type="spellEnd"/>
      <w:r w:rsidRPr="008C75F0">
        <w:rPr>
          <w:rFonts w:ascii="Times New Roman" w:eastAsia="Times New Roman" w:hAnsi="Times New Roman"/>
          <w:color w:val="000000" w:themeColor="text1"/>
          <w:sz w:val="24"/>
          <w:szCs w:val="24"/>
          <w:lang w:val="en-US"/>
        </w:rPr>
        <w:t xml:space="preserve">. </w:t>
      </w:r>
      <w:proofErr w:type="gramStart"/>
      <w:r w:rsidRPr="008C75F0">
        <w:rPr>
          <w:rFonts w:ascii="Times New Roman" w:eastAsia="Times New Roman" w:hAnsi="Times New Roman"/>
          <w:color w:val="000000" w:themeColor="text1"/>
          <w:sz w:val="24"/>
          <w:szCs w:val="24"/>
          <w:lang w:val="en-US"/>
        </w:rPr>
        <w:t>2019;109:526</w:t>
      </w:r>
      <w:proofErr w:type="gramEnd"/>
      <w:r w:rsidRPr="008C75F0">
        <w:rPr>
          <w:rFonts w:ascii="Times New Roman" w:eastAsia="Times New Roman" w:hAnsi="Times New Roman"/>
          <w:color w:val="000000" w:themeColor="text1"/>
          <w:sz w:val="24"/>
          <w:szCs w:val="24"/>
          <w:lang w:val="en-US"/>
        </w:rPr>
        <w:t>–34.</w:t>
      </w:r>
    </w:p>
    <w:p w14:paraId="2E0FDFD7" w14:textId="631035DD" w:rsidR="4320794D" w:rsidRPr="008C75F0" w:rsidRDefault="4320794D" w:rsidP="6B46B6E3">
      <w:pPr>
        <w:pStyle w:val="ListeParagraf"/>
        <w:numPr>
          <w:ilvl w:val="0"/>
          <w:numId w:val="2"/>
        </w:numPr>
        <w:spacing w:before="240" w:after="240"/>
        <w:jc w:val="both"/>
        <w:rPr>
          <w:rFonts w:ascii="Times New Roman" w:eastAsia="Times New Roman" w:hAnsi="Times New Roman"/>
          <w:color w:val="000000" w:themeColor="text1"/>
          <w:sz w:val="24"/>
          <w:szCs w:val="24"/>
          <w:lang w:val="en-US"/>
        </w:rPr>
      </w:pPr>
      <w:r w:rsidRPr="008C75F0">
        <w:rPr>
          <w:rFonts w:ascii="Times New Roman" w:eastAsia="Times New Roman" w:hAnsi="Times New Roman"/>
          <w:color w:val="000000" w:themeColor="text1"/>
          <w:sz w:val="24"/>
          <w:szCs w:val="24"/>
          <w:lang w:val="en-US"/>
        </w:rPr>
        <w:t xml:space="preserve">Green RF, Joy EJM, Harris F, Agrawal S, </w:t>
      </w:r>
      <w:proofErr w:type="spellStart"/>
      <w:r w:rsidRPr="008C75F0">
        <w:rPr>
          <w:rFonts w:ascii="Times New Roman" w:eastAsia="Times New Roman" w:hAnsi="Times New Roman"/>
          <w:color w:val="000000" w:themeColor="text1"/>
          <w:sz w:val="24"/>
          <w:szCs w:val="24"/>
          <w:lang w:val="en-US"/>
        </w:rPr>
        <w:t>Aleksandrowicz</w:t>
      </w:r>
      <w:proofErr w:type="spellEnd"/>
      <w:r w:rsidRPr="008C75F0">
        <w:rPr>
          <w:rFonts w:ascii="Times New Roman" w:eastAsia="Times New Roman" w:hAnsi="Times New Roman"/>
          <w:color w:val="000000" w:themeColor="text1"/>
          <w:sz w:val="24"/>
          <w:szCs w:val="24"/>
          <w:lang w:val="en-US"/>
        </w:rPr>
        <w:t xml:space="preserve"> L, Hillier J, et al. Greenhouse gas emissions and water footprints of typical dietary patterns in India. </w:t>
      </w:r>
      <w:proofErr w:type="spellStart"/>
      <w:r w:rsidRPr="008C75F0">
        <w:rPr>
          <w:rFonts w:ascii="Times New Roman" w:eastAsia="Times New Roman" w:hAnsi="Times New Roman"/>
          <w:i/>
          <w:iCs/>
          <w:color w:val="000000" w:themeColor="text1"/>
          <w:sz w:val="24"/>
          <w:szCs w:val="24"/>
          <w:lang w:val="en-US"/>
        </w:rPr>
        <w:t>Sci</w:t>
      </w:r>
      <w:proofErr w:type="spellEnd"/>
      <w:r w:rsidRPr="008C75F0">
        <w:rPr>
          <w:rFonts w:ascii="Times New Roman" w:eastAsia="Times New Roman" w:hAnsi="Times New Roman"/>
          <w:i/>
          <w:iCs/>
          <w:color w:val="000000" w:themeColor="text1"/>
          <w:sz w:val="24"/>
          <w:szCs w:val="24"/>
          <w:lang w:val="en-US"/>
        </w:rPr>
        <w:t xml:space="preserve"> Total Environ</w:t>
      </w:r>
      <w:r w:rsidRPr="008C75F0">
        <w:rPr>
          <w:rFonts w:ascii="Times New Roman" w:eastAsia="Times New Roman" w:hAnsi="Times New Roman"/>
          <w:color w:val="000000" w:themeColor="text1"/>
          <w:sz w:val="24"/>
          <w:szCs w:val="24"/>
          <w:lang w:val="en-US"/>
        </w:rPr>
        <w:t xml:space="preserve">. </w:t>
      </w:r>
      <w:proofErr w:type="gramStart"/>
      <w:r w:rsidRPr="008C75F0">
        <w:rPr>
          <w:rFonts w:ascii="Times New Roman" w:eastAsia="Times New Roman" w:hAnsi="Times New Roman"/>
          <w:color w:val="000000" w:themeColor="text1"/>
          <w:sz w:val="24"/>
          <w:szCs w:val="24"/>
          <w:lang w:val="en-US"/>
        </w:rPr>
        <w:t>2018;643:1411</w:t>
      </w:r>
      <w:proofErr w:type="gramEnd"/>
      <w:r w:rsidRPr="008C75F0">
        <w:rPr>
          <w:rFonts w:ascii="Times New Roman" w:eastAsia="Times New Roman" w:hAnsi="Times New Roman"/>
          <w:color w:val="000000" w:themeColor="text1"/>
          <w:sz w:val="24"/>
          <w:szCs w:val="24"/>
          <w:lang w:val="en-US"/>
        </w:rPr>
        <w:t>–8.</w:t>
      </w:r>
    </w:p>
    <w:p w14:paraId="100BB815" w14:textId="597B8D9F" w:rsidR="4320794D" w:rsidRPr="008C75F0" w:rsidRDefault="4320794D" w:rsidP="6B46B6E3">
      <w:pPr>
        <w:pStyle w:val="ListeParagraf"/>
        <w:numPr>
          <w:ilvl w:val="0"/>
          <w:numId w:val="2"/>
        </w:numPr>
        <w:spacing w:before="240" w:after="240"/>
        <w:jc w:val="both"/>
        <w:rPr>
          <w:rFonts w:ascii="Times New Roman" w:eastAsia="Times New Roman" w:hAnsi="Times New Roman"/>
          <w:color w:val="000000" w:themeColor="text1"/>
          <w:sz w:val="24"/>
          <w:szCs w:val="24"/>
          <w:lang w:val="en-US"/>
        </w:rPr>
      </w:pPr>
      <w:proofErr w:type="spellStart"/>
      <w:r w:rsidRPr="008C75F0">
        <w:rPr>
          <w:rFonts w:ascii="Times New Roman" w:eastAsia="Times New Roman" w:hAnsi="Times New Roman"/>
          <w:color w:val="000000" w:themeColor="text1"/>
          <w:sz w:val="24"/>
          <w:szCs w:val="24"/>
          <w:lang w:val="en-US"/>
        </w:rPr>
        <w:t>Ojala</w:t>
      </w:r>
      <w:proofErr w:type="spellEnd"/>
      <w:r w:rsidRPr="008C75F0">
        <w:rPr>
          <w:rFonts w:ascii="Times New Roman" w:eastAsia="Times New Roman" w:hAnsi="Times New Roman"/>
          <w:color w:val="000000" w:themeColor="text1"/>
          <w:sz w:val="24"/>
          <w:szCs w:val="24"/>
          <w:lang w:val="en-US"/>
        </w:rPr>
        <w:t xml:space="preserve"> M, </w:t>
      </w:r>
      <w:proofErr w:type="spellStart"/>
      <w:r w:rsidRPr="008C75F0">
        <w:rPr>
          <w:rFonts w:ascii="Times New Roman" w:eastAsia="Times New Roman" w:hAnsi="Times New Roman"/>
          <w:color w:val="000000" w:themeColor="text1"/>
          <w:sz w:val="24"/>
          <w:szCs w:val="24"/>
          <w:lang w:val="en-US"/>
        </w:rPr>
        <w:t>Cunsolo</w:t>
      </w:r>
      <w:proofErr w:type="spellEnd"/>
      <w:r w:rsidRPr="008C75F0">
        <w:rPr>
          <w:rFonts w:ascii="Times New Roman" w:eastAsia="Times New Roman" w:hAnsi="Times New Roman"/>
          <w:color w:val="000000" w:themeColor="text1"/>
          <w:sz w:val="24"/>
          <w:szCs w:val="24"/>
          <w:lang w:val="en-US"/>
        </w:rPr>
        <w:t xml:space="preserve"> A, </w:t>
      </w:r>
      <w:proofErr w:type="spellStart"/>
      <w:r w:rsidRPr="008C75F0">
        <w:rPr>
          <w:rFonts w:ascii="Times New Roman" w:eastAsia="Times New Roman" w:hAnsi="Times New Roman"/>
          <w:color w:val="000000" w:themeColor="text1"/>
          <w:sz w:val="24"/>
          <w:szCs w:val="24"/>
          <w:lang w:val="en-US"/>
        </w:rPr>
        <w:t>Ogunbode</w:t>
      </w:r>
      <w:proofErr w:type="spellEnd"/>
      <w:r w:rsidRPr="008C75F0">
        <w:rPr>
          <w:rFonts w:ascii="Times New Roman" w:eastAsia="Times New Roman" w:hAnsi="Times New Roman"/>
          <w:color w:val="000000" w:themeColor="text1"/>
          <w:sz w:val="24"/>
          <w:szCs w:val="24"/>
          <w:lang w:val="en-US"/>
        </w:rPr>
        <w:t xml:space="preserve"> CA, Middleton J. Anxiety, worry, and grief in a time of environmental and climate crisis: a narrative review. </w:t>
      </w:r>
      <w:proofErr w:type="spellStart"/>
      <w:r w:rsidRPr="008C75F0">
        <w:rPr>
          <w:rFonts w:ascii="Times New Roman" w:eastAsia="Times New Roman" w:hAnsi="Times New Roman"/>
          <w:i/>
          <w:iCs/>
          <w:color w:val="000000" w:themeColor="text1"/>
          <w:sz w:val="24"/>
          <w:szCs w:val="24"/>
          <w:lang w:val="en-US"/>
        </w:rPr>
        <w:t>Annu</w:t>
      </w:r>
      <w:proofErr w:type="spellEnd"/>
      <w:r w:rsidRPr="008C75F0">
        <w:rPr>
          <w:rFonts w:ascii="Times New Roman" w:eastAsia="Times New Roman" w:hAnsi="Times New Roman"/>
          <w:i/>
          <w:iCs/>
          <w:color w:val="000000" w:themeColor="text1"/>
          <w:sz w:val="24"/>
          <w:szCs w:val="24"/>
          <w:lang w:val="en-US"/>
        </w:rPr>
        <w:t xml:space="preserve"> Rev Environ </w:t>
      </w:r>
      <w:proofErr w:type="spellStart"/>
      <w:r w:rsidRPr="008C75F0">
        <w:rPr>
          <w:rFonts w:ascii="Times New Roman" w:eastAsia="Times New Roman" w:hAnsi="Times New Roman"/>
          <w:i/>
          <w:iCs/>
          <w:color w:val="000000" w:themeColor="text1"/>
          <w:sz w:val="24"/>
          <w:szCs w:val="24"/>
          <w:lang w:val="en-US"/>
        </w:rPr>
        <w:t>Resour</w:t>
      </w:r>
      <w:proofErr w:type="spellEnd"/>
      <w:r w:rsidRPr="008C75F0">
        <w:rPr>
          <w:rFonts w:ascii="Times New Roman" w:eastAsia="Times New Roman" w:hAnsi="Times New Roman"/>
          <w:color w:val="000000" w:themeColor="text1"/>
          <w:sz w:val="24"/>
          <w:szCs w:val="24"/>
          <w:lang w:val="en-US"/>
        </w:rPr>
        <w:t xml:space="preserve">. 2021;46(1):35–58. Available from: </w:t>
      </w:r>
      <w:hyperlink r:id="rId12">
        <w:r w:rsidRPr="008C75F0">
          <w:rPr>
            <w:rStyle w:val="Kpr"/>
            <w:rFonts w:ascii="Times New Roman" w:eastAsia="Times New Roman" w:hAnsi="Times New Roman"/>
            <w:color w:val="000000" w:themeColor="text1"/>
            <w:sz w:val="24"/>
            <w:szCs w:val="24"/>
            <w:lang w:val="en-US"/>
          </w:rPr>
          <w:t>https://www.annualreviews.org/journal/energy</w:t>
        </w:r>
      </w:hyperlink>
    </w:p>
    <w:p w14:paraId="31F71F2F" w14:textId="11E20B73" w:rsidR="4320794D" w:rsidRPr="008C75F0" w:rsidRDefault="4320794D" w:rsidP="6B46B6E3">
      <w:pPr>
        <w:pStyle w:val="ListeParagraf"/>
        <w:numPr>
          <w:ilvl w:val="0"/>
          <w:numId w:val="2"/>
        </w:numPr>
        <w:spacing w:before="240" w:after="240"/>
        <w:jc w:val="both"/>
        <w:rPr>
          <w:rFonts w:ascii="Times New Roman" w:eastAsia="Times New Roman" w:hAnsi="Times New Roman"/>
          <w:color w:val="000000" w:themeColor="text1"/>
          <w:sz w:val="24"/>
          <w:szCs w:val="24"/>
          <w:lang w:val="en-US"/>
        </w:rPr>
      </w:pPr>
      <w:proofErr w:type="spellStart"/>
      <w:r w:rsidRPr="008C75F0">
        <w:rPr>
          <w:rFonts w:ascii="Times New Roman" w:eastAsia="Times New Roman" w:hAnsi="Times New Roman"/>
          <w:color w:val="000000" w:themeColor="text1"/>
          <w:sz w:val="24"/>
          <w:szCs w:val="24"/>
          <w:lang w:val="en-US"/>
        </w:rPr>
        <w:t>Pihkala</w:t>
      </w:r>
      <w:proofErr w:type="spellEnd"/>
      <w:r w:rsidRPr="008C75F0">
        <w:rPr>
          <w:rFonts w:ascii="Times New Roman" w:eastAsia="Times New Roman" w:hAnsi="Times New Roman"/>
          <w:color w:val="000000" w:themeColor="text1"/>
          <w:sz w:val="24"/>
          <w:szCs w:val="24"/>
          <w:lang w:val="en-US"/>
        </w:rPr>
        <w:t xml:space="preserve"> P. Anxiety and the ecological crisis: an analysis of eco‑anxiety and climate anxiety. </w:t>
      </w:r>
      <w:r w:rsidRPr="008C75F0">
        <w:rPr>
          <w:rFonts w:ascii="Times New Roman" w:eastAsia="Times New Roman" w:hAnsi="Times New Roman"/>
          <w:i/>
          <w:iCs/>
          <w:color w:val="000000" w:themeColor="text1"/>
          <w:sz w:val="24"/>
          <w:szCs w:val="24"/>
          <w:lang w:val="en-US"/>
        </w:rPr>
        <w:t>Sustainability</w:t>
      </w:r>
      <w:r w:rsidRPr="008C75F0">
        <w:rPr>
          <w:rFonts w:ascii="Times New Roman" w:eastAsia="Times New Roman" w:hAnsi="Times New Roman"/>
          <w:color w:val="000000" w:themeColor="text1"/>
          <w:sz w:val="24"/>
          <w:szCs w:val="24"/>
          <w:lang w:val="en-US"/>
        </w:rPr>
        <w:t>. 2020;12(19):7836. doi:10.3390/su12197836.</w:t>
      </w:r>
    </w:p>
    <w:p w14:paraId="1F178316" w14:textId="658D2A57" w:rsidR="4320794D" w:rsidRPr="008C75F0" w:rsidRDefault="4320794D" w:rsidP="6B46B6E3">
      <w:pPr>
        <w:pStyle w:val="ListeParagraf"/>
        <w:numPr>
          <w:ilvl w:val="0"/>
          <w:numId w:val="2"/>
        </w:numPr>
        <w:spacing w:before="240" w:after="240"/>
        <w:jc w:val="both"/>
        <w:rPr>
          <w:rFonts w:ascii="Times New Roman" w:eastAsia="Times New Roman" w:hAnsi="Times New Roman"/>
          <w:color w:val="000000" w:themeColor="text1"/>
          <w:sz w:val="24"/>
          <w:szCs w:val="24"/>
          <w:lang w:val="en-US"/>
        </w:rPr>
      </w:pPr>
      <w:r w:rsidRPr="008C75F0">
        <w:rPr>
          <w:rFonts w:ascii="Times New Roman" w:eastAsia="Times New Roman" w:hAnsi="Times New Roman"/>
          <w:color w:val="000000" w:themeColor="text1"/>
          <w:sz w:val="24"/>
          <w:szCs w:val="24"/>
          <w:lang w:val="en-US"/>
        </w:rPr>
        <w:t xml:space="preserve">Stewart AE. Psychometric properties of the Climate Change Worry Scale. </w:t>
      </w:r>
      <w:proofErr w:type="spellStart"/>
      <w:r w:rsidRPr="008C75F0">
        <w:rPr>
          <w:rFonts w:ascii="Times New Roman" w:eastAsia="Times New Roman" w:hAnsi="Times New Roman"/>
          <w:i/>
          <w:iCs/>
          <w:color w:val="000000" w:themeColor="text1"/>
          <w:sz w:val="24"/>
          <w:szCs w:val="24"/>
          <w:lang w:val="en-US"/>
        </w:rPr>
        <w:t>Int</w:t>
      </w:r>
      <w:proofErr w:type="spellEnd"/>
      <w:r w:rsidRPr="008C75F0">
        <w:rPr>
          <w:rFonts w:ascii="Times New Roman" w:eastAsia="Times New Roman" w:hAnsi="Times New Roman"/>
          <w:i/>
          <w:iCs/>
          <w:color w:val="000000" w:themeColor="text1"/>
          <w:sz w:val="24"/>
          <w:szCs w:val="24"/>
          <w:lang w:val="en-US"/>
        </w:rPr>
        <w:t xml:space="preserve"> J Environ Res Public Health</w:t>
      </w:r>
      <w:r w:rsidRPr="008C75F0">
        <w:rPr>
          <w:rFonts w:ascii="Times New Roman" w:eastAsia="Times New Roman" w:hAnsi="Times New Roman"/>
          <w:color w:val="000000" w:themeColor="text1"/>
          <w:sz w:val="24"/>
          <w:szCs w:val="24"/>
          <w:lang w:val="en-US"/>
        </w:rPr>
        <w:t xml:space="preserve">. </w:t>
      </w:r>
      <w:proofErr w:type="gramStart"/>
      <w:r w:rsidRPr="008C75F0">
        <w:rPr>
          <w:rFonts w:ascii="Times New Roman" w:eastAsia="Times New Roman" w:hAnsi="Times New Roman"/>
          <w:color w:val="000000" w:themeColor="text1"/>
          <w:sz w:val="24"/>
          <w:szCs w:val="24"/>
          <w:lang w:val="en-US"/>
        </w:rPr>
        <w:t>2013;18:494</w:t>
      </w:r>
      <w:proofErr w:type="gramEnd"/>
      <w:r w:rsidRPr="008C75F0">
        <w:rPr>
          <w:rFonts w:ascii="Times New Roman" w:eastAsia="Times New Roman" w:hAnsi="Times New Roman"/>
          <w:color w:val="000000" w:themeColor="text1"/>
          <w:sz w:val="24"/>
          <w:szCs w:val="24"/>
          <w:lang w:val="en-US"/>
        </w:rPr>
        <w:t>.</w:t>
      </w:r>
    </w:p>
    <w:p w14:paraId="31486BA3" w14:textId="5C484423" w:rsidR="4320794D" w:rsidRPr="008C75F0" w:rsidRDefault="4320794D" w:rsidP="6B46B6E3">
      <w:pPr>
        <w:pStyle w:val="ListeParagraf"/>
        <w:numPr>
          <w:ilvl w:val="0"/>
          <w:numId w:val="2"/>
        </w:numPr>
        <w:spacing w:before="240" w:after="240"/>
        <w:jc w:val="both"/>
        <w:rPr>
          <w:rFonts w:ascii="Times New Roman" w:eastAsia="Times New Roman" w:hAnsi="Times New Roman"/>
          <w:color w:val="000000" w:themeColor="text1"/>
          <w:sz w:val="24"/>
          <w:szCs w:val="24"/>
          <w:lang w:val="en-US"/>
        </w:rPr>
      </w:pPr>
      <w:r w:rsidRPr="008C75F0">
        <w:rPr>
          <w:rFonts w:ascii="Times New Roman" w:eastAsia="Times New Roman" w:hAnsi="Times New Roman"/>
          <w:color w:val="000000" w:themeColor="text1"/>
          <w:sz w:val="24"/>
          <w:szCs w:val="24"/>
          <w:lang w:val="en-US"/>
        </w:rPr>
        <w:t xml:space="preserve">Qi B, </w:t>
      </w:r>
      <w:proofErr w:type="spellStart"/>
      <w:r w:rsidRPr="008C75F0">
        <w:rPr>
          <w:rFonts w:ascii="Times New Roman" w:eastAsia="Times New Roman" w:hAnsi="Times New Roman"/>
          <w:color w:val="000000" w:themeColor="text1"/>
          <w:sz w:val="24"/>
          <w:szCs w:val="24"/>
          <w:lang w:val="en-US"/>
        </w:rPr>
        <w:t>Presseller</w:t>
      </w:r>
      <w:proofErr w:type="spellEnd"/>
      <w:r w:rsidRPr="008C75F0">
        <w:rPr>
          <w:rFonts w:ascii="Times New Roman" w:eastAsia="Times New Roman" w:hAnsi="Times New Roman"/>
          <w:color w:val="000000" w:themeColor="text1"/>
          <w:sz w:val="24"/>
          <w:szCs w:val="24"/>
          <w:lang w:val="en-US"/>
        </w:rPr>
        <w:t xml:space="preserve"> EK, Cooper GE, Kapadia A, </w:t>
      </w:r>
      <w:proofErr w:type="spellStart"/>
      <w:r w:rsidRPr="008C75F0">
        <w:rPr>
          <w:rFonts w:ascii="Times New Roman" w:eastAsia="Times New Roman" w:hAnsi="Times New Roman"/>
          <w:color w:val="000000" w:themeColor="text1"/>
          <w:sz w:val="24"/>
          <w:szCs w:val="24"/>
          <w:lang w:val="en-US"/>
        </w:rPr>
        <w:t>Dumain</w:t>
      </w:r>
      <w:proofErr w:type="spellEnd"/>
      <w:r w:rsidRPr="008C75F0">
        <w:rPr>
          <w:rFonts w:ascii="Times New Roman" w:eastAsia="Times New Roman" w:hAnsi="Times New Roman"/>
          <w:color w:val="000000" w:themeColor="text1"/>
          <w:sz w:val="24"/>
          <w:szCs w:val="24"/>
          <w:lang w:val="en-US"/>
        </w:rPr>
        <w:t xml:space="preserve"> AS, </w:t>
      </w:r>
      <w:proofErr w:type="spellStart"/>
      <w:r w:rsidRPr="008C75F0">
        <w:rPr>
          <w:rFonts w:ascii="Times New Roman" w:eastAsia="Times New Roman" w:hAnsi="Times New Roman"/>
          <w:color w:val="000000" w:themeColor="text1"/>
          <w:sz w:val="24"/>
          <w:szCs w:val="24"/>
          <w:lang w:val="en-US"/>
        </w:rPr>
        <w:t>Jayawickreme</w:t>
      </w:r>
      <w:proofErr w:type="spellEnd"/>
      <w:r w:rsidRPr="008C75F0">
        <w:rPr>
          <w:rFonts w:ascii="Times New Roman" w:eastAsia="Times New Roman" w:hAnsi="Times New Roman"/>
          <w:color w:val="000000" w:themeColor="text1"/>
          <w:sz w:val="24"/>
          <w:szCs w:val="24"/>
          <w:lang w:val="en-US"/>
        </w:rPr>
        <w:t xml:space="preserve"> E, et al. Development and validation of an Eating‑Related Eco‑Concern Questionnaire. </w:t>
      </w:r>
      <w:r w:rsidRPr="008C75F0">
        <w:rPr>
          <w:rFonts w:ascii="Times New Roman" w:eastAsia="Times New Roman" w:hAnsi="Times New Roman"/>
          <w:i/>
          <w:iCs/>
          <w:color w:val="000000" w:themeColor="text1"/>
          <w:sz w:val="24"/>
          <w:szCs w:val="24"/>
          <w:lang w:val="en-US"/>
        </w:rPr>
        <w:t>Nutrients</w:t>
      </w:r>
      <w:r w:rsidRPr="008C75F0">
        <w:rPr>
          <w:rFonts w:ascii="Times New Roman" w:eastAsia="Times New Roman" w:hAnsi="Times New Roman"/>
          <w:color w:val="000000" w:themeColor="text1"/>
          <w:sz w:val="24"/>
          <w:szCs w:val="24"/>
          <w:lang w:val="en-US"/>
        </w:rPr>
        <w:t xml:space="preserve">. </w:t>
      </w:r>
      <w:proofErr w:type="gramStart"/>
      <w:r w:rsidRPr="008C75F0">
        <w:rPr>
          <w:rFonts w:ascii="Times New Roman" w:eastAsia="Times New Roman" w:hAnsi="Times New Roman"/>
          <w:color w:val="000000" w:themeColor="text1"/>
          <w:sz w:val="24"/>
          <w:szCs w:val="24"/>
          <w:lang w:val="en-US"/>
        </w:rPr>
        <w:t>2022;14:4517</w:t>
      </w:r>
      <w:proofErr w:type="gramEnd"/>
      <w:r w:rsidRPr="008C75F0">
        <w:rPr>
          <w:rFonts w:ascii="Times New Roman" w:eastAsia="Times New Roman" w:hAnsi="Times New Roman"/>
          <w:color w:val="000000" w:themeColor="text1"/>
          <w:sz w:val="24"/>
          <w:szCs w:val="24"/>
          <w:lang w:val="en-US"/>
        </w:rPr>
        <w:t>.</w:t>
      </w:r>
    </w:p>
    <w:p w14:paraId="1365003E" w14:textId="64201D8B" w:rsidR="4320794D" w:rsidRPr="008C75F0" w:rsidRDefault="4320794D" w:rsidP="6B46B6E3">
      <w:pPr>
        <w:pStyle w:val="ListeParagraf"/>
        <w:numPr>
          <w:ilvl w:val="0"/>
          <w:numId w:val="2"/>
        </w:numPr>
        <w:spacing w:before="240" w:after="240"/>
        <w:jc w:val="both"/>
        <w:rPr>
          <w:rFonts w:ascii="Times New Roman" w:eastAsia="Times New Roman" w:hAnsi="Times New Roman"/>
          <w:color w:val="000000" w:themeColor="text1"/>
          <w:sz w:val="24"/>
          <w:szCs w:val="24"/>
          <w:lang w:val="en-US"/>
        </w:rPr>
      </w:pPr>
      <w:r w:rsidRPr="008C75F0">
        <w:rPr>
          <w:rFonts w:ascii="Times New Roman" w:eastAsia="Times New Roman" w:hAnsi="Times New Roman"/>
          <w:color w:val="000000" w:themeColor="text1"/>
          <w:sz w:val="24"/>
          <w:szCs w:val="24"/>
          <w:lang w:val="nl-NL"/>
        </w:rPr>
        <w:lastRenderedPageBreak/>
        <w:t xml:space="preserve">El Zouki CJ, et al. </w:t>
      </w:r>
      <w:r w:rsidRPr="008C75F0">
        <w:rPr>
          <w:rFonts w:ascii="Times New Roman" w:eastAsia="Times New Roman" w:hAnsi="Times New Roman"/>
          <w:color w:val="000000" w:themeColor="text1"/>
          <w:sz w:val="24"/>
          <w:szCs w:val="24"/>
          <w:lang w:val="en-US"/>
        </w:rPr>
        <w:t>The validation of the Arabic‑language version of the Eating‑Related Eco Concern (EREC) scale. 2024.</w:t>
      </w:r>
    </w:p>
    <w:p w14:paraId="3CC07B70" w14:textId="6F90C23D" w:rsidR="4320794D" w:rsidRPr="008C75F0" w:rsidRDefault="4320794D" w:rsidP="6B46B6E3">
      <w:pPr>
        <w:pStyle w:val="ListeParagraf"/>
        <w:numPr>
          <w:ilvl w:val="0"/>
          <w:numId w:val="2"/>
        </w:numPr>
        <w:spacing w:before="240" w:after="240"/>
        <w:jc w:val="both"/>
        <w:rPr>
          <w:rFonts w:ascii="Times New Roman" w:eastAsia="Times New Roman" w:hAnsi="Times New Roman"/>
          <w:color w:val="000000" w:themeColor="text1"/>
          <w:sz w:val="24"/>
          <w:szCs w:val="24"/>
          <w:lang w:val="en-US"/>
        </w:rPr>
      </w:pPr>
      <w:proofErr w:type="spellStart"/>
      <w:r w:rsidRPr="008C75F0">
        <w:rPr>
          <w:rFonts w:ascii="Times New Roman" w:eastAsia="Times New Roman" w:hAnsi="Times New Roman"/>
          <w:color w:val="000000" w:themeColor="text1"/>
          <w:sz w:val="24"/>
          <w:szCs w:val="24"/>
          <w:lang w:val="en-US"/>
        </w:rPr>
        <w:t>Tecuta</w:t>
      </w:r>
      <w:proofErr w:type="spellEnd"/>
      <w:r w:rsidRPr="008C75F0">
        <w:rPr>
          <w:rFonts w:ascii="Times New Roman" w:eastAsia="Times New Roman" w:hAnsi="Times New Roman"/>
          <w:color w:val="000000" w:themeColor="text1"/>
          <w:sz w:val="24"/>
          <w:szCs w:val="24"/>
          <w:lang w:val="en-US"/>
        </w:rPr>
        <w:t xml:space="preserve"> L, </w:t>
      </w:r>
      <w:proofErr w:type="spellStart"/>
      <w:r w:rsidRPr="008C75F0">
        <w:rPr>
          <w:rFonts w:ascii="Times New Roman" w:eastAsia="Times New Roman" w:hAnsi="Times New Roman"/>
          <w:color w:val="000000" w:themeColor="text1"/>
          <w:sz w:val="24"/>
          <w:szCs w:val="24"/>
          <w:lang w:val="en-US"/>
        </w:rPr>
        <w:t>Casu</w:t>
      </w:r>
      <w:proofErr w:type="spellEnd"/>
      <w:r w:rsidRPr="008C75F0">
        <w:rPr>
          <w:rFonts w:ascii="Times New Roman" w:eastAsia="Times New Roman" w:hAnsi="Times New Roman"/>
          <w:color w:val="000000" w:themeColor="text1"/>
          <w:sz w:val="24"/>
          <w:szCs w:val="24"/>
          <w:lang w:val="en-US"/>
        </w:rPr>
        <w:t xml:space="preserve"> G, </w:t>
      </w:r>
      <w:proofErr w:type="spellStart"/>
      <w:r w:rsidRPr="008C75F0">
        <w:rPr>
          <w:rFonts w:ascii="Times New Roman" w:eastAsia="Times New Roman" w:hAnsi="Times New Roman"/>
          <w:color w:val="000000" w:themeColor="text1"/>
          <w:sz w:val="24"/>
          <w:szCs w:val="24"/>
          <w:lang w:val="en-US"/>
        </w:rPr>
        <w:t>Tomba</w:t>
      </w:r>
      <w:proofErr w:type="spellEnd"/>
      <w:r w:rsidRPr="008C75F0">
        <w:rPr>
          <w:rFonts w:ascii="Times New Roman" w:eastAsia="Times New Roman" w:hAnsi="Times New Roman"/>
          <w:color w:val="000000" w:themeColor="text1"/>
          <w:sz w:val="24"/>
          <w:szCs w:val="24"/>
          <w:lang w:val="en-US"/>
        </w:rPr>
        <w:t xml:space="preserve"> E. Validation of the Italian version of the Eating‑Related Eco‑Concern Questionnaire: insights into its relationship with orthorexia nervosa. </w:t>
      </w:r>
      <w:r w:rsidRPr="008C75F0">
        <w:rPr>
          <w:rFonts w:ascii="Times New Roman" w:eastAsia="Times New Roman" w:hAnsi="Times New Roman"/>
          <w:i/>
          <w:iCs/>
          <w:color w:val="000000" w:themeColor="text1"/>
          <w:sz w:val="24"/>
          <w:szCs w:val="24"/>
          <w:lang w:val="en-US"/>
        </w:rPr>
        <w:t>Front Psychol</w:t>
      </w:r>
      <w:r w:rsidRPr="008C75F0">
        <w:rPr>
          <w:rFonts w:ascii="Times New Roman" w:eastAsia="Times New Roman" w:hAnsi="Times New Roman"/>
          <w:color w:val="000000" w:themeColor="text1"/>
          <w:sz w:val="24"/>
          <w:szCs w:val="24"/>
          <w:lang w:val="en-US"/>
        </w:rPr>
        <w:t xml:space="preserve">. </w:t>
      </w:r>
      <w:proofErr w:type="gramStart"/>
      <w:r w:rsidRPr="008C75F0">
        <w:rPr>
          <w:rFonts w:ascii="Times New Roman" w:eastAsia="Times New Roman" w:hAnsi="Times New Roman"/>
          <w:color w:val="000000" w:themeColor="text1"/>
          <w:sz w:val="24"/>
          <w:szCs w:val="24"/>
          <w:lang w:val="en-US"/>
        </w:rPr>
        <w:t>2024;15:1441561</w:t>
      </w:r>
      <w:proofErr w:type="gramEnd"/>
      <w:r w:rsidRPr="008C75F0">
        <w:rPr>
          <w:rFonts w:ascii="Times New Roman" w:eastAsia="Times New Roman" w:hAnsi="Times New Roman"/>
          <w:color w:val="000000" w:themeColor="text1"/>
          <w:sz w:val="24"/>
          <w:szCs w:val="24"/>
          <w:lang w:val="en-US"/>
        </w:rPr>
        <w:t>.</w:t>
      </w:r>
    </w:p>
    <w:p w14:paraId="4E9BA573" w14:textId="6F5D5F0E" w:rsidR="4320794D" w:rsidRPr="008C75F0" w:rsidRDefault="4320794D" w:rsidP="6B46B6E3">
      <w:pPr>
        <w:pStyle w:val="ListeParagraf"/>
        <w:numPr>
          <w:ilvl w:val="0"/>
          <w:numId w:val="2"/>
        </w:numPr>
        <w:spacing w:before="240" w:after="240"/>
        <w:jc w:val="both"/>
        <w:rPr>
          <w:rFonts w:ascii="Times New Roman" w:eastAsia="Times New Roman" w:hAnsi="Times New Roman"/>
          <w:color w:val="000000" w:themeColor="text1"/>
          <w:sz w:val="24"/>
          <w:szCs w:val="24"/>
          <w:lang w:val="en-US"/>
        </w:rPr>
      </w:pPr>
      <w:proofErr w:type="spellStart"/>
      <w:r w:rsidRPr="008C75F0">
        <w:rPr>
          <w:rFonts w:ascii="Times New Roman" w:eastAsia="Times New Roman" w:hAnsi="Times New Roman"/>
          <w:color w:val="000000" w:themeColor="text1"/>
          <w:sz w:val="24"/>
          <w:szCs w:val="24"/>
          <w:lang w:val="en-US"/>
        </w:rPr>
        <w:t>Runfola</w:t>
      </w:r>
      <w:proofErr w:type="spellEnd"/>
      <w:r w:rsidRPr="008C75F0">
        <w:rPr>
          <w:rFonts w:ascii="Times New Roman" w:eastAsia="Times New Roman" w:hAnsi="Times New Roman"/>
          <w:color w:val="000000" w:themeColor="text1"/>
          <w:sz w:val="24"/>
          <w:szCs w:val="24"/>
          <w:lang w:val="en-US"/>
        </w:rPr>
        <w:t xml:space="preserve"> CD, Safer DL. The role of eco‑anxiety in the presentation of bulimia nervosa: a case report. </w:t>
      </w:r>
      <w:r w:rsidRPr="008C75F0">
        <w:rPr>
          <w:rFonts w:ascii="Times New Roman" w:eastAsia="Times New Roman" w:hAnsi="Times New Roman"/>
          <w:i/>
          <w:iCs/>
          <w:color w:val="000000" w:themeColor="text1"/>
          <w:sz w:val="24"/>
          <w:szCs w:val="24"/>
          <w:lang w:val="en-US"/>
        </w:rPr>
        <w:t xml:space="preserve">J Eat </w:t>
      </w:r>
      <w:proofErr w:type="spellStart"/>
      <w:r w:rsidRPr="008C75F0">
        <w:rPr>
          <w:rFonts w:ascii="Times New Roman" w:eastAsia="Times New Roman" w:hAnsi="Times New Roman"/>
          <w:i/>
          <w:iCs/>
          <w:color w:val="000000" w:themeColor="text1"/>
          <w:sz w:val="24"/>
          <w:szCs w:val="24"/>
          <w:lang w:val="en-US"/>
        </w:rPr>
        <w:t>Disord</w:t>
      </w:r>
      <w:proofErr w:type="spellEnd"/>
      <w:r w:rsidRPr="008C75F0">
        <w:rPr>
          <w:rFonts w:ascii="Times New Roman" w:eastAsia="Times New Roman" w:hAnsi="Times New Roman"/>
          <w:color w:val="000000" w:themeColor="text1"/>
          <w:sz w:val="24"/>
          <w:szCs w:val="24"/>
          <w:lang w:val="en-US"/>
        </w:rPr>
        <w:t>. 2024;12(1):164.</w:t>
      </w:r>
    </w:p>
    <w:p w14:paraId="3FF90EC4" w14:textId="094B1CF8" w:rsidR="4320794D" w:rsidRPr="008C75F0" w:rsidRDefault="4320794D" w:rsidP="6B46B6E3">
      <w:pPr>
        <w:pStyle w:val="ListeParagraf"/>
        <w:numPr>
          <w:ilvl w:val="0"/>
          <w:numId w:val="2"/>
        </w:numPr>
        <w:spacing w:before="240" w:after="240"/>
        <w:jc w:val="both"/>
        <w:rPr>
          <w:rFonts w:ascii="Times New Roman" w:eastAsia="Times New Roman" w:hAnsi="Times New Roman"/>
          <w:color w:val="000000" w:themeColor="text1"/>
          <w:sz w:val="24"/>
          <w:szCs w:val="24"/>
          <w:lang w:val="en-US"/>
        </w:rPr>
      </w:pPr>
      <w:proofErr w:type="spellStart"/>
      <w:r w:rsidRPr="008C75F0">
        <w:rPr>
          <w:rFonts w:ascii="Times New Roman" w:eastAsia="Times New Roman" w:hAnsi="Times New Roman"/>
          <w:color w:val="000000" w:themeColor="text1"/>
          <w:sz w:val="24"/>
          <w:szCs w:val="24"/>
          <w:lang w:val="en-US"/>
        </w:rPr>
        <w:t>Özbay</w:t>
      </w:r>
      <w:proofErr w:type="spellEnd"/>
      <w:r w:rsidRPr="008C75F0">
        <w:rPr>
          <w:rFonts w:ascii="Times New Roman" w:eastAsia="Times New Roman" w:hAnsi="Times New Roman"/>
          <w:color w:val="000000" w:themeColor="text1"/>
          <w:sz w:val="24"/>
          <w:szCs w:val="24"/>
          <w:lang w:val="en-US"/>
        </w:rPr>
        <w:t xml:space="preserve"> S, </w:t>
      </w:r>
      <w:proofErr w:type="spellStart"/>
      <w:r w:rsidRPr="008C75F0">
        <w:rPr>
          <w:rFonts w:ascii="Times New Roman" w:eastAsia="Times New Roman" w:hAnsi="Times New Roman"/>
          <w:color w:val="000000" w:themeColor="text1"/>
          <w:sz w:val="24"/>
          <w:szCs w:val="24"/>
          <w:lang w:val="en-US"/>
        </w:rPr>
        <w:t>Alcı</w:t>
      </w:r>
      <w:proofErr w:type="spellEnd"/>
      <w:r w:rsidRPr="008C75F0">
        <w:rPr>
          <w:rFonts w:ascii="Times New Roman" w:eastAsia="Times New Roman" w:hAnsi="Times New Roman"/>
          <w:color w:val="000000" w:themeColor="text1"/>
          <w:sz w:val="24"/>
          <w:szCs w:val="24"/>
          <w:lang w:val="en-US"/>
        </w:rPr>
        <w:t xml:space="preserve"> B. </w:t>
      </w:r>
      <w:proofErr w:type="spellStart"/>
      <w:r w:rsidRPr="008C75F0">
        <w:rPr>
          <w:rFonts w:ascii="Times New Roman" w:eastAsia="Times New Roman" w:hAnsi="Times New Roman"/>
          <w:color w:val="000000" w:themeColor="text1"/>
          <w:sz w:val="24"/>
          <w:szCs w:val="24"/>
          <w:lang w:val="en-US"/>
        </w:rPr>
        <w:t>İklim</w:t>
      </w:r>
      <w:proofErr w:type="spellEnd"/>
      <w:r w:rsidRPr="008C75F0">
        <w:rPr>
          <w:rFonts w:ascii="Times New Roman" w:eastAsia="Times New Roman" w:hAnsi="Times New Roman"/>
          <w:color w:val="000000" w:themeColor="text1"/>
          <w:sz w:val="24"/>
          <w:szCs w:val="24"/>
          <w:lang w:val="en-US"/>
        </w:rPr>
        <w:t xml:space="preserve"> </w:t>
      </w:r>
      <w:proofErr w:type="spellStart"/>
      <w:r w:rsidRPr="008C75F0">
        <w:rPr>
          <w:rFonts w:ascii="Times New Roman" w:eastAsia="Times New Roman" w:hAnsi="Times New Roman"/>
          <w:color w:val="000000" w:themeColor="text1"/>
          <w:sz w:val="24"/>
          <w:szCs w:val="24"/>
          <w:lang w:val="en-US"/>
        </w:rPr>
        <w:t>Değişikliği</w:t>
      </w:r>
      <w:proofErr w:type="spellEnd"/>
      <w:r w:rsidRPr="008C75F0">
        <w:rPr>
          <w:rFonts w:ascii="Times New Roman" w:eastAsia="Times New Roman" w:hAnsi="Times New Roman"/>
          <w:color w:val="000000" w:themeColor="text1"/>
          <w:sz w:val="24"/>
          <w:szCs w:val="24"/>
          <w:lang w:val="en-US"/>
        </w:rPr>
        <w:t xml:space="preserve"> </w:t>
      </w:r>
      <w:proofErr w:type="spellStart"/>
      <w:r w:rsidRPr="008C75F0">
        <w:rPr>
          <w:rFonts w:ascii="Times New Roman" w:eastAsia="Times New Roman" w:hAnsi="Times New Roman"/>
          <w:color w:val="000000" w:themeColor="text1"/>
          <w:sz w:val="24"/>
          <w:szCs w:val="24"/>
          <w:lang w:val="en-US"/>
        </w:rPr>
        <w:t>Kaygı</w:t>
      </w:r>
      <w:proofErr w:type="spellEnd"/>
      <w:r w:rsidRPr="008C75F0">
        <w:rPr>
          <w:rFonts w:ascii="Times New Roman" w:eastAsia="Times New Roman" w:hAnsi="Times New Roman"/>
          <w:color w:val="000000" w:themeColor="text1"/>
          <w:sz w:val="24"/>
          <w:szCs w:val="24"/>
          <w:lang w:val="en-US"/>
        </w:rPr>
        <w:t xml:space="preserve"> </w:t>
      </w:r>
      <w:proofErr w:type="spellStart"/>
      <w:r w:rsidRPr="008C75F0">
        <w:rPr>
          <w:rFonts w:ascii="Times New Roman" w:eastAsia="Times New Roman" w:hAnsi="Times New Roman"/>
          <w:color w:val="000000" w:themeColor="text1"/>
          <w:sz w:val="24"/>
          <w:szCs w:val="24"/>
          <w:lang w:val="en-US"/>
        </w:rPr>
        <w:t>Ölçeği</w:t>
      </w:r>
      <w:proofErr w:type="spellEnd"/>
      <w:r w:rsidRPr="008C75F0">
        <w:rPr>
          <w:rFonts w:ascii="Times New Roman" w:eastAsia="Times New Roman" w:hAnsi="Times New Roman"/>
          <w:color w:val="000000" w:themeColor="text1"/>
          <w:sz w:val="24"/>
          <w:szCs w:val="24"/>
          <w:lang w:val="en-US"/>
        </w:rPr>
        <w:t xml:space="preserve">: </w:t>
      </w:r>
      <w:proofErr w:type="spellStart"/>
      <w:r w:rsidRPr="008C75F0">
        <w:rPr>
          <w:rFonts w:ascii="Times New Roman" w:eastAsia="Times New Roman" w:hAnsi="Times New Roman"/>
          <w:color w:val="000000" w:themeColor="text1"/>
          <w:sz w:val="24"/>
          <w:szCs w:val="24"/>
          <w:lang w:val="en-US"/>
        </w:rPr>
        <w:t>Türkçeye</w:t>
      </w:r>
      <w:proofErr w:type="spellEnd"/>
      <w:r w:rsidRPr="008C75F0">
        <w:rPr>
          <w:rFonts w:ascii="Times New Roman" w:eastAsia="Times New Roman" w:hAnsi="Times New Roman"/>
          <w:color w:val="000000" w:themeColor="text1"/>
          <w:sz w:val="24"/>
          <w:szCs w:val="24"/>
          <w:lang w:val="en-US"/>
        </w:rPr>
        <w:t xml:space="preserve"> </w:t>
      </w:r>
      <w:proofErr w:type="spellStart"/>
      <w:r w:rsidRPr="008C75F0">
        <w:rPr>
          <w:rFonts w:ascii="Times New Roman" w:eastAsia="Times New Roman" w:hAnsi="Times New Roman"/>
          <w:color w:val="000000" w:themeColor="text1"/>
          <w:sz w:val="24"/>
          <w:szCs w:val="24"/>
          <w:lang w:val="en-US"/>
        </w:rPr>
        <w:t>Uyarlama</w:t>
      </w:r>
      <w:proofErr w:type="spellEnd"/>
      <w:r w:rsidRPr="008C75F0">
        <w:rPr>
          <w:rFonts w:ascii="Times New Roman" w:eastAsia="Times New Roman" w:hAnsi="Times New Roman"/>
          <w:color w:val="000000" w:themeColor="text1"/>
          <w:sz w:val="24"/>
          <w:szCs w:val="24"/>
          <w:lang w:val="en-US"/>
        </w:rPr>
        <w:t xml:space="preserve">, </w:t>
      </w:r>
      <w:proofErr w:type="spellStart"/>
      <w:r w:rsidRPr="008C75F0">
        <w:rPr>
          <w:rFonts w:ascii="Times New Roman" w:eastAsia="Times New Roman" w:hAnsi="Times New Roman"/>
          <w:color w:val="000000" w:themeColor="text1"/>
          <w:sz w:val="24"/>
          <w:szCs w:val="24"/>
          <w:lang w:val="en-US"/>
        </w:rPr>
        <w:t>Geçerlik</w:t>
      </w:r>
      <w:proofErr w:type="spellEnd"/>
      <w:r w:rsidRPr="008C75F0">
        <w:rPr>
          <w:rFonts w:ascii="Times New Roman" w:eastAsia="Times New Roman" w:hAnsi="Times New Roman"/>
          <w:color w:val="000000" w:themeColor="text1"/>
          <w:sz w:val="24"/>
          <w:szCs w:val="24"/>
          <w:lang w:val="en-US"/>
        </w:rPr>
        <w:t xml:space="preserve"> </w:t>
      </w:r>
      <w:proofErr w:type="spellStart"/>
      <w:r w:rsidRPr="008C75F0">
        <w:rPr>
          <w:rFonts w:ascii="Times New Roman" w:eastAsia="Times New Roman" w:hAnsi="Times New Roman"/>
          <w:color w:val="000000" w:themeColor="text1"/>
          <w:sz w:val="24"/>
          <w:szCs w:val="24"/>
          <w:lang w:val="en-US"/>
        </w:rPr>
        <w:t>ve</w:t>
      </w:r>
      <w:proofErr w:type="spellEnd"/>
      <w:r w:rsidRPr="008C75F0">
        <w:rPr>
          <w:rFonts w:ascii="Times New Roman" w:eastAsia="Times New Roman" w:hAnsi="Times New Roman"/>
          <w:color w:val="000000" w:themeColor="text1"/>
          <w:sz w:val="24"/>
          <w:szCs w:val="24"/>
          <w:lang w:val="en-US"/>
        </w:rPr>
        <w:t xml:space="preserve"> </w:t>
      </w:r>
      <w:proofErr w:type="spellStart"/>
      <w:r w:rsidRPr="008C75F0">
        <w:rPr>
          <w:rFonts w:ascii="Times New Roman" w:eastAsia="Times New Roman" w:hAnsi="Times New Roman"/>
          <w:color w:val="000000" w:themeColor="text1"/>
          <w:sz w:val="24"/>
          <w:szCs w:val="24"/>
          <w:lang w:val="en-US"/>
        </w:rPr>
        <w:t>Güvenirlik</w:t>
      </w:r>
      <w:proofErr w:type="spellEnd"/>
      <w:r w:rsidRPr="008C75F0">
        <w:rPr>
          <w:rFonts w:ascii="Times New Roman" w:eastAsia="Times New Roman" w:hAnsi="Times New Roman"/>
          <w:color w:val="000000" w:themeColor="text1"/>
          <w:sz w:val="24"/>
          <w:szCs w:val="24"/>
          <w:lang w:val="en-US"/>
        </w:rPr>
        <w:t xml:space="preserve"> </w:t>
      </w:r>
      <w:proofErr w:type="spellStart"/>
      <w:r w:rsidRPr="008C75F0">
        <w:rPr>
          <w:rFonts w:ascii="Times New Roman" w:eastAsia="Times New Roman" w:hAnsi="Times New Roman"/>
          <w:color w:val="000000" w:themeColor="text1"/>
          <w:sz w:val="24"/>
          <w:szCs w:val="24"/>
          <w:lang w:val="en-US"/>
        </w:rPr>
        <w:t>Çalışması</w:t>
      </w:r>
      <w:proofErr w:type="spellEnd"/>
      <w:r w:rsidRPr="008C75F0">
        <w:rPr>
          <w:rFonts w:ascii="Times New Roman" w:eastAsia="Times New Roman" w:hAnsi="Times New Roman"/>
          <w:color w:val="000000" w:themeColor="text1"/>
          <w:sz w:val="24"/>
          <w:szCs w:val="24"/>
          <w:lang w:val="en-US"/>
        </w:rPr>
        <w:t xml:space="preserve">. </w:t>
      </w:r>
      <w:r w:rsidRPr="008C75F0">
        <w:rPr>
          <w:rFonts w:ascii="Times New Roman" w:eastAsia="Times New Roman" w:hAnsi="Times New Roman"/>
          <w:i/>
          <w:iCs/>
          <w:color w:val="000000" w:themeColor="text1"/>
          <w:sz w:val="24"/>
          <w:szCs w:val="24"/>
          <w:lang w:val="en-US"/>
        </w:rPr>
        <w:t>R&amp;S Res Stud Anatolia J</w:t>
      </w:r>
      <w:r w:rsidRPr="008C75F0">
        <w:rPr>
          <w:rFonts w:ascii="Times New Roman" w:eastAsia="Times New Roman" w:hAnsi="Times New Roman"/>
          <w:color w:val="000000" w:themeColor="text1"/>
          <w:sz w:val="24"/>
          <w:szCs w:val="24"/>
          <w:lang w:val="en-US"/>
        </w:rPr>
        <w:t>. 2021;4(3):183–93. doi:10.33723/rs.958016.</w:t>
      </w:r>
    </w:p>
    <w:p w14:paraId="1DF03C93" w14:textId="05799E26" w:rsidR="4320794D" w:rsidRPr="008C75F0" w:rsidRDefault="4320794D" w:rsidP="6B46B6E3">
      <w:pPr>
        <w:pStyle w:val="ListeParagraf"/>
        <w:numPr>
          <w:ilvl w:val="0"/>
          <w:numId w:val="2"/>
        </w:numPr>
        <w:spacing w:before="240" w:after="240"/>
        <w:jc w:val="both"/>
        <w:rPr>
          <w:rFonts w:ascii="Times New Roman" w:eastAsia="Times New Roman" w:hAnsi="Times New Roman"/>
          <w:color w:val="000000" w:themeColor="text1"/>
          <w:sz w:val="24"/>
          <w:szCs w:val="24"/>
          <w:lang w:val="en-US"/>
        </w:rPr>
      </w:pPr>
      <w:proofErr w:type="spellStart"/>
      <w:r w:rsidRPr="008C75F0">
        <w:rPr>
          <w:rFonts w:ascii="Times New Roman" w:eastAsia="Times New Roman" w:hAnsi="Times New Roman"/>
          <w:color w:val="000000" w:themeColor="text1"/>
          <w:sz w:val="24"/>
          <w:szCs w:val="24"/>
          <w:lang w:val="en-US"/>
        </w:rPr>
        <w:t>Cebeci</w:t>
      </w:r>
      <w:proofErr w:type="spellEnd"/>
      <w:r w:rsidRPr="008C75F0">
        <w:rPr>
          <w:rFonts w:ascii="Times New Roman" w:eastAsia="Times New Roman" w:hAnsi="Times New Roman"/>
          <w:color w:val="000000" w:themeColor="text1"/>
          <w:sz w:val="24"/>
          <w:szCs w:val="24"/>
          <w:lang w:val="en-US"/>
        </w:rPr>
        <w:t xml:space="preserve"> F, </w:t>
      </w:r>
      <w:proofErr w:type="spellStart"/>
      <w:r w:rsidRPr="008C75F0">
        <w:rPr>
          <w:rFonts w:ascii="Times New Roman" w:eastAsia="Times New Roman" w:hAnsi="Times New Roman"/>
          <w:color w:val="000000" w:themeColor="text1"/>
          <w:sz w:val="24"/>
          <w:szCs w:val="24"/>
          <w:lang w:val="en-US"/>
        </w:rPr>
        <w:t>Karaman</w:t>
      </w:r>
      <w:proofErr w:type="spellEnd"/>
      <w:r w:rsidRPr="008C75F0">
        <w:rPr>
          <w:rFonts w:ascii="Times New Roman" w:eastAsia="Times New Roman" w:hAnsi="Times New Roman"/>
          <w:color w:val="000000" w:themeColor="text1"/>
          <w:sz w:val="24"/>
          <w:szCs w:val="24"/>
          <w:lang w:val="en-US"/>
        </w:rPr>
        <w:t xml:space="preserve"> M, </w:t>
      </w:r>
      <w:proofErr w:type="spellStart"/>
      <w:r w:rsidRPr="008C75F0">
        <w:rPr>
          <w:rFonts w:ascii="Times New Roman" w:eastAsia="Times New Roman" w:hAnsi="Times New Roman"/>
          <w:color w:val="000000" w:themeColor="text1"/>
          <w:sz w:val="24"/>
          <w:szCs w:val="24"/>
          <w:lang w:val="en-US"/>
        </w:rPr>
        <w:t>Öztürk</w:t>
      </w:r>
      <w:proofErr w:type="spellEnd"/>
      <w:r w:rsidRPr="008C75F0">
        <w:rPr>
          <w:rFonts w:ascii="Times New Roman" w:eastAsia="Times New Roman" w:hAnsi="Times New Roman"/>
          <w:color w:val="000000" w:themeColor="text1"/>
          <w:sz w:val="24"/>
          <w:szCs w:val="24"/>
          <w:lang w:val="en-US"/>
        </w:rPr>
        <w:t xml:space="preserve"> AF, </w:t>
      </w:r>
      <w:proofErr w:type="spellStart"/>
      <w:r w:rsidRPr="008C75F0">
        <w:rPr>
          <w:rFonts w:ascii="Times New Roman" w:eastAsia="Times New Roman" w:hAnsi="Times New Roman"/>
          <w:color w:val="000000" w:themeColor="text1"/>
          <w:sz w:val="24"/>
          <w:szCs w:val="24"/>
          <w:lang w:val="en-US"/>
        </w:rPr>
        <w:t>Uzun</w:t>
      </w:r>
      <w:proofErr w:type="spellEnd"/>
      <w:r w:rsidRPr="008C75F0">
        <w:rPr>
          <w:rFonts w:ascii="Times New Roman" w:eastAsia="Times New Roman" w:hAnsi="Times New Roman"/>
          <w:color w:val="000000" w:themeColor="text1"/>
          <w:sz w:val="24"/>
          <w:szCs w:val="24"/>
          <w:lang w:val="en-US"/>
        </w:rPr>
        <w:t xml:space="preserve"> K, </w:t>
      </w:r>
      <w:proofErr w:type="spellStart"/>
      <w:r w:rsidRPr="008C75F0">
        <w:rPr>
          <w:rFonts w:ascii="Times New Roman" w:eastAsia="Times New Roman" w:hAnsi="Times New Roman"/>
          <w:color w:val="000000" w:themeColor="text1"/>
          <w:sz w:val="24"/>
          <w:szCs w:val="24"/>
          <w:lang w:val="en-US"/>
        </w:rPr>
        <w:t>Altın</w:t>
      </w:r>
      <w:proofErr w:type="spellEnd"/>
      <w:r w:rsidRPr="008C75F0">
        <w:rPr>
          <w:rFonts w:ascii="Times New Roman" w:eastAsia="Times New Roman" w:hAnsi="Times New Roman"/>
          <w:color w:val="000000" w:themeColor="text1"/>
          <w:sz w:val="24"/>
          <w:szCs w:val="24"/>
          <w:lang w:val="en-US"/>
        </w:rPr>
        <w:t xml:space="preserve"> MO, </w:t>
      </w:r>
      <w:proofErr w:type="spellStart"/>
      <w:r w:rsidRPr="008C75F0">
        <w:rPr>
          <w:rFonts w:ascii="Times New Roman" w:eastAsia="Times New Roman" w:hAnsi="Times New Roman"/>
          <w:color w:val="000000" w:themeColor="text1"/>
          <w:sz w:val="24"/>
          <w:szCs w:val="24"/>
          <w:lang w:val="en-US"/>
        </w:rPr>
        <w:t>Arıcı</w:t>
      </w:r>
      <w:proofErr w:type="spellEnd"/>
      <w:r w:rsidRPr="008C75F0">
        <w:rPr>
          <w:rFonts w:ascii="Times New Roman" w:eastAsia="Times New Roman" w:hAnsi="Times New Roman"/>
          <w:color w:val="000000" w:themeColor="text1"/>
          <w:sz w:val="24"/>
          <w:szCs w:val="24"/>
          <w:lang w:val="en-US"/>
        </w:rPr>
        <w:t xml:space="preserve"> A, et al. </w:t>
      </w:r>
      <w:proofErr w:type="spellStart"/>
      <w:r w:rsidRPr="008C75F0">
        <w:rPr>
          <w:rFonts w:ascii="Times New Roman" w:eastAsia="Times New Roman" w:hAnsi="Times New Roman"/>
          <w:color w:val="000000" w:themeColor="text1"/>
          <w:sz w:val="24"/>
          <w:szCs w:val="24"/>
          <w:lang w:val="en-US"/>
        </w:rPr>
        <w:t>İklim</w:t>
      </w:r>
      <w:proofErr w:type="spellEnd"/>
      <w:r w:rsidRPr="008C75F0">
        <w:rPr>
          <w:rFonts w:ascii="Times New Roman" w:eastAsia="Times New Roman" w:hAnsi="Times New Roman"/>
          <w:color w:val="000000" w:themeColor="text1"/>
          <w:sz w:val="24"/>
          <w:szCs w:val="24"/>
          <w:lang w:val="en-US"/>
        </w:rPr>
        <w:t xml:space="preserve"> </w:t>
      </w:r>
      <w:proofErr w:type="spellStart"/>
      <w:r w:rsidRPr="008C75F0">
        <w:rPr>
          <w:rFonts w:ascii="Times New Roman" w:eastAsia="Times New Roman" w:hAnsi="Times New Roman"/>
          <w:color w:val="000000" w:themeColor="text1"/>
          <w:sz w:val="24"/>
          <w:szCs w:val="24"/>
          <w:lang w:val="en-US"/>
        </w:rPr>
        <w:t>Değişikliği</w:t>
      </w:r>
      <w:proofErr w:type="spellEnd"/>
      <w:r w:rsidRPr="008C75F0">
        <w:rPr>
          <w:rFonts w:ascii="Times New Roman" w:eastAsia="Times New Roman" w:hAnsi="Times New Roman"/>
          <w:color w:val="000000" w:themeColor="text1"/>
          <w:sz w:val="24"/>
          <w:szCs w:val="24"/>
          <w:lang w:val="en-US"/>
        </w:rPr>
        <w:t xml:space="preserve"> </w:t>
      </w:r>
      <w:proofErr w:type="spellStart"/>
      <w:r w:rsidRPr="008C75F0">
        <w:rPr>
          <w:rFonts w:ascii="Times New Roman" w:eastAsia="Times New Roman" w:hAnsi="Times New Roman"/>
          <w:color w:val="000000" w:themeColor="text1"/>
          <w:sz w:val="24"/>
          <w:szCs w:val="24"/>
          <w:lang w:val="en-US"/>
        </w:rPr>
        <w:t>Anksiyetesi</w:t>
      </w:r>
      <w:proofErr w:type="spellEnd"/>
      <w:r w:rsidRPr="008C75F0">
        <w:rPr>
          <w:rFonts w:ascii="Times New Roman" w:eastAsia="Times New Roman" w:hAnsi="Times New Roman"/>
          <w:color w:val="000000" w:themeColor="text1"/>
          <w:sz w:val="24"/>
          <w:szCs w:val="24"/>
          <w:lang w:val="en-US"/>
        </w:rPr>
        <w:t xml:space="preserve"> </w:t>
      </w:r>
      <w:proofErr w:type="spellStart"/>
      <w:r w:rsidRPr="008C75F0">
        <w:rPr>
          <w:rFonts w:ascii="Times New Roman" w:eastAsia="Times New Roman" w:hAnsi="Times New Roman"/>
          <w:color w:val="000000" w:themeColor="text1"/>
          <w:sz w:val="24"/>
          <w:szCs w:val="24"/>
          <w:lang w:val="en-US"/>
        </w:rPr>
        <w:t>Ölçeği’nin</w:t>
      </w:r>
      <w:proofErr w:type="spellEnd"/>
      <w:r w:rsidRPr="008C75F0">
        <w:rPr>
          <w:rFonts w:ascii="Times New Roman" w:eastAsia="Times New Roman" w:hAnsi="Times New Roman"/>
          <w:color w:val="000000" w:themeColor="text1"/>
          <w:sz w:val="24"/>
          <w:szCs w:val="24"/>
          <w:lang w:val="en-US"/>
        </w:rPr>
        <w:t xml:space="preserve"> </w:t>
      </w:r>
      <w:proofErr w:type="spellStart"/>
      <w:r w:rsidRPr="008C75F0">
        <w:rPr>
          <w:rFonts w:ascii="Times New Roman" w:eastAsia="Times New Roman" w:hAnsi="Times New Roman"/>
          <w:color w:val="000000" w:themeColor="text1"/>
          <w:sz w:val="24"/>
          <w:szCs w:val="24"/>
          <w:lang w:val="en-US"/>
        </w:rPr>
        <w:t>Türkçe</w:t>
      </w:r>
      <w:proofErr w:type="spellEnd"/>
      <w:r w:rsidRPr="008C75F0">
        <w:rPr>
          <w:rFonts w:ascii="Times New Roman" w:eastAsia="Times New Roman" w:hAnsi="Times New Roman"/>
          <w:color w:val="000000" w:themeColor="text1"/>
          <w:sz w:val="24"/>
          <w:szCs w:val="24"/>
          <w:lang w:val="en-US"/>
        </w:rPr>
        <w:t xml:space="preserve"> </w:t>
      </w:r>
      <w:proofErr w:type="spellStart"/>
      <w:r w:rsidRPr="008C75F0">
        <w:rPr>
          <w:rFonts w:ascii="Times New Roman" w:eastAsia="Times New Roman" w:hAnsi="Times New Roman"/>
          <w:color w:val="000000" w:themeColor="text1"/>
          <w:sz w:val="24"/>
          <w:szCs w:val="24"/>
          <w:lang w:val="en-US"/>
        </w:rPr>
        <w:t>Uyarlaması</w:t>
      </w:r>
      <w:proofErr w:type="spellEnd"/>
      <w:r w:rsidRPr="008C75F0">
        <w:rPr>
          <w:rFonts w:ascii="Times New Roman" w:eastAsia="Times New Roman" w:hAnsi="Times New Roman"/>
          <w:color w:val="000000" w:themeColor="text1"/>
          <w:sz w:val="24"/>
          <w:szCs w:val="24"/>
          <w:lang w:val="en-US"/>
        </w:rPr>
        <w:t xml:space="preserve">: </w:t>
      </w:r>
      <w:proofErr w:type="spellStart"/>
      <w:r w:rsidRPr="008C75F0">
        <w:rPr>
          <w:rFonts w:ascii="Times New Roman" w:eastAsia="Times New Roman" w:hAnsi="Times New Roman"/>
          <w:color w:val="000000" w:themeColor="text1"/>
          <w:sz w:val="24"/>
          <w:szCs w:val="24"/>
          <w:lang w:val="en-US"/>
        </w:rPr>
        <w:t>Geçerlik</w:t>
      </w:r>
      <w:proofErr w:type="spellEnd"/>
      <w:r w:rsidRPr="008C75F0">
        <w:rPr>
          <w:rFonts w:ascii="Times New Roman" w:eastAsia="Times New Roman" w:hAnsi="Times New Roman"/>
          <w:color w:val="000000" w:themeColor="text1"/>
          <w:sz w:val="24"/>
          <w:szCs w:val="24"/>
          <w:lang w:val="en-US"/>
        </w:rPr>
        <w:t xml:space="preserve"> </w:t>
      </w:r>
      <w:proofErr w:type="spellStart"/>
      <w:r w:rsidRPr="008C75F0">
        <w:rPr>
          <w:rFonts w:ascii="Times New Roman" w:eastAsia="Times New Roman" w:hAnsi="Times New Roman"/>
          <w:color w:val="000000" w:themeColor="text1"/>
          <w:sz w:val="24"/>
          <w:szCs w:val="24"/>
          <w:lang w:val="en-US"/>
        </w:rPr>
        <w:t>ve</w:t>
      </w:r>
      <w:proofErr w:type="spellEnd"/>
      <w:r w:rsidRPr="008C75F0">
        <w:rPr>
          <w:rFonts w:ascii="Times New Roman" w:eastAsia="Times New Roman" w:hAnsi="Times New Roman"/>
          <w:color w:val="000000" w:themeColor="text1"/>
          <w:sz w:val="24"/>
          <w:szCs w:val="24"/>
          <w:lang w:val="en-US"/>
        </w:rPr>
        <w:t xml:space="preserve"> </w:t>
      </w:r>
      <w:proofErr w:type="spellStart"/>
      <w:r w:rsidRPr="008C75F0">
        <w:rPr>
          <w:rFonts w:ascii="Times New Roman" w:eastAsia="Times New Roman" w:hAnsi="Times New Roman"/>
          <w:color w:val="000000" w:themeColor="text1"/>
          <w:sz w:val="24"/>
          <w:szCs w:val="24"/>
          <w:lang w:val="en-US"/>
        </w:rPr>
        <w:t>Güvenirlik</w:t>
      </w:r>
      <w:proofErr w:type="spellEnd"/>
      <w:r w:rsidRPr="008C75F0">
        <w:rPr>
          <w:rFonts w:ascii="Times New Roman" w:eastAsia="Times New Roman" w:hAnsi="Times New Roman"/>
          <w:color w:val="000000" w:themeColor="text1"/>
          <w:sz w:val="24"/>
          <w:szCs w:val="24"/>
          <w:lang w:val="en-US"/>
        </w:rPr>
        <w:t xml:space="preserve"> </w:t>
      </w:r>
      <w:proofErr w:type="spellStart"/>
      <w:r w:rsidRPr="008C75F0">
        <w:rPr>
          <w:rFonts w:ascii="Times New Roman" w:eastAsia="Times New Roman" w:hAnsi="Times New Roman"/>
          <w:color w:val="000000" w:themeColor="text1"/>
          <w:sz w:val="24"/>
          <w:szCs w:val="24"/>
          <w:lang w:val="en-US"/>
        </w:rPr>
        <w:t>Çalışması</w:t>
      </w:r>
      <w:proofErr w:type="spellEnd"/>
      <w:r w:rsidRPr="008C75F0">
        <w:rPr>
          <w:rFonts w:ascii="Times New Roman" w:eastAsia="Times New Roman" w:hAnsi="Times New Roman"/>
          <w:color w:val="000000" w:themeColor="text1"/>
          <w:sz w:val="24"/>
          <w:szCs w:val="24"/>
          <w:lang w:val="en-US"/>
        </w:rPr>
        <w:t xml:space="preserve">. </w:t>
      </w:r>
      <w:proofErr w:type="spellStart"/>
      <w:r w:rsidRPr="008C75F0">
        <w:rPr>
          <w:rFonts w:ascii="Times New Roman" w:eastAsia="Times New Roman" w:hAnsi="Times New Roman"/>
          <w:i/>
          <w:iCs/>
          <w:color w:val="000000" w:themeColor="text1"/>
          <w:sz w:val="24"/>
          <w:szCs w:val="24"/>
          <w:lang w:val="en-US"/>
        </w:rPr>
        <w:t>Ufkun</w:t>
      </w:r>
      <w:proofErr w:type="spellEnd"/>
      <w:r w:rsidRPr="008C75F0">
        <w:rPr>
          <w:rFonts w:ascii="Times New Roman" w:eastAsia="Times New Roman" w:hAnsi="Times New Roman"/>
          <w:i/>
          <w:iCs/>
          <w:color w:val="000000" w:themeColor="text1"/>
          <w:sz w:val="24"/>
          <w:szCs w:val="24"/>
          <w:lang w:val="en-US"/>
        </w:rPr>
        <w:t xml:space="preserve"> </w:t>
      </w:r>
      <w:proofErr w:type="spellStart"/>
      <w:r w:rsidRPr="008C75F0">
        <w:rPr>
          <w:rFonts w:ascii="Times New Roman" w:eastAsia="Times New Roman" w:hAnsi="Times New Roman"/>
          <w:i/>
          <w:iCs/>
          <w:color w:val="000000" w:themeColor="text1"/>
          <w:sz w:val="24"/>
          <w:szCs w:val="24"/>
          <w:lang w:val="en-US"/>
        </w:rPr>
        <w:t>Ötesi</w:t>
      </w:r>
      <w:proofErr w:type="spellEnd"/>
      <w:r w:rsidRPr="008C75F0">
        <w:rPr>
          <w:rFonts w:ascii="Times New Roman" w:eastAsia="Times New Roman" w:hAnsi="Times New Roman"/>
          <w:i/>
          <w:iCs/>
          <w:color w:val="000000" w:themeColor="text1"/>
          <w:sz w:val="24"/>
          <w:szCs w:val="24"/>
          <w:lang w:val="en-US"/>
        </w:rPr>
        <w:t xml:space="preserve"> </w:t>
      </w:r>
      <w:proofErr w:type="spellStart"/>
      <w:r w:rsidRPr="008C75F0">
        <w:rPr>
          <w:rFonts w:ascii="Times New Roman" w:eastAsia="Times New Roman" w:hAnsi="Times New Roman"/>
          <w:i/>
          <w:iCs/>
          <w:color w:val="000000" w:themeColor="text1"/>
          <w:sz w:val="24"/>
          <w:szCs w:val="24"/>
          <w:lang w:val="en-US"/>
        </w:rPr>
        <w:t>Bilim</w:t>
      </w:r>
      <w:proofErr w:type="spellEnd"/>
      <w:r w:rsidRPr="008C75F0">
        <w:rPr>
          <w:rFonts w:ascii="Times New Roman" w:eastAsia="Times New Roman" w:hAnsi="Times New Roman"/>
          <w:i/>
          <w:iCs/>
          <w:color w:val="000000" w:themeColor="text1"/>
          <w:sz w:val="24"/>
          <w:szCs w:val="24"/>
          <w:lang w:val="en-US"/>
        </w:rPr>
        <w:t xml:space="preserve"> </w:t>
      </w:r>
      <w:proofErr w:type="spellStart"/>
      <w:r w:rsidRPr="008C75F0">
        <w:rPr>
          <w:rFonts w:ascii="Times New Roman" w:eastAsia="Times New Roman" w:hAnsi="Times New Roman"/>
          <w:i/>
          <w:iCs/>
          <w:color w:val="000000" w:themeColor="text1"/>
          <w:sz w:val="24"/>
          <w:szCs w:val="24"/>
          <w:lang w:val="en-US"/>
        </w:rPr>
        <w:t>Dergisi</w:t>
      </w:r>
      <w:proofErr w:type="spellEnd"/>
      <w:r w:rsidRPr="008C75F0">
        <w:rPr>
          <w:rFonts w:ascii="Times New Roman" w:eastAsia="Times New Roman" w:hAnsi="Times New Roman"/>
          <w:color w:val="000000" w:themeColor="text1"/>
          <w:sz w:val="24"/>
          <w:szCs w:val="24"/>
          <w:lang w:val="en-US"/>
        </w:rPr>
        <w:t>. 2022;22(1):20–42. doi:10.54961/uobild.1129602.</w:t>
      </w:r>
    </w:p>
    <w:p w14:paraId="0EFF4D78" w14:textId="626AE5E6" w:rsidR="4320794D" w:rsidRPr="008C75F0" w:rsidRDefault="4320794D" w:rsidP="6B46B6E3">
      <w:pPr>
        <w:pStyle w:val="ListeParagraf"/>
        <w:numPr>
          <w:ilvl w:val="0"/>
          <w:numId w:val="2"/>
        </w:numPr>
        <w:spacing w:before="240" w:after="240"/>
        <w:jc w:val="both"/>
        <w:rPr>
          <w:rFonts w:ascii="Times New Roman" w:eastAsia="Times New Roman" w:hAnsi="Times New Roman"/>
          <w:color w:val="000000" w:themeColor="text1"/>
          <w:sz w:val="24"/>
          <w:szCs w:val="24"/>
          <w:lang w:val="en-US"/>
        </w:rPr>
      </w:pPr>
      <w:r w:rsidRPr="008C75F0">
        <w:rPr>
          <w:rFonts w:ascii="Times New Roman" w:eastAsia="Times New Roman" w:hAnsi="Times New Roman"/>
          <w:color w:val="000000" w:themeColor="text1"/>
          <w:sz w:val="24"/>
          <w:szCs w:val="24"/>
          <w:lang w:val="nl-NL"/>
        </w:rPr>
        <w:t xml:space="preserve">Uzun K, Öztürk AF, Karaman M, et al. </w:t>
      </w:r>
      <w:r w:rsidRPr="008C75F0">
        <w:rPr>
          <w:rFonts w:ascii="Times New Roman" w:eastAsia="Times New Roman" w:hAnsi="Times New Roman"/>
          <w:color w:val="000000" w:themeColor="text1"/>
          <w:sz w:val="24"/>
          <w:szCs w:val="24"/>
          <w:lang w:val="en-US"/>
        </w:rPr>
        <w:t xml:space="preserve">Adaptation of the eco‑anxiety scale to Turkish: A validity and reliability study. </w:t>
      </w:r>
      <w:r w:rsidRPr="008C75F0">
        <w:rPr>
          <w:rFonts w:ascii="Times New Roman" w:eastAsia="Times New Roman" w:hAnsi="Times New Roman"/>
          <w:i/>
          <w:iCs/>
          <w:color w:val="000000" w:themeColor="text1"/>
          <w:sz w:val="24"/>
          <w:szCs w:val="24"/>
          <w:lang w:val="en-US"/>
        </w:rPr>
        <w:t xml:space="preserve">Arch Health </w:t>
      </w:r>
      <w:proofErr w:type="spellStart"/>
      <w:r w:rsidRPr="008C75F0">
        <w:rPr>
          <w:rFonts w:ascii="Times New Roman" w:eastAsia="Times New Roman" w:hAnsi="Times New Roman"/>
          <w:i/>
          <w:iCs/>
          <w:color w:val="000000" w:themeColor="text1"/>
          <w:sz w:val="24"/>
          <w:szCs w:val="24"/>
          <w:lang w:val="en-US"/>
        </w:rPr>
        <w:t>Sci</w:t>
      </w:r>
      <w:proofErr w:type="spellEnd"/>
      <w:r w:rsidRPr="008C75F0">
        <w:rPr>
          <w:rFonts w:ascii="Times New Roman" w:eastAsia="Times New Roman" w:hAnsi="Times New Roman"/>
          <w:i/>
          <w:iCs/>
          <w:color w:val="000000" w:themeColor="text1"/>
          <w:sz w:val="24"/>
          <w:szCs w:val="24"/>
          <w:lang w:val="en-US"/>
        </w:rPr>
        <w:t xml:space="preserve"> Res</w:t>
      </w:r>
      <w:r w:rsidRPr="008C75F0">
        <w:rPr>
          <w:rFonts w:ascii="Times New Roman" w:eastAsia="Times New Roman" w:hAnsi="Times New Roman"/>
          <w:color w:val="000000" w:themeColor="text1"/>
          <w:sz w:val="24"/>
          <w:szCs w:val="24"/>
          <w:lang w:val="en-US"/>
        </w:rPr>
        <w:t>. 2022;9(2):110‑5.</w:t>
      </w:r>
    </w:p>
    <w:p w14:paraId="0BA9F8F9" w14:textId="58F8C482" w:rsidR="4320794D" w:rsidRPr="008C75F0" w:rsidRDefault="4320794D" w:rsidP="6B46B6E3">
      <w:pPr>
        <w:pStyle w:val="ListeParagraf"/>
        <w:numPr>
          <w:ilvl w:val="0"/>
          <w:numId w:val="2"/>
        </w:numPr>
        <w:spacing w:before="240" w:after="240"/>
        <w:jc w:val="both"/>
        <w:rPr>
          <w:rFonts w:ascii="Times New Roman" w:eastAsia="Times New Roman" w:hAnsi="Times New Roman"/>
          <w:color w:val="000000" w:themeColor="text1"/>
          <w:sz w:val="24"/>
          <w:szCs w:val="24"/>
          <w:lang w:val="en-US"/>
        </w:rPr>
      </w:pPr>
      <w:r w:rsidRPr="008C75F0">
        <w:rPr>
          <w:rFonts w:ascii="Times New Roman" w:eastAsia="Times New Roman" w:hAnsi="Times New Roman"/>
          <w:color w:val="000000" w:themeColor="text1"/>
          <w:sz w:val="24"/>
          <w:szCs w:val="24"/>
          <w:lang w:val="en-US"/>
        </w:rPr>
        <w:t xml:space="preserve">Clayton S, </w:t>
      </w:r>
      <w:proofErr w:type="spellStart"/>
      <w:r w:rsidRPr="008C75F0">
        <w:rPr>
          <w:rFonts w:ascii="Times New Roman" w:eastAsia="Times New Roman" w:hAnsi="Times New Roman"/>
          <w:color w:val="000000" w:themeColor="text1"/>
          <w:sz w:val="24"/>
          <w:szCs w:val="24"/>
          <w:lang w:val="en-US"/>
        </w:rPr>
        <w:t>Karazsia</w:t>
      </w:r>
      <w:proofErr w:type="spellEnd"/>
      <w:r w:rsidRPr="008C75F0">
        <w:rPr>
          <w:rFonts w:ascii="Times New Roman" w:eastAsia="Times New Roman" w:hAnsi="Times New Roman"/>
          <w:color w:val="000000" w:themeColor="text1"/>
          <w:sz w:val="24"/>
          <w:szCs w:val="24"/>
          <w:lang w:val="en-US"/>
        </w:rPr>
        <w:t xml:space="preserve"> BT. Development and validation of a measure of climate change anxiety. </w:t>
      </w:r>
      <w:r w:rsidRPr="008C75F0">
        <w:rPr>
          <w:rFonts w:ascii="Times New Roman" w:eastAsia="Times New Roman" w:hAnsi="Times New Roman"/>
          <w:i/>
          <w:iCs/>
          <w:color w:val="000000" w:themeColor="text1"/>
          <w:sz w:val="24"/>
          <w:szCs w:val="24"/>
          <w:lang w:val="en-US"/>
        </w:rPr>
        <w:t>J Environ Psychol</w:t>
      </w:r>
      <w:r w:rsidRPr="008C75F0">
        <w:rPr>
          <w:rFonts w:ascii="Times New Roman" w:eastAsia="Times New Roman" w:hAnsi="Times New Roman"/>
          <w:color w:val="000000" w:themeColor="text1"/>
          <w:sz w:val="24"/>
          <w:szCs w:val="24"/>
          <w:lang w:val="en-US"/>
        </w:rPr>
        <w:t xml:space="preserve">. </w:t>
      </w:r>
      <w:proofErr w:type="gramStart"/>
      <w:r w:rsidRPr="008C75F0">
        <w:rPr>
          <w:rFonts w:ascii="Times New Roman" w:eastAsia="Times New Roman" w:hAnsi="Times New Roman"/>
          <w:color w:val="000000" w:themeColor="text1"/>
          <w:sz w:val="24"/>
          <w:szCs w:val="24"/>
          <w:lang w:val="en-US"/>
        </w:rPr>
        <w:t>2020;69:101434</w:t>
      </w:r>
      <w:proofErr w:type="gramEnd"/>
      <w:r w:rsidRPr="008C75F0">
        <w:rPr>
          <w:rFonts w:ascii="Times New Roman" w:eastAsia="Times New Roman" w:hAnsi="Times New Roman"/>
          <w:color w:val="000000" w:themeColor="text1"/>
          <w:sz w:val="24"/>
          <w:szCs w:val="24"/>
          <w:lang w:val="en-US"/>
        </w:rPr>
        <w:t xml:space="preserve">. </w:t>
      </w:r>
      <w:proofErr w:type="gramStart"/>
      <w:r w:rsidRPr="008C75F0">
        <w:rPr>
          <w:rFonts w:ascii="Times New Roman" w:eastAsia="Times New Roman" w:hAnsi="Times New Roman"/>
          <w:color w:val="000000" w:themeColor="text1"/>
          <w:sz w:val="24"/>
          <w:szCs w:val="24"/>
          <w:lang w:val="en-US"/>
        </w:rPr>
        <w:t>doi:10.1016/j.jenvp</w:t>
      </w:r>
      <w:proofErr w:type="gramEnd"/>
      <w:r w:rsidRPr="008C75F0">
        <w:rPr>
          <w:rFonts w:ascii="Times New Roman" w:eastAsia="Times New Roman" w:hAnsi="Times New Roman"/>
          <w:color w:val="000000" w:themeColor="text1"/>
          <w:sz w:val="24"/>
          <w:szCs w:val="24"/>
          <w:lang w:val="en-US"/>
        </w:rPr>
        <w:t>.2020.101434.</w:t>
      </w:r>
    </w:p>
    <w:p w14:paraId="57B7AE98" w14:textId="1BBA0BB5" w:rsidR="4320794D" w:rsidRPr="008C75F0" w:rsidRDefault="4320794D" w:rsidP="6B46B6E3">
      <w:pPr>
        <w:pStyle w:val="ListeParagraf"/>
        <w:numPr>
          <w:ilvl w:val="0"/>
          <w:numId w:val="2"/>
        </w:numPr>
        <w:spacing w:before="240" w:after="240"/>
        <w:jc w:val="both"/>
        <w:rPr>
          <w:rFonts w:ascii="Times New Roman" w:eastAsia="Times New Roman" w:hAnsi="Times New Roman"/>
          <w:color w:val="000000" w:themeColor="text1"/>
          <w:sz w:val="24"/>
          <w:szCs w:val="24"/>
          <w:lang w:val="en-US"/>
        </w:rPr>
      </w:pPr>
      <w:proofErr w:type="spellStart"/>
      <w:r w:rsidRPr="008C75F0">
        <w:rPr>
          <w:rFonts w:ascii="Times New Roman" w:eastAsia="Times New Roman" w:hAnsi="Times New Roman"/>
          <w:color w:val="000000" w:themeColor="text1"/>
          <w:sz w:val="24"/>
          <w:szCs w:val="24"/>
          <w:lang w:val="en-US"/>
        </w:rPr>
        <w:t>Rocchi</w:t>
      </w:r>
      <w:proofErr w:type="spellEnd"/>
      <w:r w:rsidRPr="008C75F0">
        <w:rPr>
          <w:rFonts w:ascii="Times New Roman" w:eastAsia="Times New Roman" w:hAnsi="Times New Roman"/>
          <w:color w:val="000000" w:themeColor="text1"/>
          <w:sz w:val="24"/>
          <w:szCs w:val="24"/>
          <w:lang w:val="en-US"/>
        </w:rPr>
        <w:t xml:space="preserve"> G, </w:t>
      </w:r>
      <w:proofErr w:type="spellStart"/>
      <w:r w:rsidRPr="008C75F0">
        <w:rPr>
          <w:rFonts w:ascii="Times New Roman" w:eastAsia="Times New Roman" w:hAnsi="Times New Roman"/>
          <w:color w:val="000000" w:themeColor="text1"/>
          <w:sz w:val="24"/>
          <w:szCs w:val="24"/>
          <w:lang w:val="en-US"/>
        </w:rPr>
        <w:t>Pileri</w:t>
      </w:r>
      <w:proofErr w:type="spellEnd"/>
      <w:r w:rsidRPr="008C75F0">
        <w:rPr>
          <w:rFonts w:ascii="Times New Roman" w:eastAsia="Times New Roman" w:hAnsi="Times New Roman"/>
          <w:color w:val="000000" w:themeColor="text1"/>
          <w:sz w:val="24"/>
          <w:szCs w:val="24"/>
          <w:lang w:val="en-US"/>
        </w:rPr>
        <w:t xml:space="preserve"> J, </w:t>
      </w:r>
      <w:proofErr w:type="spellStart"/>
      <w:r w:rsidRPr="008C75F0">
        <w:rPr>
          <w:rFonts w:ascii="Times New Roman" w:eastAsia="Times New Roman" w:hAnsi="Times New Roman"/>
          <w:color w:val="000000" w:themeColor="text1"/>
          <w:sz w:val="24"/>
          <w:szCs w:val="24"/>
          <w:lang w:val="en-US"/>
        </w:rPr>
        <w:t>Luciani</w:t>
      </w:r>
      <w:proofErr w:type="spellEnd"/>
      <w:r w:rsidRPr="008C75F0">
        <w:rPr>
          <w:rFonts w:ascii="Times New Roman" w:eastAsia="Times New Roman" w:hAnsi="Times New Roman"/>
          <w:color w:val="000000" w:themeColor="text1"/>
          <w:sz w:val="24"/>
          <w:szCs w:val="24"/>
          <w:lang w:val="en-US"/>
        </w:rPr>
        <w:t xml:space="preserve"> F, </w:t>
      </w:r>
      <w:proofErr w:type="spellStart"/>
      <w:r w:rsidRPr="008C75F0">
        <w:rPr>
          <w:rFonts w:ascii="Times New Roman" w:eastAsia="Times New Roman" w:hAnsi="Times New Roman"/>
          <w:color w:val="000000" w:themeColor="text1"/>
          <w:sz w:val="24"/>
          <w:szCs w:val="24"/>
          <w:lang w:val="en-US"/>
        </w:rPr>
        <w:t>Gennaro</w:t>
      </w:r>
      <w:proofErr w:type="spellEnd"/>
      <w:r w:rsidRPr="008C75F0">
        <w:rPr>
          <w:rFonts w:ascii="Times New Roman" w:eastAsia="Times New Roman" w:hAnsi="Times New Roman"/>
          <w:color w:val="000000" w:themeColor="text1"/>
          <w:sz w:val="24"/>
          <w:szCs w:val="24"/>
          <w:lang w:val="en-US"/>
        </w:rPr>
        <w:t xml:space="preserve"> A, Lai C. Insights into eco‑anxiety in Italy: preliminary psychometric properties of the Italian version of the Hogg eco‑anxiety scale, age and gender distribution. </w:t>
      </w:r>
      <w:r w:rsidRPr="008C75F0">
        <w:rPr>
          <w:rFonts w:ascii="Times New Roman" w:eastAsia="Times New Roman" w:hAnsi="Times New Roman"/>
          <w:i/>
          <w:iCs/>
          <w:color w:val="000000" w:themeColor="text1"/>
          <w:sz w:val="24"/>
          <w:szCs w:val="24"/>
          <w:lang w:val="en-US"/>
        </w:rPr>
        <w:t>J Environ Psychol</w:t>
      </w:r>
      <w:r w:rsidRPr="008C75F0">
        <w:rPr>
          <w:rFonts w:ascii="Times New Roman" w:eastAsia="Times New Roman" w:hAnsi="Times New Roman"/>
          <w:color w:val="000000" w:themeColor="text1"/>
          <w:sz w:val="24"/>
          <w:szCs w:val="24"/>
          <w:lang w:val="en-US"/>
        </w:rPr>
        <w:t xml:space="preserve">. </w:t>
      </w:r>
      <w:proofErr w:type="gramStart"/>
      <w:r w:rsidRPr="008C75F0">
        <w:rPr>
          <w:rFonts w:ascii="Times New Roman" w:eastAsia="Times New Roman" w:hAnsi="Times New Roman"/>
          <w:color w:val="000000" w:themeColor="text1"/>
          <w:sz w:val="24"/>
          <w:szCs w:val="24"/>
          <w:lang w:val="en-US"/>
        </w:rPr>
        <w:t>2023;92:102180</w:t>
      </w:r>
      <w:proofErr w:type="gramEnd"/>
      <w:r w:rsidRPr="008C75F0">
        <w:rPr>
          <w:rFonts w:ascii="Times New Roman" w:eastAsia="Times New Roman" w:hAnsi="Times New Roman"/>
          <w:color w:val="000000" w:themeColor="text1"/>
          <w:sz w:val="24"/>
          <w:szCs w:val="24"/>
          <w:lang w:val="en-US"/>
        </w:rPr>
        <w:t xml:space="preserve">. </w:t>
      </w:r>
      <w:proofErr w:type="gramStart"/>
      <w:r w:rsidRPr="008C75F0">
        <w:rPr>
          <w:rFonts w:ascii="Times New Roman" w:eastAsia="Times New Roman" w:hAnsi="Times New Roman"/>
          <w:color w:val="000000" w:themeColor="text1"/>
          <w:sz w:val="24"/>
          <w:szCs w:val="24"/>
          <w:lang w:val="en-US"/>
        </w:rPr>
        <w:t>doi:10.1016/j.jenvp</w:t>
      </w:r>
      <w:proofErr w:type="gramEnd"/>
      <w:r w:rsidRPr="008C75F0">
        <w:rPr>
          <w:rFonts w:ascii="Times New Roman" w:eastAsia="Times New Roman" w:hAnsi="Times New Roman"/>
          <w:color w:val="000000" w:themeColor="text1"/>
          <w:sz w:val="24"/>
          <w:szCs w:val="24"/>
          <w:lang w:val="en-US"/>
        </w:rPr>
        <w:t>.2023.102180.</w:t>
      </w:r>
    </w:p>
    <w:p w14:paraId="4A778CE7" w14:textId="235E33D5" w:rsidR="4320794D" w:rsidRPr="008C75F0" w:rsidRDefault="4320794D" w:rsidP="6B46B6E3">
      <w:pPr>
        <w:pStyle w:val="ListeParagraf"/>
        <w:numPr>
          <w:ilvl w:val="0"/>
          <w:numId w:val="2"/>
        </w:numPr>
        <w:spacing w:before="240" w:after="240"/>
        <w:jc w:val="both"/>
        <w:rPr>
          <w:rFonts w:ascii="Times New Roman" w:eastAsia="Times New Roman" w:hAnsi="Times New Roman"/>
          <w:color w:val="000000" w:themeColor="text1"/>
          <w:sz w:val="24"/>
          <w:szCs w:val="24"/>
          <w:lang w:val="en-US"/>
        </w:rPr>
      </w:pPr>
      <w:r w:rsidRPr="008C75F0">
        <w:rPr>
          <w:rFonts w:ascii="Times New Roman" w:eastAsia="Times New Roman" w:hAnsi="Times New Roman"/>
          <w:color w:val="000000" w:themeColor="text1"/>
          <w:sz w:val="24"/>
          <w:szCs w:val="24"/>
          <w:lang w:val="en-US"/>
        </w:rPr>
        <w:t xml:space="preserve">Chung SJ, Jang SJ, Lee H. Eco‑anxiety and environmental sustainability interest: a secondary data analysis. </w:t>
      </w:r>
      <w:proofErr w:type="spellStart"/>
      <w:r w:rsidRPr="008C75F0">
        <w:rPr>
          <w:rFonts w:ascii="Times New Roman" w:eastAsia="Times New Roman" w:hAnsi="Times New Roman"/>
          <w:i/>
          <w:iCs/>
          <w:color w:val="000000" w:themeColor="text1"/>
          <w:sz w:val="24"/>
          <w:szCs w:val="24"/>
          <w:lang w:val="en-US"/>
        </w:rPr>
        <w:t>Int</w:t>
      </w:r>
      <w:proofErr w:type="spellEnd"/>
      <w:r w:rsidRPr="008C75F0">
        <w:rPr>
          <w:rFonts w:ascii="Times New Roman" w:eastAsia="Times New Roman" w:hAnsi="Times New Roman"/>
          <w:i/>
          <w:iCs/>
          <w:color w:val="000000" w:themeColor="text1"/>
          <w:sz w:val="24"/>
          <w:szCs w:val="24"/>
          <w:lang w:val="en-US"/>
        </w:rPr>
        <w:t xml:space="preserve"> J </w:t>
      </w:r>
      <w:proofErr w:type="spellStart"/>
      <w:r w:rsidRPr="008C75F0">
        <w:rPr>
          <w:rFonts w:ascii="Times New Roman" w:eastAsia="Times New Roman" w:hAnsi="Times New Roman"/>
          <w:i/>
          <w:iCs/>
          <w:color w:val="000000" w:themeColor="text1"/>
          <w:sz w:val="24"/>
          <w:szCs w:val="24"/>
          <w:lang w:val="en-US"/>
        </w:rPr>
        <w:t>Ment</w:t>
      </w:r>
      <w:proofErr w:type="spellEnd"/>
      <w:r w:rsidRPr="008C75F0">
        <w:rPr>
          <w:rFonts w:ascii="Times New Roman" w:eastAsia="Times New Roman" w:hAnsi="Times New Roman"/>
          <w:i/>
          <w:iCs/>
          <w:color w:val="000000" w:themeColor="text1"/>
          <w:sz w:val="24"/>
          <w:szCs w:val="24"/>
          <w:lang w:val="en-US"/>
        </w:rPr>
        <w:t xml:space="preserve"> Health </w:t>
      </w:r>
      <w:proofErr w:type="spellStart"/>
      <w:r w:rsidRPr="008C75F0">
        <w:rPr>
          <w:rFonts w:ascii="Times New Roman" w:eastAsia="Times New Roman" w:hAnsi="Times New Roman"/>
          <w:i/>
          <w:iCs/>
          <w:color w:val="000000" w:themeColor="text1"/>
          <w:sz w:val="24"/>
          <w:szCs w:val="24"/>
          <w:lang w:val="en-US"/>
        </w:rPr>
        <w:t>Nurs</w:t>
      </w:r>
      <w:proofErr w:type="spellEnd"/>
      <w:r w:rsidRPr="008C75F0">
        <w:rPr>
          <w:rFonts w:ascii="Times New Roman" w:eastAsia="Times New Roman" w:hAnsi="Times New Roman"/>
          <w:color w:val="000000" w:themeColor="text1"/>
          <w:sz w:val="24"/>
          <w:szCs w:val="24"/>
          <w:lang w:val="en-US"/>
        </w:rPr>
        <w:t xml:space="preserve">. </w:t>
      </w:r>
      <w:proofErr w:type="gramStart"/>
      <w:r w:rsidRPr="008C75F0">
        <w:rPr>
          <w:rFonts w:ascii="Times New Roman" w:eastAsia="Times New Roman" w:hAnsi="Times New Roman"/>
          <w:color w:val="000000" w:themeColor="text1"/>
          <w:sz w:val="24"/>
          <w:szCs w:val="24"/>
          <w:lang w:val="en-US"/>
        </w:rPr>
        <w:t>2023;32:1462</w:t>
      </w:r>
      <w:proofErr w:type="gramEnd"/>
      <w:r w:rsidRPr="008C75F0">
        <w:rPr>
          <w:rFonts w:ascii="Times New Roman" w:eastAsia="Times New Roman" w:hAnsi="Times New Roman"/>
          <w:color w:val="000000" w:themeColor="text1"/>
          <w:sz w:val="24"/>
          <w:szCs w:val="24"/>
          <w:lang w:val="en-US"/>
        </w:rPr>
        <w:t>–72. doi:10.1111/inm.13150.</w:t>
      </w:r>
    </w:p>
    <w:p w14:paraId="568F30F4" w14:textId="5BE72D6D" w:rsidR="4320794D" w:rsidRPr="008C75F0" w:rsidRDefault="4320794D" w:rsidP="6B46B6E3">
      <w:pPr>
        <w:pStyle w:val="ListeParagraf"/>
        <w:numPr>
          <w:ilvl w:val="0"/>
          <w:numId w:val="2"/>
        </w:numPr>
        <w:spacing w:before="240" w:after="240"/>
        <w:jc w:val="both"/>
        <w:rPr>
          <w:rFonts w:ascii="Times New Roman" w:eastAsia="Times New Roman" w:hAnsi="Times New Roman"/>
          <w:color w:val="000000" w:themeColor="text1"/>
          <w:sz w:val="24"/>
          <w:szCs w:val="24"/>
          <w:lang w:val="en-US"/>
        </w:rPr>
      </w:pPr>
      <w:r w:rsidRPr="008C75F0">
        <w:rPr>
          <w:rFonts w:ascii="Times New Roman" w:eastAsia="Times New Roman" w:hAnsi="Times New Roman"/>
          <w:color w:val="000000" w:themeColor="text1"/>
          <w:sz w:val="24"/>
          <w:szCs w:val="24"/>
          <w:lang w:val="pt-BR"/>
        </w:rPr>
        <w:t xml:space="preserve">Heeren A, Mouguiama‑Daouda C, McNally RJ. </w:t>
      </w:r>
      <w:r w:rsidRPr="008C75F0">
        <w:rPr>
          <w:rFonts w:ascii="Times New Roman" w:eastAsia="Times New Roman" w:hAnsi="Times New Roman"/>
          <w:color w:val="000000" w:themeColor="text1"/>
          <w:sz w:val="24"/>
          <w:szCs w:val="24"/>
          <w:lang w:val="en-US"/>
        </w:rPr>
        <w:t xml:space="preserve">A network approach to climate change anxiety and its key related features. </w:t>
      </w:r>
      <w:r w:rsidRPr="008C75F0">
        <w:rPr>
          <w:rFonts w:ascii="Times New Roman" w:eastAsia="Times New Roman" w:hAnsi="Times New Roman"/>
          <w:i/>
          <w:iCs/>
          <w:color w:val="000000" w:themeColor="text1"/>
          <w:sz w:val="24"/>
          <w:szCs w:val="24"/>
          <w:lang w:val="en-US"/>
        </w:rPr>
        <w:t xml:space="preserve">J Anxiety </w:t>
      </w:r>
      <w:proofErr w:type="spellStart"/>
      <w:r w:rsidRPr="008C75F0">
        <w:rPr>
          <w:rFonts w:ascii="Times New Roman" w:eastAsia="Times New Roman" w:hAnsi="Times New Roman"/>
          <w:i/>
          <w:iCs/>
          <w:color w:val="000000" w:themeColor="text1"/>
          <w:sz w:val="24"/>
          <w:szCs w:val="24"/>
          <w:lang w:val="en-US"/>
        </w:rPr>
        <w:t>Disord</w:t>
      </w:r>
      <w:proofErr w:type="spellEnd"/>
      <w:r w:rsidRPr="008C75F0">
        <w:rPr>
          <w:rFonts w:ascii="Times New Roman" w:eastAsia="Times New Roman" w:hAnsi="Times New Roman"/>
          <w:color w:val="000000" w:themeColor="text1"/>
          <w:sz w:val="24"/>
          <w:szCs w:val="24"/>
          <w:lang w:val="en-US"/>
        </w:rPr>
        <w:t xml:space="preserve">. </w:t>
      </w:r>
      <w:proofErr w:type="gramStart"/>
      <w:r w:rsidRPr="008C75F0">
        <w:rPr>
          <w:rFonts w:ascii="Times New Roman" w:eastAsia="Times New Roman" w:hAnsi="Times New Roman"/>
          <w:color w:val="000000" w:themeColor="text1"/>
          <w:sz w:val="24"/>
          <w:szCs w:val="24"/>
          <w:lang w:val="en-US"/>
        </w:rPr>
        <w:t>2023;93:102625</w:t>
      </w:r>
      <w:proofErr w:type="gramEnd"/>
      <w:r w:rsidRPr="008C75F0">
        <w:rPr>
          <w:rFonts w:ascii="Times New Roman" w:eastAsia="Times New Roman" w:hAnsi="Times New Roman"/>
          <w:color w:val="000000" w:themeColor="text1"/>
          <w:sz w:val="24"/>
          <w:szCs w:val="24"/>
          <w:lang w:val="en-US"/>
        </w:rPr>
        <w:t xml:space="preserve">. </w:t>
      </w:r>
      <w:proofErr w:type="gramStart"/>
      <w:r w:rsidRPr="008C75F0">
        <w:rPr>
          <w:rFonts w:ascii="Times New Roman" w:eastAsia="Times New Roman" w:hAnsi="Times New Roman"/>
          <w:color w:val="000000" w:themeColor="text1"/>
          <w:sz w:val="24"/>
          <w:szCs w:val="24"/>
          <w:lang w:val="en-US"/>
        </w:rPr>
        <w:t>doi:10.1016/j.janxdis</w:t>
      </w:r>
      <w:proofErr w:type="gramEnd"/>
      <w:r w:rsidRPr="008C75F0">
        <w:rPr>
          <w:rFonts w:ascii="Times New Roman" w:eastAsia="Times New Roman" w:hAnsi="Times New Roman"/>
          <w:color w:val="000000" w:themeColor="text1"/>
          <w:sz w:val="24"/>
          <w:szCs w:val="24"/>
          <w:lang w:val="en-US"/>
        </w:rPr>
        <w:t>.2022.102625.</w:t>
      </w:r>
    </w:p>
    <w:p w14:paraId="648D7E84" w14:textId="12D4E6C5" w:rsidR="4320794D" w:rsidRPr="008C75F0" w:rsidRDefault="4320794D" w:rsidP="6B46B6E3">
      <w:pPr>
        <w:pStyle w:val="ListeParagraf"/>
        <w:numPr>
          <w:ilvl w:val="0"/>
          <w:numId w:val="2"/>
        </w:numPr>
        <w:spacing w:before="240" w:after="240"/>
        <w:jc w:val="both"/>
        <w:rPr>
          <w:rFonts w:ascii="Times New Roman" w:eastAsia="Times New Roman" w:hAnsi="Times New Roman"/>
          <w:color w:val="000000" w:themeColor="text1"/>
          <w:sz w:val="24"/>
          <w:szCs w:val="24"/>
          <w:lang w:val="en-US"/>
        </w:rPr>
      </w:pPr>
      <w:proofErr w:type="spellStart"/>
      <w:r w:rsidRPr="008C75F0">
        <w:rPr>
          <w:rFonts w:ascii="Times New Roman" w:eastAsia="Times New Roman" w:hAnsi="Times New Roman"/>
          <w:color w:val="000000" w:themeColor="text1"/>
          <w:sz w:val="24"/>
          <w:szCs w:val="24"/>
          <w:lang w:val="en-US"/>
        </w:rPr>
        <w:t>Reser</w:t>
      </w:r>
      <w:proofErr w:type="spellEnd"/>
      <w:r w:rsidRPr="008C75F0">
        <w:rPr>
          <w:rFonts w:ascii="Times New Roman" w:eastAsia="Times New Roman" w:hAnsi="Times New Roman"/>
          <w:color w:val="000000" w:themeColor="text1"/>
          <w:sz w:val="24"/>
          <w:szCs w:val="24"/>
          <w:lang w:val="en-US"/>
        </w:rPr>
        <w:t xml:space="preserve"> JP, Bradley GL. The nature, significance, and influence of perceived personal experience of climate change. </w:t>
      </w:r>
      <w:r w:rsidRPr="008C75F0">
        <w:rPr>
          <w:rFonts w:ascii="Times New Roman" w:eastAsia="Times New Roman" w:hAnsi="Times New Roman"/>
          <w:i/>
          <w:iCs/>
          <w:color w:val="000000" w:themeColor="text1"/>
          <w:sz w:val="24"/>
          <w:szCs w:val="24"/>
          <w:lang w:val="en-US"/>
        </w:rPr>
        <w:t xml:space="preserve">WIREs </w:t>
      </w:r>
      <w:proofErr w:type="spellStart"/>
      <w:r w:rsidRPr="008C75F0">
        <w:rPr>
          <w:rFonts w:ascii="Times New Roman" w:eastAsia="Times New Roman" w:hAnsi="Times New Roman"/>
          <w:i/>
          <w:iCs/>
          <w:color w:val="000000" w:themeColor="text1"/>
          <w:sz w:val="24"/>
          <w:szCs w:val="24"/>
          <w:lang w:val="en-US"/>
        </w:rPr>
        <w:t>Clim</w:t>
      </w:r>
      <w:proofErr w:type="spellEnd"/>
      <w:r w:rsidRPr="008C75F0">
        <w:rPr>
          <w:rFonts w:ascii="Times New Roman" w:eastAsia="Times New Roman" w:hAnsi="Times New Roman"/>
          <w:i/>
          <w:iCs/>
          <w:color w:val="000000" w:themeColor="text1"/>
          <w:sz w:val="24"/>
          <w:szCs w:val="24"/>
          <w:lang w:val="en-US"/>
        </w:rPr>
        <w:t xml:space="preserve"> Change</w:t>
      </w:r>
      <w:r w:rsidRPr="008C75F0">
        <w:rPr>
          <w:rFonts w:ascii="Times New Roman" w:eastAsia="Times New Roman" w:hAnsi="Times New Roman"/>
          <w:color w:val="000000" w:themeColor="text1"/>
          <w:sz w:val="24"/>
          <w:szCs w:val="24"/>
          <w:lang w:val="en-US"/>
        </w:rPr>
        <w:t xml:space="preserve">. </w:t>
      </w:r>
      <w:proofErr w:type="gramStart"/>
      <w:r w:rsidRPr="008C75F0">
        <w:rPr>
          <w:rFonts w:ascii="Times New Roman" w:eastAsia="Times New Roman" w:hAnsi="Times New Roman"/>
          <w:color w:val="000000" w:themeColor="text1"/>
          <w:sz w:val="24"/>
          <w:szCs w:val="24"/>
          <w:lang w:val="en-US"/>
        </w:rPr>
        <w:t>2020;e</w:t>
      </w:r>
      <w:proofErr w:type="gramEnd"/>
      <w:r w:rsidRPr="008C75F0">
        <w:rPr>
          <w:rFonts w:ascii="Times New Roman" w:eastAsia="Times New Roman" w:hAnsi="Times New Roman"/>
          <w:color w:val="000000" w:themeColor="text1"/>
          <w:sz w:val="24"/>
          <w:szCs w:val="24"/>
          <w:lang w:val="en-US"/>
        </w:rPr>
        <w:t>668. doi:10.1002/wcc.668.</w:t>
      </w:r>
    </w:p>
    <w:p w14:paraId="5CCFA18B" w14:textId="79A40E17" w:rsidR="4320794D" w:rsidRPr="008C75F0" w:rsidRDefault="4320794D" w:rsidP="6B46B6E3">
      <w:pPr>
        <w:pStyle w:val="ListeParagraf"/>
        <w:numPr>
          <w:ilvl w:val="0"/>
          <w:numId w:val="2"/>
        </w:numPr>
        <w:spacing w:before="240" w:after="240"/>
        <w:jc w:val="both"/>
        <w:rPr>
          <w:rFonts w:ascii="Times New Roman" w:eastAsia="Times New Roman" w:hAnsi="Times New Roman"/>
          <w:color w:val="000000" w:themeColor="text1"/>
          <w:sz w:val="24"/>
          <w:szCs w:val="24"/>
          <w:lang w:val="en-US"/>
        </w:rPr>
      </w:pPr>
      <w:r w:rsidRPr="008C75F0">
        <w:rPr>
          <w:rFonts w:ascii="Times New Roman" w:eastAsia="Times New Roman" w:hAnsi="Times New Roman"/>
          <w:color w:val="000000" w:themeColor="text1"/>
          <w:sz w:val="24"/>
          <w:szCs w:val="24"/>
          <w:lang w:val="en-US"/>
        </w:rPr>
        <w:t xml:space="preserve">Gorsuch RL. </w:t>
      </w:r>
      <w:r w:rsidRPr="008C75F0">
        <w:rPr>
          <w:rFonts w:ascii="Times New Roman" w:eastAsia="Times New Roman" w:hAnsi="Times New Roman"/>
          <w:i/>
          <w:iCs/>
          <w:color w:val="000000" w:themeColor="text1"/>
          <w:sz w:val="24"/>
          <w:szCs w:val="24"/>
          <w:lang w:val="en-US"/>
        </w:rPr>
        <w:t>Factor Analysis</w:t>
      </w:r>
      <w:r w:rsidRPr="008C75F0">
        <w:rPr>
          <w:rFonts w:ascii="Times New Roman" w:eastAsia="Times New Roman" w:hAnsi="Times New Roman"/>
          <w:color w:val="000000" w:themeColor="text1"/>
          <w:sz w:val="24"/>
          <w:szCs w:val="24"/>
          <w:lang w:val="en-US"/>
        </w:rPr>
        <w:t>. Philadelphia: Saunders; 1974.</w:t>
      </w:r>
    </w:p>
    <w:p w14:paraId="7A520375" w14:textId="77F2F87B" w:rsidR="4320794D" w:rsidRPr="008C75F0" w:rsidRDefault="4320794D" w:rsidP="6B46B6E3">
      <w:pPr>
        <w:pStyle w:val="ListeParagraf"/>
        <w:numPr>
          <w:ilvl w:val="0"/>
          <w:numId w:val="2"/>
        </w:numPr>
        <w:spacing w:before="240" w:after="240"/>
        <w:jc w:val="both"/>
        <w:rPr>
          <w:rFonts w:ascii="Times New Roman" w:eastAsia="Times New Roman" w:hAnsi="Times New Roman"/>
          <w:color w:val="000000" w:themeColor="text1"/>
          <w:sz w:val="24"/>
          <w:szCs w:val="24"/>
          <w:lang w:val="en-US"/>
        </w:rPr>
      </w:pPr>
      <w:proofErr w:type="spellStart"/>
      <w:r w:rsidRPr="008C75F0">
        <w:rPr>
          <w:rFonts w:ascii="Times New Roman" w:eastAsia="Times New Roman" w:hAnsi="Times New Roman"/>
          <w:color w:val="000000" w:themeColor="text1"/>
          <w:sz w:val="24"/>
          <w:szCs w:val="24"/>
          <w:lang w:val="en-US"/>
        </w:rPr>
        <w:t>Boateng</w:t>
      </w:r>
      <w:proofErr w:type="spellEnd"/>
      <w:r w:rsidRPr="008C75F0">
        <w:rPr>
          <w:rFonts w:ascii="Times New Roman" w:eastAsia="Times New Roman" w:hAnsi="Times New Roman"/>
          <w:color w:val="000000" w:themeColor="text1"/>
          <w:sz w:val="24"/>
          <w:szCs w:val="24"/>
          <w:lang w:val="en-US"/>
        </w:rPr>
        <w:t xml:space="preserve"> GO, </w:t>
      </w:r>
      <w:proofErr w:type="spellStart"/>
      <w:r w:rsidRPr="008C75F0">
        <w:rPr>
          <w:rFonts w:ascii="Times New Roman" w:eastAsia="Times New Roman" w:hAnsi="Times New Roman"/>
          <w:color w:val="000000" w:themeColor="text1"/>
          <w:sz w:val="24"/>
          <w:szCs w:val="24"/>
          <w:lang w:val="en-US"/>
        </w:rPr>
        <w:t>Neilands</w:t>
      </w:r>
      <w:proofErr w:type="spellEnd"/>
      <w:r w:rsidRPr="008C75F0">
        <w:rPr>
          <w:rFonts w:ascii="Times New Roman" w:eastAsia="Times New Roman" w:hAnsi="Times New Roman"/>
          <w:color w:val="000000" w:themeColor="text1"/>
          <w:sz w:val="24"/>
          <w:szCs w:val="24"/>
          <w:lang w:val="en-US"/>
        </w:rPr>
        <w:t xml:space="preserve"> TB, </w:t>
      </w:r>
      <w:proofErr w:type="spellStart"/>
      <w:r w:rsidRPr="008C75F0">
        <w:rPr>
          <w:rFonts w:ascii="Times New Roman" w:eastAsia="Times New Roman" w:hAnsi="Times New Roman"/>
          <w:color w:val="000000" w:themeColor="text1"/>
          <w:sz w:val="24"/>
          <w:szCs w:val="24"/>
          <w:lang w:val="en-US"/>
        </w:rPr>
        <w:t>Frongillo</w:t>
      </w:r>
      <w:proofErr w:type="spellEnd"/>
      <w:r w:rsidRPr="008C75F0">
        <w:rPr>
          <w:rFonts w:ascii="Times New Roman" w:eastAsia="Times New Roman" w:hAnsi="Times New Roman"/>
          <w:color w:val="000000" w:themeColor="text1"/>
          <w:sz w:val="24"/>
          <w:szCs w:val="24"/>
          <w:lang w:val="en-US"/>
        </w:rPr>
        <w:t xml:space="preserve"> EA, </w:t>
      </w:r>
      <w:proofErr w:type="spellStart"/>
      <w:r w:rsidRPr="008C75F0">
        <w:rPr>
          <w:rFonts w:ascii="Times New Roman" w:eastAsia="Times New Roman" w:hAnsi="Times New Roman"/>
          <w:color w:val="000000" w:themeColor="text1"/>
          <w:sz w:val="24"/>
          <w:szCs w:val="24"/>
          <w:lang w:val="en-US"/>
        </w:rPr>
        <w:t>Melgar‑Quiñonez</w:t>
      </w:r>
      <w:proofErr w:type="spellEnd"/>
      <w:r w:rsidRPr="008C75F0">
        <w:rPr>
          <w:rFonts w:ascii="Times New Roman" w:eastAsia="Times New Roman" w:hAnsi="Times New Roman"/>
          <w:color w:val="000000" w:themeColor="text1"/>
          <w:sz w:val="24"/>
          <w:szCs w:val="24"/>
          <w:lang w:val="en-US"/>
        </w:rPr>
        <w:t xml:space="preserve"> HR, Young SL. Best practices for developing and validating scales for health, social, and behavioral research: a primer. </w:t>
      </w:r>
      <w:r w:rsidRPr="008C75F0">
        <w:rPr>
          <w:rFonts w:ascii="Times New Roman" w:eastAsia="Times New Roman" w:hAnsi="Times New Roman"/>
          <w:i/>
          <w:iCs/>
          <w:color w:val="000000" w:themeColor="text1"/>
          <w:sz w:val="24"/>
          <w:szCs w:val="24"/>
          <w:lang w:val="en-US"/>
        </w:rPr>
        <w:t>Front Public Health</w:t>
      </w:r>
      <w:r w:rsidRPr="008C75F0">
        <w:rPr>
          <w:rFonts w:ascii="Times New Roman" w:eastAsia="Times New Roman" w:hAnsi="Times New Roman"/>
          <w:color w:val="000000" w:themeColor="text1"/>
          <w:sz w:val="24"/>
          <w:szCs w:val="24"/>
          <w:lang w:val="en-US"/>
        </w:rPr>
        <w:t xml:space="preserve">. </w:t>
      </w:r>
      <w:proofErr w:type="gramStart"/>
      <w:r w:rsidRPr="008C75F0">
        <w:rPr>
          <w:rFonts w:ascii="Times New Roman" w:eastAsia="Times New Roman" w:hAnsi="Times New Roman"/>
          <w:color w:val="000000" w:themeColor="text1"/>
          <w:sz w:val="24"/>
          <w:szCs w:val="24"/>
          <w:lang w:val="en-US"/>
        </w:rPr>
        <w:t>2018;6:149</w:t>
      </w:r>
      <w:proofErr w:type="gramEnd"/>
      <w:r w:rsidRPr="008C75F0">
        <w:rPr>
          <w:rFonts w:ascii="Times New Roman" w:eastAsia="Times New Roman" w:hAnsi="Times New Roman"/>
          <w:color w:val="000000" w:themeColor="text1"/>
          <w:sz w:val="24"/>
          <w:szCs w:val="24"/>
          <w:lang w:val="en-US"/>
        </w:rPr>
        <w:t>. doi:10.3389/fpubh.2018.00149.</w:t>
      </w:r>
    </w:p>
    <w:p w14:paraId="62DF3F29" w14:textId="402532A6" w:rsidR="4320794D" w:rsidRPr="008C75F0" w:rsidRDefault="4320794D" w:rsidP="6B46B6E3">
      <w:pPr>
        <w:pStyle w:val="ListeParagraf"/>
        <w:numPr>
          <w:ilvl w:val="0"/>
          <w:numId w:val="2"/>
        </w:numPr>
        <w:spacing w:before="240" w:after="240"/>
        <w:jc w:val="both"/>
        <w:rPr>
          <w:rFonts w:ascii="Times New Roman" w:eastAsia="Times New Roman" w:hAnsi="Times New Roman"/>
          <w:color w:val="000000" w:themeColor="text1"/>
          <w:sz w:val="24"/>
          <w:szCs w:val="24"/>
          <w:lang w:val="en-US"/>
        </w:rPr>
      </w:pPr>
      <w:r w:rsidRPr="008C75F0">
        <w:rPr>
          <w:rFonts w:ascii="Times New Roman" w:eastAsia="Times New Roman" w:hAnsi="Times New Roman"/>
          <w:color w:val="000000" w:themeColor="text1"/>
          <w:sz w:val="24"/>
          <w:szCs w:val="24"/>
          <w:lang w:val="en-US"/>
        </w:rPr>
        <w:t xml:space="preserve">Floyd FJ, </w:t>
      </w:r>
      <w:proofErr w:type="spellStart"/>
      <w:r w:rsidRPr="008C75F0">
        <w:rPr>
          <w:rFonts w:ascii="Times New Roman" w:eastAsia="Times New Roman" w:hAnsi="Times New Roman"/>
          <w:color w:val="000000" w:themeColor="text1"/>
          <w:sz w:val="24"/>
          <w:szCs w:val="24"/>
          <w:lang w:val="en-US"/>
        </w:rPr>
        <w:t>Widaman</w:t>
      </w:r>
      <w:proofErr w:type="spellEnd"/>
      <w:r w:rsidRPr="008C75F0">
        <w:rPr>
          <w:rFonts w:ascii="Times New Roman" w:eastAsia="Times New Roman" w:hAnsi="Times New Roman"/>
          <w:color w:val="000000" w:themeColor="text1"/>
          <w:sz w:val="24"/>
          <w:szCs w:val="24"/>
          <w:lang w:val="en-US"/>
        </w:rPr>
        <w:t xml:space="preserve"> KF. Factor analysis in the development and refinement of clinical assessment instruments. </w:t>
      </w:r>
      <w:proofErr w:type="spellStart"/>
      <w:r w:rsidRPr="008C75F0">
        <w:rPr>
          <w:rFonts w:ascii="Times New Roman" w:eastAsia="Times New Roman" w:hAnsi="Times New Roman"/>
          <w:i/>
          <w:iCs/>
          <w:color w:val="000000" w:themeColor="text1"/>
          <w:sz w:val="24"/>
          <w:szCs w:val="24"/>
          <w:lang w:val="en-US"/>
        </w:rPr>
        <w:t>Psychol</w:t>
      </w:r>
      <w:proofErr w:type="spellEnd"/>
      <w:r w:rsidRPr="008C75F0">
        <w:rPr>
          <w:rFonts w:ascii="Times New Roman" w:eastAsia="Times New Roman" w:hAnsi="Times New Roman"/>
          <w:i/>
          <w:iCs/>
          <w:color w:val="000000" w:themeColor="text1"/>
          <w:sz w:val="24"/>
          <w:szCs w:val="24"/>
          <w:lang w:val="en-US"/>
        </w:rPr>
        <w:t xml:space="preserve"> Assess</w:t>
      </w:r>
      <w:r w:rsidRPr="008C75F0">
        <w:rPr>
          <w:rFonts w:ascii="Times New Roman" w:eastAsia="Times New Roman" w:hAnsi="Times New Roman"/>
          <w:color w:val="000000" w:themeColor="text1"/>
          <w:sz w:val="24"/>
          <w:szCs w:val="24"/>
          <w:lang w:val="en-US"/>
        </w:rPr>
        <w:t>. 1995;7(3):286–99. doi:10.1037/1040‑3590.7.3.286.</w:t>
      </w:r>
    </w:p>
    <w:p w14:paraId="7BA4C680" w14:textId="44811F23" w:rsidR="4320794D" w:rsidRPr="008C75F0" w:rsidRDefault="4320794D" w:rsidP="6B46B6E3">
      <w:pPr>
        <w:pStyle w:val="ListeParagraf"/>
        <w:numPr>
          <w:ilvl w:val="0"/>
          <w:numId w:val="2"/>
        </w:numPr>
        <w:spacing w:before="240" w:after="240"/>
        <w:jc w:val="both"/>
        <w:rPr>
          <w:rFonts w:ascii="Times New Roman" w:eastAsia="Times New Roman" w:hAnsi="Times New Roman"/>
          <w:color w:val="000000" w:themeColor="text1"/>
          <w:sz w:val="24"/>
          <w:szCs w:val="24"/>
          <w:lang w:val="en-US"/>
        </w:rPr>
      </w:pPr>
      <w:r w:rsidRPr="008C75F0">
        <w:rPr>
          <w:rFonts w:ascii="Times New Roman" w:eastAsia="Times New Roman" w:hAnsi="Times New Roman"/>
          <w:color w:val="000000" w:themeColor="text1"/>
          <w:sz w:val="24"/>
          <w:szCs w:val="24"/>
          <w:lang w:val="en-US"/>
        </w:rPr>
        <w:t xml:space="preserve">World Health Organization. Age standardization rates. GPE Discussion Paper Series: Paper 31 [Internet]. Geneva: WHO; 2001 [cited 2025 Mar 21]. Available from: </w:t>
      </w:r>
      <w:hyperlink r:id="rId13">
        <w:r w:rsidRPr="008C75F0">
          <w:rPr>
            <w:rStyle w:val="Kpr"/>
            <w:rFonts w:ascii="Times New Roman" w:eastAsia="Times New Roman" w:hAnsi="Times New Roman"/>
            <w:color w:val="000000" w:themeColor="text1"/>
            <w:sz w:val="24"/>
            <w:szCs w:val="24"/>
            <w:lang w:val="en-US"/>
          </w:rPr>
          <w:t>https://cdn.who.int/media/docs/default-source/gho-documents/global-health-estimates/gpe_discussion_paper_series_paper31_2001_age_standardization_rates.pdf</w:t>
        </w:r>
      </w:hyperlink>
    </w:p>
    <w:p w14:paraId="042F64B6" w14:textId="055FA224" w:rsidR="4320794D" w:rsidRPr="008C75F0" w:rsidRDefault="4320794D" w:rsidP="6B46B6E3">
      <w:pPr>
        <w:pStyle w:val="ListeParagraf"/>
        <w:numPr>
          <w:ilvl w:val="0"/>
          <w:numId w:val="2"/>
        </w:numPr>
        <w:spacing w:before="240" w:after="240"/>
        <w:jc w:val="both"/>
        <w:rPr>
          <w:rFonts w:ascii="Times New Roman" w:eastAsia="Times New Roman" w:hAnsi="Times New Roman"/>
          <w:color w:val="000000" w:themeColor="text1"/>
          <w:sz w:val="24"/>
          <w:szCs w:val="24"/>
          <w:lang w:val="en-US"/>
        </w:rPr>
      </w:pPr>
      <w:r w:rsidRPr="008C75F0">
        <w:rPr>
          <w:rFonts w:ascii="Times New Roman" w:eastAsia="Times New Roman" w:hAnsi="Times New Roman"/>
          <w:color w:val="000000" w:themeColor="text1"/>
          <w:sz w:val="24"/>
          <w:szCs w:val="24"/>
          <w:lang w:val="en-US"/>
        </w:rPr>
        <w:t xml:space="preserve">Fiat F, </w:t>
      </w:r>
      <w:proofErr w:type="spellStart"/>
      <w:r w:rsidRPr="008C75F0">
        <w:rPr>
          <w:rFonts w:ascii="Times New Roman" w:eastAsia="Times New Roman" w:hAnsi="Times New Roman"/>
          <w:color w:val="000000" w:themeColor="text1"/>
          <w:sz w:val="24"/>
          <w:szCs w:val="24"/>
          <w:lang w:val="en-US"/>
        </w:rPr>
        <w:t>Merghes</w:t>
      </w:r>
      <w:proofErr w:type="spellEnd"/>
      <w:r w:rsidRPr="008C75F0">
        <w:rPr>
          <w:rFonts w:ascii="Times New Roman" w:eastAsia="Times New Roman" w:hAnsi="Times New Roman"/>
          <w:color w:val="000000" w:themeColor="text1"/>
          <w:sz w:val="24"/>
          <w:szCs w:val="24"/>
          <w:lang w:val="en-US"/>
        </w:rPr>
        <w:t xml:space="preserve"> PE, </w:t>
      </w:r>
      <w:proofErr w:type="spellStart"/>
      <w:r w:rsidRPr="008C75F0">
        <w:rPr>
          <w:rFonts w:ascii="Times New Roman" w:eastAsia="Times New Roman" w:hAnsi="Times New Roman"/>
          <w:color w:val="000000" w:themeColor="text1"/>
          <w:sz w:val="24"/>
          <w:szCs w:val="24"/>
          <w:lang w:val="en-US"/>
        </w:rPr>
        <w:t>Scurtu</w:t>
      </w:r>
      <w:proofErr w:type="spellEnd"/>
      <w:r w:rsidRPr="008C75F0">
        <w:rPr>
          <w:rFonts w:ascii="Times New Roman" w:eastAsia="Times New Roman" w:hAnsi="Times New Roman"/>
          <w:color w:val="000000" w:themeColor="text1"/>
          <w:sz w:val="24"/>
          <w:szCs w:val="24"/>
          <w:lang w:val="en-US"/>
        </w:rPr>
        <w:t xml:space="preserve"> AD, </w:t>
      </w:r>
      <w:proofErr w:type="spellStart"/>
      <w:r w:rsidRPr="008C75F0">
        <w:rPr>
          <w:rFonts w:ascii="Times New Roman" w:eastAsia="Times New Roman" w:hAnsi="Times New Roman"/>
          <w:color w:val="000000" w:themeColor="text1"/>
          <w:sz w:val="24"/>
          <w:szCs w:val="24"/>
          <w:lang w:val="en-US"/>
        </w:rPr>
        <w:t>Almajan</w:t>
      </w:r>
      <w:proofErr w:type="spellEnd"/>
      <w:r w:rsidRPr="008C75F0">
        <w:rPr>
          <w:rFonts w:ascii="Times New Roman" w:eastAsia="Times New Roman" w:hAnsi="Times New Roman"/>
          <w:color w:val="000000" w:themeColor="text1"/>
          <w:sz w:val="24"/>
          <w:szCs w:val="24"/>
          <w:lang w:val="en-US"/>
        </w:rPr>
        <w:t xml:space="preserve"> </w:t>
      </w:r>
      <w:proofErr w:type="spellStart"/>
      <w:r w:rsidRPr="008C75F0">
        <w:rPr>
          <w:rFonts w:ascii="Times New Roman" w:eastAsia="Times New Roman" w:hAnsi="Times New Roman"/>
          <w:color w:val="000000" w:themeColor="text1"/>
          <w:sz w:val="24"/>
          <w:szCs w:val="24"/>
          <w:lang w:val="en-US"/>
        </w:rPr>
        <w:t>Guta</w:t>
      </w:r>
      <w:proofErr w:type="spellEnd"/>
      <w:r w:rsidRPr="008C75F0">
        <w:rPr>
          <w:rFonts w:ascii="Times New Roman" w:eastAsia="Times New Roman" w:hAnsi="Times New Roman"/>
          <w:color w:val="000000" w:themeColor="text1"/>
          <w:sz w:val="24"/>
          <w:szCs w:val="24"/>
          <w:lang w:val="en-US"/>
        </w:rPr>
        <w:t xml:space="preserve"> B, </w:t>
      </w:r>
      <w:proofErr w:type="spellStart"/>
      <w:r w:rsidRPr="008C75F0">
        <w:rPr>
          <w:rFonts w:ascii="Times New Roman" w:eastAsia="Times New Roman" w:hAnsi="Times New Roman"/>
          <w:color w:val="000000" w:themeColor="text1"/>
          <w:sz w:val="24"/>
          <w:szCs w:val="24"/>
          <w:lang w:val="en-US"/>
        </w:rPr>
        <w:t>Dehelean</w:t>
      </w:r>
      <w:proofErr w:type="spellEnd"/>
      <w:r w:rsidRPr="008C75F0">
        <w:rPr>
          <w:rFonts w:ascii="Times New Roman" w:eastAsia="Times New Roman" w:hAnsi="Times New Roman"/>
          <w:color w:val="000000" w:themeColor="text1"/>
          <w:sz w:val="24"/>
          <w:szCs w:val="24"/>
          <w:lang w:val="en-US"/>
        </w:rPr>
        <w:t xml:space="preserve"> CA, </w:t>
      </w:r>
      <w:proofErr w:type="spellStart"/>
      <w:r w:rsidRPr="008C75F0">
        <w:rPr>
          <w:rFonts w:ascii="Times New Roman" w:eastAsia="Times New Roman" w:hAnsi="Times New Roman"/>
          <w:color w:val="000000" w:themeColor="text1"/>
          <w:sz w:val="24"/>
          <w:szCs w:val="24"/>
          <w:lang w:val="en-US"/>
        </w:rPr>
        <w:t>Varan</w:t>
      </w:r>
      <w:proofErr w:type="spellEnd"/>
      <w:r w:rsidRPr="008C75F0">
        <w:rPr>
          <w:rFonts w:ascii="Times New Roman" w:eastAsia="Times New Roman" w:hAnsi="Times New Roman"/>
          <w:color w:val="000000" w:themeColor="text1"/>
          <w:sz w:val="24"/>
          <w:szCs w:val="24"/>
          <w:lang w:val="en-US"/>
        </w:rPr>
        <w:t xml:space="preserve"> N, et al. The main changes in pregnancy—therapeutic approach to musculoskeletal pain. </w:t>
      </w:r>
      <w:proofErr w:type="spellStart"/>
      <w:r w:rsidRPr="008C75F0">
        <w:rPr>
          <w:rFonts w:ascii="Times New Roman" w:eastAsia="Times New Roman" w:hAnsi="Times New Roman"/>
          <w:i/>
          <w:iCs/>
          <w:color w:val="000000" w:themeColor="text1"/>
          <w:sz w:val="24"/>
          <w:szCs w:val="24"/>
          <w:lang w:val="en-US"/>
        </w:rPr>
        <w:t>Medicina</w:t>
      </w:r>
      <w:proofErr w:type="spellEnd"/>
      <w:r w:rsidRPr="008C75F0">
        <w:rPr>
          <w:rFonts w:ascii="Times New Roman" w:eastAsia="Times New Roman" w:hAnsi="Times New Roman"/>
          <w:color w:val="000000" w:themeColor="text1"/>
          <w:sz w:val="24"/>
          <w:szCs w:val="24"/>
          <w:lang w:val="en-US"/>
        </w:rPr>
        <w:t>. 2022;58(8):1115.</w:t>
      </w:r>
    </w:p>
    <w:p w14:paraId="48035100" w14:textId="7BCCAC0D" w:rsidR="4320794D" w:rsidRPr="008C75F0" w:rsidRDefault="4320794D" w:rsidP="6B46B6E3">
      <w:pPr>
        <w:pStyle w:val="ListeParagraf"/>
        <w:numPr>
          <w:ilvl w:val="0"/>
          <w:numId w:val="2"/>
        </w:numPr>
        <w:spacing w:before="240" w:after="240"/>
        <w:jc w:val="both"/>
        <w:rPr>
          <w:rFonts w:ascii="Times New Roman" w:eastAsia="Times New Roman" w:hAnsi="Times New Roman"/>
          <w:color w:val="000000" w:themeColor="text1"/>
          <w:sz w:val="24"/>
          <w:szCs w:val="24"/>
          <w:lang w:val="en-US"/>
        </w:rPr>
      </w:pPr>
      <w:r w:rsidRPr="008C75F0">
        <w:rPr>
          <w:rFonts w:ascii="Times New Roman" w:eastAsia="Times New Roman" w:hAnsi="Times New Roman"/>
          <w:color w:val="000000" w:themeColor="text1"/>
          <w:sz w:val="24"/>
          <w:szCs w:val="24"/>
          <w:lang w:val="en-US"/>
        </w:rPr>
        <w:t xml:space="preserve">American College of Obstetricians and Gynecologists (ACOG). </w:t>
      </w:r>
      <w:r w:rsidRPr="008C75F0">
        <w:rPr>
          <w:rFonts w:ascii="Times New Roman" w:eastAsia="Times New Roman" w:hAnsi="Times New Roman"/>
          <w:i/>
          <w:iCs/>
          <w:color w:val="000000" w:themeColor="text1"/>
          <w:sz w:val="24"/>
          <w:szCs w:val="24"/>
          <w:lang w:val="en-US"/>
        </w:rPr>
        <w:t>Nutrition during pregnancy</w:t>
      </w:r>
      <w:r w:rsidRPr="008C75F0">
        <w:rPr>
          <w:rFonts w:ascii="Times New Roman" w:eastAsia="Times New Roman" w:hAnsi="Times New Roman"/>
          <w:color w:val="000000" w:themeColor="text1"/>
          <w:sz w:val="24"/>
          <w:szCs w:val="24"/>
          <w:lang w:val="en-US"/>
        </w:rPr>
        <w:t xml:space="preserve"> [Internet]. Available from: </w:t>
      </w:r>
      <w:hyperlink r:id="rId14">
        <w:r w:rsidRPr="008C75F0">
          <w:rPr>
            <w:rStyle w:val="Kpr"/>
            <w:rFonts w:ascii="Times New Roman" w:eastAsia="Times New Roman" w:hAnsi="Times New Roman"/>
            <w:color w:val="000000" w:themeColor="text1"/>
            <w:sz w:val="24"/>
            <w:szCs w:val="24"/>
            <w:lang w:val="en-US"/>
          </w:rPr>
          <w:t>https://www.acog.org/womens-health/faqs/nutritionduring-pregnancy</w:t>
        </w:r>
      </w:hyperlink>
    </w:p>
    <w:p w14:paraId="46693135" w14:textId="0B3769D5" w:rsidR="4320794D" w:rsidRPr="008C75F0" w:rsidRDefault="4320794D" w:rsidP="6B46B6E3">
      <w:pPr>
        <w:pStyle w:val="ListeParagraf"/>
        <w:numPr>
          <w:ilvl w:val="0"/>
          <w:numId w:val="2"/>
        </w:numPr>
        <w:spacing w:before="240" w:after="240"/>
        <w:jc w:val="both"/>
        <w:rPr>
          <w:rFonts w:ascii="Times New Roman" w:eastAsia="Times New Roman" w:hAnsi="Times New Roman"/>
          <w:color w:val="000000" w:themeColor="text1"/>
          <w:sz w:val="24"/>
          <w:szCs w:val="24"/>
          <w:lang w:val="en-US"/>
        </w:rPr>
      </w:pPr>
      <w:r w:rsidRPr="008C75F0">
        <w:rPr>
          <w:rFonts w:ascii="Times New Roman" w:eastAsia="Times New Roman" w:hAnsi="Times New Roman"/>
          <w:color w:val="000000" w:themeColor="text1"/>
          <w:sz w:val="24"/>
          <w:szCs w:val="24"/>
          <w:lang w:val="en-US"/>
        </w:rPr>
        <w:lastRenderedPageBreak/>
        <w:t xml:space="preserve">Chauhan A, </w:t>
      </w:r>
      <w:proofErr w:type="spellStart"/>
      <w:r w:rsidRPr="008C75F0">
        <w:rPr>
          <w:rFonts w:ascii="Times New Roman" w:eastAsia="Times New Roman" w:hAnsi="Times New Roman"/>
          <w:color w:val="000000" w:themeColor="text1"/>
          <w:sz w:val="24"/>
          <w:szCs w:val="24"/>
          <w:lang w:val="en-US"/>
        </w:rPr>
        <w:t>Potdar</w:t>
      </w:r>
      <w:proofErr w:type="spellEnd"/>
      <w:r w:rsidRPr="008C75F0">
        <w:rPr>
          <w:rFonts w:ascii="Times New Roman" w:eastAsia="Times New Roman" w:hAnsi="Times New Roman"/>
          <w:color w:val="000000" w:themeColor="text1"/>
          <w:sz w:val="24"/>
          <w:szCs w:val="24"/>
          <w:lang w:val="en-US"/>
        </w:rPr>
        <w:t xml:space="preserve"> J. Maternal mental health during pregnancy: a critical review. </w:t>
      </w:r>
      <w:proofErr w:type="spellStart"/>
      <w:r w:rsidRPr="008C75F0">
        <w:rPr>
          <w:rFonts w:ascii="Times New Roman" w:eastAsia="Times New Roman" w:hAnsi="Times New Roman"/>
          <w:i/>
          <w:iCs/>
          <w:color w:val="000000" w:themeColor="text1"/>
          <w:sz w:val="24"/>
          <w:szCs w:val="24"/>
          <w:lang w:val="en-US"/>
        </w:rPr>
        <w:t>Cureus</w:t>
      </w:r>
      <w:proofErr w:type="spellEnd"/>
      <w:r w:rsidRPr="008C75F0">
        <w:rPr>
          <w:rFonts w:ascii="Times New Roman" w:eastAsia="Times New Roman" w:hAnsi="Times New Roman"/>
          <w:color w:val="000000" w:themeColor="text1"/>
          <w:sz w:val="24"/>
          <w:szCs w:val="24"/>
          <w:lang w:val="en-US"/>
        </w:rPr>
        <w:t>. 2022;14(10</w:t>
      </w:r>
      <w:proofErr w:type="gramStart"/>
      <w:r w:rsidRPr="008C75F0">
        <w:rPr>
          <w:rFonts w:ascii="Times New Roman" w:eastAsia="Times New Roman" w:hAnsi="Times New Roman"/>
          <w:color w:val="000000" w:themeColor="text1"/>
          <w:sz w:val="24"/>
          <w:szCs w:val="24"/>
          <w:lang w:val="en-US"/>
        </w:rPr>
        <w:t>):e</w:t>
      </w:r>
      <w:proofErr w:type="gramEnd"/>
      <w:r w:rsidRPr="008C75F0">
        <w:rPr>
          <w:rFonts w:ascii="Times New Roman" w:eastAsia="Times New Roman" w:hAnsi="Times New Roman"/>
          <w:color w:val="000000" w:themeColor="text1"/>
          <w:sz w:val="24"/>
          <w:szCs w:val="24"/>
          <w:lang w:val="en-US"/>
        </w:rPr>
        <w:t>30656.</w:t>
      </w:r>
    </w:p>
    <w:p w14:paraId="46AFAFE1" w14:textId="59E281AA" w:rsidR="4320794D" w:rsidRPr="008C75F0" w:rsidRDefault="4320794D" w:rsidP="6B46B6E3">
      <w:pPr>
        <w:pStyle w:val="ListeParagraf"/>
        <w:numPr>
          <w:ilvl w:val="0"/>
          <w:numId w:val="2"/>
        </w:numPr>
        <w:spacing w:before="240" w:after="240"/>
        <w:jc w:val="both"/>
        <w:rPr>
          <w:rFonts w:ascii="Times New Roman" w:eastAsia="Times New Roman" w:hAnsi="Times New Roman"/>
          <w:color w:val="000000" w:themeColor="text1"/>
          <w:sz w:val="24"/>
          <w:szCs w:val="24"/>
          <w:lang w:val="en-US"/>
        </w:rPr>
      </w:pPr>
      <w:proofErr w:type="spellStart"/>
      <w:r w:rsidRPr="008C75F0">
        <w:rPr>
          <w:rFonts w:ascii="Times New Roman" w:eastAsia="Times New Roman" w:hAnsi="Times New Roman"/>
          <w:color w:val="000000" w:themeColor="text1"/>
          <w:sz w:val="24"/>
          <w:szCs w:val="24"/>
          <w:lang w:val="en-US"/>
        </w:rPr>
        <w:t>Saleem</w:t>
      </w:r>
      <w:proofErr w:type="spellEnd"/>
      <w:r w:rsidRPr="008C75F0">
        <w:rPr>
          <w:rFonts w:ascii="Times New Roman" w:eastAsia="Times New Roman" w:hAnsi="Times New Roman"/>
          <w:color w:val="000000" w:themeColor="text1"/>
          <w:sz w:val="24"/>
          <w:szCs w:val="24"/>
          <w:lang w:val="en-US"/>
        </w:rPr>
        <w:t xml:space="preserve"> T, </w:t>
      </w:r>
      <w:proofErr w:type="spellStart"/>
      <w:r w:rsidRPr="008C75F0">
        <w:rPr>
          <w:rFonts w:ascii="Times New Roman" w:eastAsia="Times New Roman" w:hAnsi="Times New Roman"/>
          <w:color w:val="000000" w:themeColor="text1"/>
          <w:sz w:val="24"/>
          <w:szCs w:val="24"/>
          <w:lang w:val="en-US"/>
        </w:rPr>
        <w:t>Saleem</w:t>
      </w:r>
      <w:proofErr w:type="spellEnd"/>
      <w:r w:rsidRPr="008C75F0">
        <w:rPr>
          <w:rFonts w:ascii="Times New Roman" w:eastAsia="Times New Roman" w:hAnsi="Times New Roman"/>
          <w:color w:val="000000" w:themeColor="text1"/>
          <w:sz w:val="24"/>
          <w:szCs w:val="24"/>
          <w:lang w:val="en-US"/>
        </w:rPr>
        <w:t xml:space="preserve"> S, </w:t>
      </w:r>
      <w:proofErr w:type="spellStart"/>
      <w:r w:rsidRPr="008C75F0">
        <w:rPr>
          <w:rFonts w:ascii="Times New Roman" w:eastAsia="Times New Roman" w:hAnsi="Times New Roman"/>
          <w:color w:val="000000" w:themeColor="text1"/>
          <w:sz w:val="24"/>
          <w:szCs w:val="24"/>
          <w:lang w:val="en-US"/>
        </w:rPr>
        <w:t>Shoib</w:t>
      </w:r>
      <w:proofErr w:type="spellEnd"/>
      <w:r w:rsidRPr="008C75F0">
        <w:rPr>
          <w:rFonts w:ascii="Times New Roman" w:eastAsia="Times New Roman" w:hAnsi="Times New Roman"/>
          <w:color w:val="000000" w:themeColor="text1"/>
          <w:sz w:val="24"/>
          <w:szCs w:val="24"/>
          <w:lang w:val="en-US"/>
        </w:rPr>
        <w:t xml:space="preserve"> S, Shah J, Ali SAEZ. A rare phenomenon of </w:t>
      </w:r>
      <w:proofErr w:type="spellStart"/>
      <w:r w:rsidRPr="008C75F0">
        <w:rPr>
          <w:rFonts w:ascii="Times New Roman" w:eastAsia="Times New Roman" w:hAnsi="Times New Roman"/>
          <w:color w:val="000000" w:themeColor="text1"/>
          <w:sz w:val="24"/>
          <w:szCs w:val="24"/>
          <w:lang w:val="en-US"/>
        </w:rPr>
        <w:t>pregorexia</w:t>
      </w:r>
      <w:proofErr w:type="spellEnd"/>
      <w:r w:rsidRPr="008C75F0">
        <w:rPr>
          <w:rFonts w:ascii="Times New Roman" w:eastAsia="Times New Roman" w:hAnsi="Times New Roman"/>
          <w:color w:val="000000" w:themeColor="text1"/>
          <w:sz w:val="24"/>
          <w:szCs w:val="24"/>
          <w:lang w:val="en-US"/>
        </w:rPr>
        <w:t xml:space="preserve"> in Pakistani women: need to understand the related behaviors. </w:t>
      </w:r>
      <w:r w:rsidRPr="008C75F0">
        <w:rPr>
          <w:rFonts w:ascii="Times New Roman" w:eastAsia="Times New Roman" w:hAnsi="Times New Roman"/>
          <w:i/>
          <w:iCs/>
          <w:color w:val="000000" w:themeColor="text1"/>
          <w:sz w:val="24"/>
          <w:szCs w:val="24"/>
          <w:lang w:val="en-US"/>
        </w:rPr>
        <w:t xml:space="preserve">J Eat </w:t>
      </w:r>
      <w:proofErr w:type="spellStart"/>
      <w:r w:rsidRPr="008C75F0">
        <w:rPr>
          <w:rFonts w:ascii="Times New Roman" w:eastAsia="Times New Roman" w:hAnsi="Times New Roman"/>
          <w:i/>
          <w:iCs/>
          <w:color w:val="000000" w:themeColor="text1"/>
          <w:sz w:val="24"/>
          <w:szCs w:val="24"/>
          <w:lang w:val="en-US"/>
        </w:rPr>
        <w:t>Disord</w:t>
      </w:r>
      <w:proofErr w:type="spellEnd"/>
      <w:r w:rsidRPr="008C75F0">
        <w:rPr>
          <w:rFonts w:ascii="Times New Roman" w:eastAsia="Times New Roman" w:hAnsi="Times New Roman"/>
          <w:color w:val="000000" w:themeColor="text1"/>
          <w:sz w:val="24"/>
          <w:szCs w:val="24"/>
          <w:lang w:val="en-US"/>
        </w:rPr>
        <w:t>. 2022;10(1):1–11.</w:t>
      </w:r>
    </w:p>
    <w:p w14:paraId="10FDEC02" w14:textId="12B59691" w:rsidR="4320794D" w:rsidRPr="008C75F0" w:rsidRDefault="00045188" w:rsidP="00045188">
      <w:pPr>
        <w:pStyle w:val="ListeParagraf"/>
        <w:numPr>
          <w:ilvl w:val="0"/>
          <w:numId w:val="2"/>
        </w:numPr>
        <w:spacing w:before="240" w:after="240"/>
        <w:jc w:val="both"/>
        <w:rPr>
          <w:rFonts w:ascii="Times New Roman" w:eastAsia="Times New Roman" w:hAnsi="Times New Roman"/>
          <w:color w:val="000000" w:themeColor="text1"/>
          <w:sz w:val="24"/>
          <w:szCs w:val="24"/>
          <w:lang w:val="en-US"/>
        </w:rPr>
      </w:pPr>
      <w:r w:rsidRPr="008C75F0">
        <w:rPr>
          <w:rFonts w:ascii="Times New Roman" w:eastAsia="Times New Roman" w:hAnsi="Times New Roman"/>
          <w:color w:val="000000" w:themeColor="text1"/>
          <w:sz w:val="24"/>
          <w:szCs w:val="24"/>
          <w:lang w:val="en-US"/>
        </w:rPr>
        <w:t xml:space="preserve"> Weir CB, Jan A. BMI classification percentile and cut off points</w:t>
      </w:r>
      <w:r w:rsidR="002D5342" w:rsidRPr="008C75F0">
        <w:rPr>
          <w:rFonts w:ascii="Times New Roman" w:eastAsia="Times New Roman" w:hAnsi="Times New Roman"/>
          <w:color w:val="000000" w:themeColor="text1"/>
          <w:sz w:val="24"/>
          <w:szCs w:val="24"/>
          <w:lang w:val="en-US"/>
        </w:rPr>
        <w:t xml:space="preserve">. </w:t>
      </w:r>
      <w:proofErr w:type="spellStart"/>
      <w:r w:rsidRPr="008C75F0">
        <w:rPr>
          <w:rFonts w:ascii="Times New Roman" w:eastAsia="Times New Roman" w:hAnsi="Times New Roman"/>
          <w:color w:val="000000" w:themeColor="text1"/>
          <w:sz w:val="24"/>
          <w:szCs w:val="24"/>
          <w:lang w:val="en-US"/>
        </w:rPr>
        <w:t>StatPearls</w:t>
      </w:r>
      <w:proofErr w:type="spellEnd"/>
      <w:r w:rsidRPr="008C75F0">
        <w:rPr>
          <w:rFonts w:ascii="Times New Roman" w:eastAsia="Times New Roman" w:hAnsi="Times New Roman"/>
          <w:color w:val="000000" w:themeColor="text1"/>
          <w:sz w:val="24"/>
          <w:szCs w:val="24"/>
          <w:lang w:val="en-US"/>
        </w:rPr>
        <w:t>: Treasure Island (FL). 2024.</w:t>
      </w:r>
    </w:p>
    <w:p w14:paraId="1C0BAA60" w14:textId="549F0955" w:rsidR="4320794D" w:rsidRPr="008C75F0" w:rsidRDefault="4320794D" w:rsidP="6B46B6E3">
      <w:pPr>
        <w:pStyle w:val="ListeParagraf"/>
        <w:numPr>
          <w:ilvl w:val="0"/>
          <w:numId w:val="2"/>
        </w:numPr>
        <w:spacing w:before="240" w:after="240"/>
        <w:jc w:val="both"/>
        <w:rPr>
          <w:rFonts w:ascii="Times New Roman" w:eastAsia="Times New Roman" w:hAnsi="Times New Roman"/>
          <w:color w:val="000000" w:themeColor="text1"/>
          <w:sz w:val="24"/>
          <w:szCs w:val="24"/>
          <w:lang w:val="en-US"/>
        </w:rPr>
      </w:pPr>
      <w:proofErr w:type="spellStart"/>
      <w:r w:rsidRPr="008C75F0">
        <w:rPr>
          <w:rFonts w:ascii="Times New Roman" w:eastAsia="Times New Roman" w:hAnsi="Times New Roman"/>
          <w:color w:val="000000" w:themeColor="text1"/>
          <w:sz w:val="24"/>
          <w:szCs w:val="24"/>
          <w:lang w:val="en-US"/>
        </w:rPr>
        <w:t>Çapık</w:t>
      </w:r>
      <w:proofErr w:type="spellEnd"/>
      <w:r w:rsidRPr="008C75F0">
        <w:rPr>
          <w:rFonts w:ascii="Times New Roman" w:eastAsia="Times New Roman" w:hAnsi="Times New Roman"/>
          <w:color w:val="000000" w:themeColor="text1"/>
          <w:sz w:val="24"/>
          <w:szCs w:val="24"/>
          <w:lang w:val="en-US"/>
        </w:rPr>
        <w:t xml:space="preserve"> C, </w:t>
      </w:r>
      <w:proofErr w:type="spellStart"/>
      <w:r w:rsidRPr="008C75F0">
        <w:rPr>
          <w:rFonts w:ascii="Times New Roman" w:eastAsia="Times New Roman" w:hAnsi="Times New Roman"/>
          <w:color w:val="000000" w:themeColor="text1"/>
          <w:sz w:val="24"/>
          <w:szCs w:val="24"/>
          <w:lang w:val="en-US"/>
        </w:rPr>
        <w:t>Gözüm</w:t>
      </w:r>
      <w:proofErr w:type="spellEnd"/>
      <w:r w:rsidRPr="008C75F0">
        <w:rPr>
          <w:rFonts w:ascii="Times New Roman" w:eastAsia="Times New Roman" w:hAnsi="Times New Roman"/>
          <w:color w:val="000000" w:themeColor="text1"/>
          <w:sz w:val="24"/>
          <w:szCs w:val="24"/>
          <w:lang w:val="en-US"/>
        </w:rPr>
        <w:t xml:space="preserve"> S, </w:t>
      </w:r>
      <w:proofErr w:type="spellStart"/>
      <w:r w:rsidRPr="008C75F0">
        <w:rPr>
          <w:rFonts w:ascii="Times New Roman" w:eastAsia="Times New Roman" w:hAnsi="Times New Roman"/>
          <w:color w:val="000000" w:themeColor="text1"/>
          <w:sz w:val="24"/>
          <w:szCs w:val="24"/>
          <w:lang w:val="en-US"/>
        </w:rPr>
        <w:t>Aksayan</w:t>
      </w:r>
      <w:proofErr w:type="spellEnd"/>
      <w:r w:rsidRPr="008C75F0">
        <w:rPr>
          <w:rFonts w:ascii="Times New Roman" w:eastAsia="Times New Roman" w:hAnsi="Times New Roman"/>
          <w:color w:val="000000" w:themeColor="text1"/>
          <w:sz w:val="24"/>
          <w:szCs w:val="24"/>
          <w:lang w:val="en-US"/>
        </w:rPr>
        <w:t xml:space="preserve"> S. </w:t>
      </w:r>
      <w:proofErr w:type="spellStart"/>
      <w:r w:rsidRPr="008C75F0">
        <w:rPr>
          <w:rFonts w:ascii="Times New Roman" w:eastAsia="Times New Roman" w:hAnsi="Times New Roman"/>
          <w:color w:val="000000" w:themeColor="text1"/>
          <w:sz w:val="24"/>
          <w:szCs w:val="24"/>
          <w:lang w:val="en-US"/>
        </w:rPr>
        <w:t>Kültürlerarası</w:t>
      </w:r>
      <w:proofErr w:type="spellEnd"/>
      <w:r w:rsidRPr="008C75F0">
        <w:rPr>
          <w:rFonts w:ascii="Times New Roman" w:eastAsia="Times New Roman" w:hAnsi="Times New Roman"/>
          <w:color w:val="000000" w:themeColor="text1"/>
          <w:sz w:val="24"/>
          <w:szCs w:val="24"/>
          <w:lang w:val="en-US"/>
        </w:rPr>
        <w:t xml:space="preserve"> </w:t>
      </w:r>
      <w:proofErr w:type="spellStart"/>
      <w:r w:rsidRPr="008C75F0">
        <w:rPr>
          <w:rFonts w:ascii="Times New Roman" w:eastAsia="Times New Roman" w:hAnsi="Times New Roman"/>
          <w:color w:val="000000" w:themeColor="text1"/>
          <w:sz w:val="24"/>
          <w:szCs w:val="24"/>
          <w:lang w:val="en-US"/>
        </w:rPr>
        <w:t>ölçek</w:t>
      </w:r>
      <w:proofErr w:type="spellEnd"/>
      <w:r w:rsidRPr="008C75F0">
        <w:rPr>
          <w:rFonts w:ascii="Times New Roman" w:eastAsia="Times New Roman" w:hAnsi="Times New Roman"/>
          <w:color w:val="000000" w:themeColor="text1"/>
          <w:sz w:val="24"/>
          <w:szCs w:val="24"/>
          <w:lang w:val="en-US"/>
        </w:rPr>
        <w:t xml:space="preserve"> </w:t>
      </w:r>
      <w:proofErr w:type="spellStart"/>
      <w:r w:rsidRPr="008C75F0">
        <w:rPr>
          <w:rFonts w:ascii="Times New Roman" w:eastAsia="Times New Roman" w:hAnsi="Times New Roman"/>
          <w:color w:val="000000" w:themeColor="text1"/>
          <w:sz w:val="24"/>
          <w:szCs w:val="24"/>
          <w:lang w:val="en-US"/>
        </w:rPr>
        <w:t>uyarlama</w:t>
      </w:r>
      <w:proofErr w:type="spellEnd"/>
      <w:r w:rsidRPr="008C75F0">
        <w:rPr>
          <w:rFonts w:ascii="Times New Roman" w:eastAsia="Times New Roman" w:hAnsi="Times New Roman"/>
          <w:color w:val="000000" w:themeColor="text1"/>
          <w:sz w:val="24"/>
          <w:szCs w:val="24"/>
          <w:lang w:val="en-US"/>
        </w:rPr>
        <w:t xml:space="preserve"> </w:t>
      </w:r>
      <w:proofErr w:type="spellStart"/>
      <w:r w:rsidRPr="008C75F0">
        <w:rPr>
          <w:rFonts w:ascii="Times New Roman" w:eastAsia="Times New Roman" w:hAnsi="Times New Roman"/>
          <w:color w:val="000000" w:themeColor="text1"/>
          <w:sz w:val="24"/>
          <w:szCs w:val="24"/>
          <w:lang w:val="en-US"/>
        </w:rPr>
        <w:t>aşamaları</w:t>
      </w:r>
      <w:proofErr w:type="spellEnd"/>
      <w:r w:rsidRPr="008C75F0">
        <w:rPr>
          <w:rFonts w:ascii="Times New Roman" w:eastAsia="Times New Roman" w:hAnsi="Times New Roman"/>
          <w:color w:val="000000" w:themeColor="text1"/>
          <w:sz w:val="24"/>
          <w:szCs w:val="24"/>
          <w:lang w:val="en-US"/>
        </w:rPr>
        <w:t xml:space="preserve">, </w:t>
      </w:r>
      <w:proofErr w:type="spellStart"/>
      <w:r w:rsidRPr="008C75F0">
        <w:rPr>
          <w:rFonts w:ascii="Times New Roman" w:eastAsia="Times New Roman" w:hAnsi="Times New Roman"/>
          <w:color w:val="000000" w:themeColor="text1"/>
          <w:sz w:val="24"/>
          <w:szCs w:val="24"/>
          <w:lang w:val="en-US"/>
        </w:rPr>
        <w:t>dil</w:t>
      </w:r>
      <w:proofErr w:type="spellEnd"/>
      <w:r w:rsidRPr="008C75F0">
        <w:rPr>
          <w:rFonts w:ascii="Times New Roman" w:eastAsia="Times New Roman" w:hAnsi="Times New Roman"/>
          <w:color w:val="000000" w:themeColor="text1"/>
          <w:sz w:val="24"/>
          <w:szCs w:val="24"/>
          <w:lang w:val="en-US"/>
        </w:rPr>
        <w:t xml:space="preserve"> </w:t>
      </w:r>
      <w:proofErr w:type="spellStart"/>
      <w:r w:rsidRPr="008C75F0">
        <w:rPr>
          <w:rFonts w:ascii="Times New Roman" w:eastAsia="Times New Roman" w:hAnsi="Times New Roman"/>
          <w:color w:val="000000" w:themeColor="text1"/>
          <w:sz w:val="24"/>
          <w:szCs w:val="24"/>
          <w:lang w:val="en-US"/>
        </w:rPr>
        <w:t>ve</w:t>
      </w:r>
      <w:proofErr w:type="spellEnd"/>
      <w:r w:rsidRPr="008C75F0">
        <w:rPr>
          <w:rFonts w:ascii="Times New Roman" w:eastAsia="Times New Roman" w:hAnsi="Times New Roman"/>
          <w:color w:val="000000" w:themeColor="text1"/>
          <w:sz w:val="24"/>
          <w:szCs w:val="24"/>
          <w:lang w:val="en-US"/>
        </w:rPr>
        <w:t xml:space="preserve"> </w:t>
      </w:r>
      <w:proofErr w:type="spellStart"/>
      <w:r w:rsidRPr="008C75F0">
        <w:rPr>
          <w:rFonts w:ascii="Times New Roman" w:eastAsia="Times New Roman" w:hAnsi="Times New Roman"/>
          <w:color w:val="000000" w:themeColor="text1"/>
          <w:sz w:val="24"/>
          <w:szCs w:val="24"/>
          <w:lang w:val="en-US"/>
        </w:rPr>
        <w:t>kültür</w:t>
      </w:r>
      <w:proofErr w:type="spellEnd"/>
      <w:r w:rsidRPr="008C75F0">
        <w:rPr>
          <w:rFonts w:ascii="Times New Roman" w:eastAsia="Times New Roman" w:hAnsi="Times New Roman"/>
          <w:color w:val="000000" w:themeColor="text1"/>
          <w:sz w:val="24"/>
          <w:szCs w:val="24"/>
          <w:lang w:val="en-US"/>
        </w:rPr>
        <w:t xml:space="preserve"> </w:t>
      </w:r>
      <w:proofErr w:type="spellStart"/>
      <w:r w:rsidRPr="008C75F0">
        <w:rPr>
          <w:rFonts w:ascii="Times New Roman" w:eastAsia="Times New Roman" w:hAnsi="Times New Roman"/>
          <w:color w:val="000000" w:themeColor="text1"/>
          <w:sz w:val="24"/>
          <w:szCs w:val="24"/>
          <w:lang w:val="en-US"/>
        </w:rPr>
        <w:t>uygulaması</w:t>
      </w:r>
      <w:proofErr w:type="spellEnd"/>
      <w:r w:rsidRPr="008C75F0">
        <w:rPr>
          <w:rFonts w:ascii="Times New Roman" w:eastAsia="Times New Roman" w:hAnsi="Times New Roman"/>
          <w:color w:val="000000" w:themeColor="text1"/>
          <w:sz w:val="24"/>
          <w:szCs w:val="24"/>
          <w:lang w:val="en-US"/>
        </w:rPr>
        <w:t xml:space="preserve">: </w:t>
      </w:r>
      <w:proofErr w:type="spellStart"/>
      <w:r w:rsidRPr="008C75F0">
        <w:rPr>
          <w:rFonts w:ascii="Times New Roman" w:eastAsia="Times New Roman" w:hAnsi="Times New Roman"/>
          <w:color w:val="000000" w:themeColor="text1"/>
          <w:sz w:val="24"/>
          <w:szCs w:val="24"/>
          <w:lang w:val="en-US"/>
        </w:rPr>
        <w:t>Güncellenmiş</w:t>
      </w:r>
      <w:proofErr w:type="spellEnd"/>
      <w:r w:rsidRPr="008C75F0">
        <w:rPr>
          <w:rFonts w:ascii="Times New Roman" w:eastAsia="Times New Roman" w:hAnsi="Times New Roman"/>
          <w:color w:val="000000" w:themeColor="text1"/>
          <w:sz w:val="24"/>
          <w:szCs w:val="24"/>
          <w:lang w:val="en-US"/>
        </w:rPr>
        <w:t xml:space="preserve"> </w:t>
      </w:r>
      <w:proofErr w:type="spellStart"/>
      <w:r w:rsidRPr="008C75F0">
        <w:rPr>
          <w:rFonts w:ascii="Times New Roman" w:eastAsia="Times New Roman" w:hAnsi="Times New Roman"/>
          <w:color w:val="000000" w:themeColor="text1"/>
          <w:sz w:val="24"/>
          <w:szCs w:val="24"/>
          <w:lang w:val="en-US"/>
        </w:rPr>
        <w:t>rehber</w:t>
      </w:r>
      <w:proofErr w:type="spellEnd"/>
      <w:r w:rsidRPr="008C75F0">
        <w:rPr>
          <w:rFonts w:ascii="Times New Roman" w:eastAsia="Times New Roman" w:hAnsi="Times New Roman"/>
          <w:color w:val="000000" w:themeColor="text1"/>
          <w:sz w:val="24"/>
          <w:szCs w:val="24"/>
          <w:lang w:val="en-US"/>
        </w:rPr>
        <w:t xml:space="preserve">. </w:t>
      </w:r>
      <w:r w:rsidRPr="008C75F0">
        <w:rPr>
          <w:rFonts w:ascii="Times New Roman" w:eastAsia="Times New Roman" w:hAnsi="Times New Roman"/>
          <w:i/>
          <w:iCs/>
          <w:color w:val="000000" w:themeColor="text1"/>
          <w:sz w:val="24"/>
          <w:szCs w:val="24"/>
          <w:lang w:val="en-US"/>
        </w:rPr>
        <w:t xml:space="preserve">Florence Nightingale J </w:t>
      </w:r>
      <w:proofErr w:type="spellStart"/>
      <w:r w:rsidRPr="008C75F0">
        <w:rPr>
          <w:rFonts w:ascii="Times New Roman" w:eastAsia="Times New Roman" w:hAnsi="Times New Roman"/>
          <w:i/>
          <w:iCs/>
          <w:color w:val="000000" w:themeColor="text1"/>
          <w:sz w:val="24"/>
          <w:szCs w:val="24"/>
          <w:lang w:val="en-US"/>
        </w:rPr>
        <w:t>Nurs</w:t>
      </w:r>
      <w:proofErr w:type="spellEnd"/>
      <w:r w:rsidRPr="008C75F0">
        <w:rPr>
          <w:rFonts w:ascii="Times New Roman" w:eastAsia="Times New Roman" w:hAnsi="Times New Roman"/>
          <w:color w:val="000000" w:themeColor="text1"/>
          <w:sz w:val="24"/>
          <w:szCs w:val="24"/>
          <w:lang w:val="en-US"/>
        </w:rPr>
        <w:t>. 2018;26(3):199–210.</w:t>
      </w:r>
    </w:p>
    <w:p w14:paraId="614C72A0" w14:textId="12B8A9B2" w:rsidR="4320794D" w:rsidRPr="008C75F0" w:rsidRDefault="4320794D" w:rsidP="6B46B6E3">
      <w:pPr>
        <w:pStyle w:val="ListeParagraf"/>
        <w:numPr>
          <w:ilvl w:val="0"/>
          <w:numId w:val="2"/>
        </w:numPr>
        <w:spacing w:before="240" w:after="240"/>
        <w:jc w:val="both"/>
        <w:rPr>
          <w:rFonts w:ascii="Times New Roman" w:eastAsia="Times New Roman" w:hAnsi="Times New Roman"/>
          <w:color w:val="000000" w:themeColor="text1"/>
          <w:sz w:val="24"/>
          <w:szCs w:val="24"/>
          <w:lang w:val="en-US"/>
        </w:rPr>
      </w:pPr>
      <w:r w:rsidRPr="008C75F0">
        <w:rPr>
          <w:rFonts w:ascii="Times New Roman" w:eastAsia="Times New Roman" w:hAnsi="Times New Roman"/>
          <w:color w:val="000000" w:themeColor="text1"/>
          <w:sz w:val="24"/>
          <w:szCs w:val="24"/>
          <w:lang w:val="en-US"/>
        </w:rPr>
        <w:t xml:space="preserve">Davis LL. Instrument review: Getting the most from a panel of experts. </w:t>
      </w:r>
      <w:proofErr w:type="spellStart"/>
      <w:r w:rsidRPr="008C75F0">
        <w:rPr>
          <w:rFonts w:ascii="Times New Roman" w:eastAsia="Times New Roman" w:hAnsi="Times New Roman"/>
          <w:i/>
          <w:iCs/>
          <w:color w:val="000000" w:themeColor="text1"/>
          <w:sz w:val="24"/>
          <w:szCs w:val="24"/>
          <w:lang w:val="en-US"/>
        </w:rPr>
        <w:t>Appl</w:t>
      </w:r>
      <w:proofErr w:type="spellEnd"/>
      <w:r w:rsidRPr="008C75F0">
        <w:rPr>
          <w:rFonts w:ascii="Times New Roman" w:eastAsia="Times New Roman" w:hAnsi="Times New Roman"/>
          <w:i/>
          <w:iCs/>
          <w:color w:val="000000" w:themeColor="text1"/>
          <w:sz w:val="24"/>
          <w:szCs w:val="24"/>
          <w:lang w:val="en-US"/>
        </w:rPr>
        <w:t xml:space="preserve"> </w:t>
      </w:r>
      <w:proofErr w:type="spellStart"/>
      <w:r w:rsidRPr="008C75F0">
        <w:rPr>
          <w:rFonts w:ascii="Times New Roman" w:eastAsia="Times New Roman" w:hAnsi="Times New Roman"/>
          <w:i/>
          <w:iCs/>
          <w:color w:val="000000" w:themeColor="text1"/>
          <w:sz w:val="24"/>
          <w:szCs w:val="24"/>
          <w:lang w:val="en-US"/>
        </w:rPr>
        <w:t>Nurs</w:t>
      </w:r>
      <w:proofErr w:type="spellEnd"/>
      <w:r w:rsidRPr="008C75F0">
        <w:rPr>
          <w:rFonts w:ascii="Times New Roman" w:eastAsia="Times New Roman" w:hAnsi="Times New Roman"/>
          <w:i/>
          <w:iCs/>
          <w:color w:val="000000" w:themeColor="text1"/>
          <w:sz w:val="24"/>
          <w:szCs w:val="24"/>
          <w:lang w:val="en-US"/>
        </w:rPr>
        <w:t xml:space="preserve"> Res</w:t>
      </w:r>
      <w:r w:rsidRPr="008C75F0">
        <w:rPr>
          <w:rFonts w:ascii="Times New Roman" w:eastAsia="Times New Roman" w:hAnsi="Times New Roman"/>
          <w:color w:val="000000" w:themeColor="text1"/>
          <w:sz w:val="24"/>
          <w:szCs w:val="24"/>
          <w:lang w:val="en-US"/>
        </w:rPr>
        <w:t>. 1992;5(4):194–7. doi:10.1016/S0897‑1897(05)80008‑4.</w:t>
      </w:r>
    </w:p>
    <w:p w14:paraId="1CCCD3F4" w14:textId="050EDC6F" w:rsidR="4320794D" w:rsidRPr="008C75F0" w:rsidRDefault="4320794D" w:rsidP="6B46B6E3">
      <w:pPr>
        <w:pStyle w:val="ListeParagraf"/>
        <w:numPr>
          <w:ilvl w:val="0"/>
          <w:numId w:val="2"/>
        </w:numPr>
        <w:spacing w:before="240" w:after="240"/>
        <w:jc w:val="both"/>
        <w:rPr>
          <w:rFonts w:ascii="Times New Roman" w:eastAsia="Times New Roman" w:hAnsi="Times New Roman"/>
          <w:color w:val="000000" w:themeColor="text1"/>
          <w:sz w:val="24"/>
          <w:szCs w:val="24"/>
          <w:lang w:val="en-US"/>
        </w:rPr>
      </w:pPr>
      <w:proofErr w:type="spellStart"/>
      <w:r w:rsidRPr="008C75F0">
        <w:rPr>
          <w:rFonts w:ascii="Times New Roman" w:eastAsia="Times New Roman" w:hAnsi="Times New Roman"/>
          <w:color w:val="000000" w:themeColor="text1"/>
          <w:sz w:val="24"/>
          <w:szCs w:val="24"/>
          <w:lang w:val="en-US"/>
        </w:rPr>
        <w:t>Ayre</w:t>
      </w:r>
      <w:proofErr w:type="spellEnd"/>
      <w:r w:rsidRPr="008C75F0">
        <w:rPr>
          <w:rFonts w:ascii="Times New Roman" w:eastAsia="Times New Roman" w:hAnsi="Times New Roman"/>
          <w:color w:val="000000" w:themeColor="text1"/>
          <w:sz w:val="24"/>
          <w:szCs w:val="24"/>
          <w:lang w:val="en-US"/>
        </w:rPr>
        <w:t xml:space="preserve"> C, </w:t>
      </w:r>
      <w:proofErr w:type="spellStart"/>
      <w:r w:rsidRPr="008C75F0">
        <w:rPr>
          <w:rFonts w:ascii="Times New Roman" w:eastAsia="Times New Roman" w:hAnsi="Times New Roman"/>
          <w:color w:val="000000" w:themeColor="text1"/>
          <w:sz w:val="24"/>
          <w:szCs w:val="24"/>
          <w:lang w:val="en-US"/>
        </w:rPr>
        <w:t>Scally</w:t>
      </w:r>
      <w:proofErr w:type="spellEnd"/>
      <w:r w:rsidRPr="008C75F0">
        <w:rPr>
          <w:rFonts w:ascii="Times New Roman" w:eastAsia="Times New Roman" w:hAnsi="Times New Roman"/>
          <w:color w:val="000000" w:themeColor="text1"/>
          <w:sz w:val="24"/>
          <w:szCs w:val="24"/>
          <w:lang w:val="en-US"/>
        </w:rPr>
        <w:t xml:space="preserve"> AJ. Critical values for </w:t>
      </w:r>
      <w:proofErr w:type="spellStart"/>
      <w:r w:rsidRPr="008C75F0">
        <w:rPr>
          <w:rFonts w:ascii="Times New Roman" w:eastAsia="Times New Roman" w:hAnsi="Times New Roman"/>
          <w:color w:val="000000" w:themeColor="text1"/>
          <w:sz w:val="24"/>
          <w:szCs w:val="24"/>
          <w:lang w:val="en-US"/>
        </w:rPr>
        <w:t>Lawshe’s</w:t>
      </w:r>
      <w:proofErr w:type="spellEnd"/>
      <w:r w:rsidRPr="008C75F0">
        <w:rPr>
          <w:rFonts w:ascii="Times New Roman" w:eastAsia="Times New Roman" w:hAnsi="Times New Roman"/>
          <w:color w:val="000000" w:themeColor="text1"/>
          <w:sz w:val="24"/>
          <w:szCs w:val="24"/>
          <w:lang w:val="en-US"/>
        </w:rPr>
        <w:t xml:space="preserve"> content validity ratio: revisiting the original methods of calculation. </w:t>
      </w:r>
      <w:proofErr w:type="spellStart"/>
      <w:r w:rsidRPr="008C75F0">
        <w:rPr>
          <w:rFonts w:ascii="Times New Roman" w:eastAsia="Times New Roman" w:hAnsi="Times New Roman"/>
          <w:i/>
          <w:iCs/>
          <w:color w:val="000000" w:themeColor="text1"/>
          <w:sz w:val="24"/>
          <w:szCs w:val="24"/>
          <w:lang w:val="en-US"/>
        </w:rPr>
        <w:t>Meas</w:t>
      </w:r>
      <w:proofErr w:type="spellEnd"/>
      <w:r w:rsidRPr="008C75F0">
        <w:rPr>
          <w:rFonts w:ascii="Times New Roman" w:eastAsia="Times New Roman" w:hAnsi="Times New Roman"/>
          <w:i/>
          <w:iCs/>
          <w:color w:val="000000" w:themeColor="text1"/>
          <w:sz w:val="24"/>
          <w:szCs w:val="24"/>
          <w:lang w:val="en-US"/>
        </w:rPr>
        <w:t xml:space="preserve"> </w:t>
      </w:r>
      <w:proofErr w:type="spellStart"/>
      <w:r w:rsidRPr="008C75F0">
        <w:rPr>
          <w:rFonts w:ascii="Times New Roman" w:eastAsia="Times New Roman" w:hAnsi="Times New Roman"/>
          <w:i/>
          <w:iCs/>
          <w:color w:val="000000" w:themeColor="text1"/>
          <w:sz w:val="24"/>
          <w:szCs w:val="24"/>
          <w:lang w:val="en-US"/>
        </w:rPr>
        <w:t>Eval</w:t>
      </w:r>
      <w:proofErr w:type="spellEnd"/>
      <w:r w:rsidRPr="008C75F0">
        <w:rPr>
          <w:rFonts w:ascii="Times New Roman" w:eastAsia="Times New Roman" w:hAnsi="Times New Roman"/>
          <w:i/>
          <w:iCs/>
          <w:color w:val="000000" w:themeColor="text1"/>
          <w:sz w:val="24"/>
          <w:szCs w:val="24"/>
          <w:lang w:val="en-US"/>
        </w:rPr>
        <w:t xml:space="preserve"> </w:t>
      </w:r>
      <w:proofErr w:type="spellStart"/>
      <w:r w:rsidRPr="008C75F0">
        <w:rPr>
          <w:rFonts w:ascii="Times New Roman" w:eastAsia="Times New Roman" w:hAnsi="Times New Roman"/>
          <w:i/>
          <w:iCs/>
          <w:color w:val="000000" w:themeColor="text1"/>
          <w:sz w:val="24"/>
          <w:szCs w:val="24"/>
          <w:lang w:val="en-US"/>
        </w:rPr>
        <w:t>Couns</w:t>
      </w:r>
      <w:proofErr w:type="spellEnd"/>
      <w:r w:rsidRPr="008C75F0">
        <w:rPr>
          <w:rFonts w:ascii="Times New Roman" w:eastAsia="Times New Roman" w:hAnsi="Times New Roman"/>
          <w:i/>
          <w:iCs/>
          <w:color w:val="000000" w:themeColor="text1"/>
          <w:sz w:val="24"/>
          <w:szCs w:val="24"/>
          <w:lang w:val="en-US"/>
        </w:rPr>
        <w:t xml:space="preserve"> Dev</w:t>
      </w:r>
      <w:r w:rsidRPr="008C75F0">
        <w:rPr>
          <w:rFonts w:ascii="Times New Roman" w:eastAsia="Times New Roman" w:hAnsi="Times New Roman"/>
          <w:color w:val="000000" w:themeColor="text1"/>
          <w:sz w:val="24"/>
          <w:szCs w:val="24"/>
          <w:lang w:val="en-US"/>
        </w:rPr>
        <w:t>. 2014;47(1):79–86. doi:10.1177/0748175613513808.</w:t>
      </w:r>
    </w:p>
    <w:p w14:paraId="21FC2ED2" w14:textId="53D96A2C" w:rsidR="4320794D" w:rsidRPr="008C75F0" w:rsidRDefault="4320794D" w:rsidP="6B46B6E3">
      <w:pPr>
        <w:pStyle w:val="ListeParagraf"/>
        <w:numPr>
          <w:ilvl w:val="0"/>
          <w:numId w:val="2"/>
        </w:numPr>
        <w:spacing w:before="240" w:after="240"/>
        <w:jc w:val="both"/>
        <w:rPr>
          <w:rFonts w:ascii="Times New Roman" w:eastAsia="Times New Roman" w:hAnsi="Times New Roman"/>
          <w:color w:val="000000" w:themeColor="text1"/>
          <w:sz w:val="24"/>
          <w:szCs w:val="24"/>
          <w:lang w:val="en-US"/>
        </w:rPr>
      </w:pPr>
      <w:proofErr w:type="spellStart"/>
      <w:r w:rsidRPr="008C75F0">
        <w:rPr>
          <w:rFonts w:ascii="Times New Roman" w:eastAsia="Times New Roman" w:hAnsi="Times New Roman"/>
          <w:color w:val="000000" w:themeColor="text1"/>
          <w:sz w:val="24"/>
          <w:szCs w:val="24"/>
          <w:lang w:val="en-US"/>
        </w:rPr>
        <w:t>Lawshe</w:t>
      </w:r>
      <w:proofErr w:type="spellEnd"/>
      <w:r w:rsidRPr="008C75F0">
        <w:rPr>
          <w:rFonts w:ascii="Times New Roman" w:eastAsia="Times New Roman" w:hAnsi="Times New Roman"/>
          <w:color w:val="000000" w:themeColor="text1"/>
          <w:sz w:val="24"/>
          <w:szCs w:val="24"/>
          <w:lang w:val="en-US"/>
        </w:rPr>
        <w:t xml:space="preserve"> CH. A quantitative approach to content validity. </w:t>
      </w:r>
      <w:proofErr w:type="spellStart"/>
      <w:r w:rsidRPr="008C75F0">
        <w:rPr>
          <w:rFonts w:ascii="Times New Roman" w:eastAsia="Times New Roman" w:hAnsi="Times New Roman"/>
          <w:i/>
          <w:iCs/>
          <w:color w:val="000000" w:themeColor="text1"/>
          <w:sz w:val="24"/>
          <w:szCs w:val="24"/>
          <w:lang w:val="en-US"/>
        </w:rPr>
        <w:t>Pers</w:t>
      </w:r>
      <w:proofErr w:type="spellEnd"/>
      <w:r w:rsidRPr="008C75F0">
        <w:rPr>
          <w:rFonts w:ascii="Times New Roman" w:eastAsia="Times New Roman" w:hAnsi="Times New Roman"/>
          <w:i/>
          <w:iCs/>
          <w:color w:val="000000" w:themeColor="text1"/>
          <w:sz w:val="24"/>
          <w:szCs w:val="24"/>
          <w:lang w:val="en-US"/>
        </w:rPr>
        <w:t xml:space="preserve"> Psychol</w:t>
      </w:r>
      <w:r w:rsidRPr="008C75F0">
        <w:rPr>
          <w:rFonts w:ascii="Times New Roman" w:eastAsia="Times New Roman" w:hAnsi="Times New Roman"/>
          <w:color w:val="000000" w:themeColor="text1"/>
          <w:sz w:val="24"/>
          <w:szCs w:val="24"/>
          <w:lang w:val="en-US"/>
        </w:rPr>
        <w:t>. 1975;28(4):563–75.</w:t>
      </w:r>
    </w:p>
    <w:p w14:paraId="3A9DB18E" w14:textId="7ACB751E" w:rsidR="4320794D" w:rsidRPr="008C75F0" w:rsidRDefault="4320794D" w:rsidP="6B46B6E3">
      <w:pPr>
        <w:pStyle w:val="ListeParagraf"/>
        <w:numPr>
          <w:ilvl w:val="0"/>
          <w:numId w:val="2"/>
        </w:numPr>
        <w:spacing w:before="240" w:after="240"/>
        <w:jc w:val="both"/>
        <w:rPr>
          <w:rFonts w:ascii="Times New Roman" w:eastAsia="Times New Roman" w:hAnsi="Times New Roman"/>
          <w:color w:val="000000" w:themeColor="text1"/>
          <w:sz w:val="24"/>
          <w:szCs w:val="24"/>
          <w:lang w:val="en-US"/>
        </w:rPr>
      </w:pPr>
      <w:r w:rsidRPr="008C75F0">
        <w:rPr>
          <w:rFonts w:ascii="Times New Roman" w:eastAsia="Times New Roman" w:hAnsi="Times New Roman"/>
          <w:color w:val="000000" w:themeColor="text1"/>
          <w:sz w:val="24"/>
          <w:szCs w:val="24"/>
          <w:lang w:val="en-US"/>
        </w:rPr>
        <w:t xml:space="preserve">Wilson FR, Pan W, </w:t>
      </w:r>
      <w:proofErr w:type="spellStart"/>
      <w:r w:rsidRPr="008C75F0">
        <w:rPr>
          <w:rFonts w:ascii="Times New Roman" w:eastAsia="Times New Roman" w:hAnsi="Times New Roman"/>
          <w:color w:val="000000" w:themeColor="text1"/>
          <w:sz w:val="24"/>
          <w:szCs w:val="24"/>
          <w:lang w:val="en-US"/>
        </w:rPr>
        <w:t>Schumsky</w:t>
      </w:r>
      <w:proofErr w:type="spellEnd"/>
      <w:r w:rsidRPr="008C75F0">
        <w:rPr>
          <w:rFonts w:ascii="Times New Roman" w:eastAsia="Times New Roman" w:hAnsi="Times New Roman"/>
          <w:color w:val="000000" w:themeColor="text1"/>
          <w:sz w:val="24"/>
          <w:szCs w:val="24"/>
          <w:lang w:val="en-US"/>
        </w:rPr>
        <w:t xml:space="preserve"> DA. Recalculation of the critical values for </w:t>
      </w:r>
      <w:proofErr w:type="spellStart"/>
      <w:r w:rsidRPr="008C75F0">
        <w:rPr>
          <w:rFonts w:ascii="Times New Roman" w:eastAsia="Times New Roman" w:hAnsi="Times New Roman"/>
          <w:color w:val="000000" w:themeColor="text1"/>
          <w:sz w:val="24"/>
          <w:szCs w:val="24"/>
          <w:lang w:val="en-US"/>
        </w:rPr>
        <w:t>Lawshe’s</w:t>
      </w:r>
      <w:proofErr w:type="spellEnd"/>
      <w:r w:rsidRPr="008C75F0">
        <w:rPr>
          <w:rFonts w:ascii="Times New Roman" w:eastAsia="Times New Roman" w:hAnsi="Times New Roman"/>
          <w:color w:val="000000" w:themeColor="text1"/>
          <w:sz w:val="24"/>
          <w:szCs w:val="24"/>
          <w:lang w:val="en-US"/>
        </w:rPr>
        <w:t xml:space="preserve"> content validity ratio. </w:t>
      </w:r>
      <w:proofErr w:type="spellStart"/>
      <w:r w:rsidRPr="008C75F0">
        <w:rPr>
          <w:rFonts w:ascii="Times New Roman" w:eastAsia="Times New Roman" w:hAnsi="Times New Roman"/>
          <w:i/>
          <w:iCs/>
          <w:color w:val="000000" w:themeColor="text1"/>
          <w:sz w:val="24"/>
          <w:szCs w:val="24"/>
          <w:lang w:val="en-US"/>
        </w:rPr>
        <w:t>Meas</w:t>
      </w:r>
      <w:proofErr w:type="spellEnd"/>
      <w:r w:rsidRPr="008C75F0">
        <w:rPr>
          <w:rFonts w:ascii="Times New Roman" w:eastAsia="Times New Roman" w:hAnsi="Times New Roman"/>
          <w:i/>
          <w:iCs/>
          <w:color w:val="000000" w:themeColor="text1"/>
          <w:sz w:val="24"/>
          <w:szCs w:val="24"/>
          <w:lang w:val="en-US"/>
        </w:rPr>
        <w:t xml:space="preserve"> </w:t>
      </w:r>
      <w:proofErr w:type="spellStart"/>
      <w:r w:rsidRPr="008C75F0">
        <w:rPr>
          <w:rFonts w:ascii="Times New Roman" w:eastAsia="Times New Roman" w:hAnsi="Times New Roman"/>
          <w:i/>
          <w:iCs/>
          <w:color w:val="000000" w:themeColor="text1"/>
          <w:sz w:val="24"/>
          <w:szCs w:val="24"/>
          <w:lang w:val="en-US"/>
        </w:rPr>
        <w:t>Eval</w:t>
      </w:r>
      <w:proofErr w:type="spellEnd"/>
      <w:r w:rsidRPr="008C75F0">
        <w:rPr>
          <w:rFonts w:ascii="Times New Roman" w:eastAsia="Times New Roman" w:hAnsi="Times New Roman"/>
          <w:i/>
          <w:iCs/>
          <w:color w:val="000000" w:themeColor="text1"/>
          <w:sz w:val="24"/>
          <w:szCs w:val="24"/>
          <w:lang w:val="en-US"/>
        </w:rPr>
        <w:t xml:space="preserve"> </w:t>
      </w:r>
      <w:proofErr w:type="spellStart"/>
      <w:r w:rsidRPr="008C75F0">
        <w:rPr>
          <w:rFonts w:ascii="Times New Roman" w:eastAsia="Times New Roman" w:hAnsi="Times New Roman"/>
          <w:i/>
          <w:iCs/>
          <w:color w:val="000000" w:themeColor="text1"/>
          <w:sz w:val="24"/>
          <w:szCs w:val="24"/>
          <w:lang w:val="en-US"/>
        </w:rPr>
        <w:t>Couns</w:t>
      </w:r>
      <w:proofErr w:type="spellEnd"/>
      <w:r w:rsidRPr="008C75F0">
        <w:rPr>
          <w:rFonts w:ascii="Times New Roman" w:eastAsia="Times New Roman" w:hAnsi="Times New Roman"/>
          <w:i/>
          <w:iCs/>
          <w:color w:val="000000" w:themeColor="text1"/>
          <w:sz w:val="24"/>
          <w:szCs w:val="24"/>
          <w:lang w:val="en-US"/>
        </w:rPr>
        <w:t xml:space="preserve"> Dev</w:t>
      </w:r>
      <w:r w:rsidRPr="008C75F0">
        <w:rPr>
          <w:rFonts w:ascii="Times New Roman" w:eastAsia="Times New Roman" w:hAnsi="Times New Roman"/>
          <w:color w:val="000000" w:themeColor="text1"/>
          <w:sz w:val="24"/>
          <w:szCs w:val="24"/>
          <w:lang w:val="en-US"/>
        </w:rPr>
        <w:t xml:space="preserve">. </w:t>
      </w:r>
      <w:proofErr w:type="gramStart"/>
      <w:r w:rsidRPr="008C75F0">
        <w:rPr>
          <w:rFonts w:ascii="Times New Roman" w:eastAsia="Times New Roman" w:hAnsi="Times New Roman"/>
          <w:color w:val="000000" w:themeColor="text1"/>
          <w:sz w:val="24"/>
          <w:szCs w:val="24"/>
          <w:lang w:val="en-US"/>
        </w:rPr>
        <w:t>2012;45:197</w:t>
      </w:r>
      <w:proofErr w:type="gramEnd"/>
      <w:r w:rsidRPr="008C75F0">
        <w:rPr>
          <w:rFonts w:ascii="Times New Roman" w:eastAsia="Times New Roman" w:hAnsi="Times New Roman"/>
          <w:color w:val="000000" w:themeColor="text1"/>
          <w:sz w:val="24"/>
          <w:szCs w:val="24"/>
          <w:lang w:val="en-US"/>
        </w:rPr>
        <w:t>–210. doi:10.1177/0748175612440286.</w:t>
      </w:r>
    </w:p>
    <w:p w14:paraId="4BE9753A" w14:textId="64407616" w:rsidR="4320794D" w:rsidRPr="008C75F0" w:rsidRDefault="4320794D" w:rsidP="6B46B6E3">
      <w:pPr>
        <w:pStyle w:val="ListeParagraf"/>
        <w:numPr>
          <w:ilvl w:val="0"/>
          <w:numId w:val="2"/>
        </w:numPr>
        <w:spacing w:before="240" w:after="240"/>
        <w:jc w:val="both"/>
        <w:rPr>
          <w:rFonts w:ascii="Times New Roman" w:eastAsia="Times New Roman" w:hAnsi="Times New Roman"/>
          <w:color w:val="000000" w:themeColor="text1"/>
          <w:sz w:val="24"/>
          <w:szCs w:val="24"/>
          <w:lang w:val="en-US"/>
        </w:rPr>
      </w:pPr>
      <w:proofErr w:type="spellStart"/>
      <w:r w:rsidRPr="008C75F0">
        <w:rPr>
          <w:rFonts w:ascii="Times New Roman" w:eastAsia="Times New Roman" w:hAnsi="Times New Roman"/>
          <w:color w:val="000000" w:themeColor="text1"/>
          <w:sz w:val="24"/>
          <w:szCs w:val="24"/>
          <w:lang w:val="en-US"/>
        </w:rPr>
        <w:t>Tavşancıl</w:t>
      </w:r>
      <w:proofErr w:type="spellEnd"/>
      <w:r w:rsidRPr="008C75F0">
        <w:rPr>
          <w:rFonts w:ascii="Times New Roman" w:eastAsia="Times New Roman" w:hAnsi="Times New Roman"/>
          <w:color w:val="000000" w:themeColor="text1"/>
          <w:sz w:val="24"/>
          <w:szCs w:val="24"/>
          <w:lang w:val="en-US"/>
        </w:rPr>
        <w:t xml:space="preserve"> E. </w:t>
      </w:r>
      <w:proofErr w:type="spellStart"/>
      <w:r w:rsidRPr="008C75F0">
        <w:rPr>
          <w:rFonts w:ascii="Times New Roman" w:eastAsia="Times New Roman" w:hAnsi="Times New Roman"/>
          <w:i/>
          <w:iCs/>
          <w:color w:val="000000" w:themeColor="text1"/>
          <w:sz w:val="24"/>
          <w:szCs w:val="24"/>
          <w:lang w:val="en-US"/>
        </w:rPr>
        <w:t>Tutumların</w:t>
      </w:r>
      <w:proofErr w:type="spellEnd"/>
      <w:r w:rsidRPr="008C75F0">
        <w:rPr>
          <w:rFonts w:ascii="Times New Roman" w:eastAsia="Times New Roman" w:hAnsi="Times New Roman"/>
          <w:i/>
          <w:iCs/>
          <w:color w:val="000000" w:themeColor="text1"/>
          <w:sz w:val="24"/>
          <w:szCs w:val="24"/>
          <w:lang w:val="en-US"/>
        </w:rPr>
        <w:t xml:space="preserve"> </w:t>
      </w:r>
      <w:proofErr w:type="spellStart"/>
      <w:r w:rsidRPr="008C75F0">
        <w:rPr>
          <w:rFonts w:ascii="Times New Roman" w:eastAsia="Times New Roman" w:hAnsi="Times New Roman"/>
          <w:i/>
          <w:iCs/>
          <w:color w:val="000000" w:themeColor="text1"/>
          <w:sz w:val="24"/>
          <w:szCs w:val="24"/>
          <w:lang w:val="en-US"/>
        </w:rPr>
        <w:t>Ölçülmesi</w:t>
      </w:r>
      <w:proofErr w:type="spellEnd"/>
      <w:r w:rsidRPr="008C75F0">
        <w:rPr>
          <w:rFonts w:ascii="Times New Roman" w:eastAsia="Times New Roman" w:hAnsi="Times New Roman"/>
          <w:i/>
          <w:iCs/>
          <w:color w:val="000000" w:themeColor="text1"/>
          <w:sz w:val="24"/>
          <w:szCs w:val="24"/>
          <w:lang w:val="en-US"/>
        </w:rPr>
        <w:t xml:space="preserve"> </w:t>
      </w:r>
      <w:proofErr w:type="spellStart"/>
      <w:r w:rsidRPr="008C75F0">
        <w:rPr>
          <w:rFonts w:ascii="Times New Roman" w:eastAsia="Times New Roman" w:hAnsi="Times New Roman"/>
          <w:i/>
          <w:iCs/>
          <w:color w:val="000000" w:themeColor="text1"/>
          <w:sz w:val="24"/>
          <w:szCs w:val="24"/>
          <w:lang w:val="en-US"/>
        </w:rPr>
        <w:t>ve</w:t>
      </w:r>
      <w:proofErr w:type="spellEnd"/>
      <w:r w:rsidRPr="008C75F0">
        <w:rPr>
          <w:rFonts w:ascii="Times New Roman" w:eastAsia="Times New Roman" w:hAnsi="Times New Roman"/>
          <w:i/>
          <w:iCs/>
          <w:color w:val="000000" w:themeColor="text1"/>
          <w:sz w:val="24"/>
          <w:szCs w:val="24"/>
          <w:lang w:val="en-US"/>
        </w:rPr>
        <w:t xml:space="preserve"> SPSS </w:t>
      </w:r>
      <w:proofErr w:type="spellStart"/>
      <w:r w:rsidRPr="008C75F0">
        <w:rPr>
          <w:rFonts w:ascii="Times New Roman" w:eastAsia="Times New Roman" w:hAnsi="Times New Roman"/>
          <w:i/>
          <w:iCs/>
          <w:color w:val="000000" w:themeColor="text1"/>
          <w:sz w:val="24"/>
          <w:szCs w:val="24"/>
          <w:lang w:val="en-US"/>
        </w:rPr>
        <w:t>ile</w:t>
      </w:r>
      <w:proofErr w:type="spellEnd"/>
      <w:r w:rsidRPr="008C75F0">
        <w:rPr>
          <w:rFonts w:ascii="Times New Roman" w:eastAsia="Times New Roman" w:hAnsi="Times New Roman"/>
          <w:i/>
          <w:iCs/>
          <w:color w:val="000000" w:themeColor="text1"/>
          <w:sz w:val="24"/>
          <w:szCs w:val="24"/>
          <w:lang w:val="en-US"/>
        </w:rPr>
        <w:t xml:space="preserve"> </w:t>
      </w:r>
      <w:proofErr w:type="spellStart"/>
      <w:r w:rsidRPr="008C75F0">
        <w:rPr>
          <w:rFonts w:ascii="Times New Roman" w:eastAsia="Times New Roman" w:hAnsi="Times New Roman"/>
          <w:i/>
          <w:iCs/>
          <w:color w:val="000000" w:themeColor="text1"/>
          <w:sz w:val="24"/>
          <w:szCs w:val="24"/>
          <w:lang w:val="en-US"/>
        </w:rPr>
        <w:t>Veri</w:t>
      </w:r>
      <w:proofErr w:type="spellEnd"/>
      <w:r w:rsidRPr="008C75F0">
        <w:rPr>
          <w:rFonts w:ascii="Times New Roman" w:eastAsia="Times New Roman" w:hAnsi="Times New Roman"/>
          <w:i/>
          <w:iCs/>
          <w:color w:val="000000" w:themeColor="text1"/>
          <w:sz w:val="24"/>
          <w:szCs w:val="24"/>
          <w:lang w:val="en-US"/>
        </w:rPr>
        <w:t xml:space="preserve"> </w:t>
      </w:r>
      <w:proofErr w:type="spellStart"/>
      <w:r w:rsidRPr="008C75F0">
        <w:rPr>
          <w:rFonts w:ascii="Times New Roman" w:eastAsia="Times New Roman" w:hAnsi="Times New Roman"/>
          <w:i/>
          <w:iCs/>
          <w:color w:val="000000" w:themeColor="text1"/>
          <w:sz w:val="24"/>
          <w:szCs w:val="24"/>
          <w:lang w:val="en-US"/>
        </w:rPr>
        <w:t>Analizi</w:t>
      </w:r>
      <w:proofErr w:type="spellEnd"/>
      <w:r w:rsidRPr="008C75F0">
        <w:rPr>
          <w:rFonts w:ascii="Times New Roman" w:eastAsia="Times New Roman" w:hAnsi="Times New Roman"/>
          <w:color w:val="000000" w:themeColor="text1"/>
          <w:sz w:val="24"/>
          <w:szCs w:val="24"/>
          <w:lang w:val="en-US"/>
        </w:rPr>
        <w:t xml:space="preserve">. 1st ed. Ankara: Nobel </w:t>
      </w:r>
      <w:proofErr w:type="spellStart"/>
      <w:r w:rsidRPr="008C75F0">
        <w:rPr>
          <w:rFonts w:ascii="Times New Roman" w:eastAsia="Times New Roman" w:hAnsi="Times New Roman"/>
          <w:color w:val="000000" w:themeColor="text1"/>
          <w:sz w:val="24"/>
          <w:szCs w:val="24"/>
          <w:lang w:val="en-US"/>
        </w:rPr>
        <w:t>Yayınevi</w:t>
      </w:r>
      <w:proofErr w:type="spellEnd"/>
      <w:r w:rsidRPr="008C75F0">
        <w:rPr>
          <w:rFonts w:ascii="Times New Roman" w:eastAsia="Times New Roman" w:hAnsi="Times New Roman"/>
          <w:color w:val="000000" w:themeColor="text1"/>
          <w:sz w:val="24"/>
          <w:szCs w:val="24"/>
          <w:lang w:val="en-US"/>
        </w:rPr>
        <w:t>; 2002.</w:t>
      </w:r>
    </w:p>
    <w:p w14:paraId="32D23AE2" w14:textId="1BDBF3C8" w:rsidR="4320794D" w:rsidRPr="008C75F0" w:rsidRDefault="4320794D" w:rsidP="6B46B6E3">
      <w:pPr>
        <w:pStyle w:val="ListeParagraf"/>
        <w:numPr>
          <w:ilvl w:val="0"/>
          <w:numId w:val="2"/>
        </w:numPr>
        <w:spacing w:before="240" w:after="240"/>
        <w:jc w:val="both"/>
        <w:rPr>
          <w:rFonts w:ascii="Times New Roman" w:eastAsia="Times New Roman" w:hAnsi="Times New Roman"/>
          <w:color w:val="000000" w:themeColor="text1"/>
          <w:sz w:val="24"/>
          <w:szCs w:val="24"/>
          <w:lang w:val="en-US"/>
        </w:rPr>
      </w:pPr>
      <w:r w:rsidRPr="008C75F0">
        <w:rPr>
          <w:rFonts w:ascii="Times New Roman" w:eastAsia="Times New Roman" w:hAnsi="Times New Roman"/>
          <w:color w:val="000000" w:themeColor="text1"/>
          <w:sz w:val="24"/>
          <w:szCs w:val="24"/>
          <w:lang w:val="en-US"/>
        </w:rPr>
        <w:t xml:space="preserve">Koo TK, Li MY. A guideline of selecting and reporting </w:t>
      </w:r>
      <w:proofErr w:type="spellStart"/>
      <w:r w:rsidRPr="008C75F0">
        <w:rPr>
          <w:rFonts w:ascii="Times New Roman" w:eastAsia="Times New Roman" w:hAnsi="Times New Roman"/>
          <w:color w:val="000000" w:themeColor="text1"/>
          <w:sz w:val="24"/>
          <w:szCs w:val="24"/>
          <w:lang w:val="en-US"/>
        </w:rPr>
        <w:t>intraclass</w:t>
      </w:r>
      <w:proofErr w:type="spellEnd"/>
      <w:r w:rsidRPr="008C75F0">
        <w:rPr>
          <w:rFonts w:ascii="Times New Roman" w:eastAsia="Times New Roman" w:hAnsi="Times New Roman"/>
          <w:color w:val="000000" w:themeColor="text1"/>
          <w:sz w:val="24"/>
          <w:szCs w:val="24"/>
          <w:lang w:val="en-US"/>
        </w:rPr>
        <w:t xml:space="preserve"> correlation coefficients for reliability research. </w:t>
      </w:r>
      <w:r w:rsidRPr="008C75F0">
        <w:rPr>
          <w:rFonts w:ascii="Times New Roman" w:eastAsia="Times New Roman" w:hAnsi="Times New Roman"/>
          <w:i/>
          <w:iCs/>
          <w:color w:val="000000" w:themeColor="text1"/>
          <w:sz w:val="24"/>
          <w:szCs w:val="24"/>
          <w:lang w:val="en-US"/>
        </w:rPr>
        <w:t xml:space="preserve">J </w:t>
      </w:r>
      <w:proofErr w:type="spellStart"/>
      <w:r w:rsidRPr="008C75F0">
        <w:rPr>
          <w:rFonts w:ascii="Times New Roman" w:eastAsia="Times New Roman" w:hAnsi="Times New Roman"/>
          <w:i/>
          <w:iCs/>
          <w:color w:val="000000" w:themeColor="text1"/>
          <w:sz w:val="24"/>
          <w:szCs w:val="24"/>
          <w:lang w:val="en-US"/>
        </w:rPr>
        <w:t>Chiropr</w:t>
      </w:r>
      <w:proofErr w:type="spellEnd"/>
      <w:r w:rsidRPr="008C75F0">
        <w:rPr>
          <w:rFonts w:ascii="Times New Roman" w:eastAsia="Times New Roman" w:hAnsi="Times New Roman"/>
          <w:i/>
          <w:iCs/>
          <w:color w:val="000000" w:themeColor="text1"/>
          <w:sz w:val="24"/>
          <w:szCs w:val="24"/>
          <w:lang w:val="en-US"/>
        </w:rPr>
        <w:t xml:space="preserve"> Med</w:t>
      </w:r>
      <w:r w:rsidRPr="008C75F0">
        <w:rPr>
          <w:rFonts w:ascii="Times New Roman" w:eastAsia="Times New Roman" w:hAnsi="Times New Roman"/>
          <w:color w:val="000000" w:themeColor="text1"/>
          <w:sz w:val="24"/>
          <w:szCs w:val="24"/>
          <w:lang w:val="en-US"/>
        </w:rPr>
        <w:t xml:space="preserve">. 2016;15(2):155–63. </w:t>
      </w:r>
      <w:proofErr w:type="gramStart"/>
      <w:r w:rsidRPr="008C75F0">
        <w:rPr>
          <w:rFonts w:ascii="Times New Roman" w:eastAsia="Times New Roman" w:hAnsi="Times New Roman"/>
          <w:color w:val="000000" w:themeColor="text1"/>
          <w:sz w:val="24"/>
          <w:szCs w:val="24"/>
          <w:lang w:val="en-US"/>
        </w:rPr>
        <w:t>doi:10.1016/j.jcm</w:t>
      </w:r>
      <w:proofErr w:type="gramEnd"/>
      <w:r w:rsidRPr="008C75F0">
        <w:rPr>
          <w:rFonts w:ascii="Times New Roman" w:eastAsia="Times New Roman" w:hAnsi="Times New Roman"/>
          <w:color w:val="000000" w:themeColor="text1"/>
          <w:sz w:val="24"/>
          <w:szCs w:val="24"/>
          <w:lang w:val="en-US"/>
        </w:rPr>
        <w:t>.2016.02.012.</w:t>
      </w:r>
    </w:p>
    <w:p w14:paraId="00E85EFE" w14:textId="5CE4736D" w:rsidR="4320794D" w:rsidRPr="008C75F0" w:rsidRDefault="4320794D" w:rsidP="6B46B6E3">
      <w:pPr>
        <w:pStyle w:val="ListeParagraf"/>
        <w:numPr>
          <w:ilvl w:val="0"/>
          <w:numId w:val="2"/>
        </w:numPr>
        <w:spacing w:before="240" w:after="240"/>
        <w:jc w:val="both"/>
        <w:rPr>
          <w:rFonts w:ascii="Times New Roman" w:eastAsia="Times New Roman" w:hAnsi="Times New Roman"/>
          <w:color w:val="000000" w:themeColor="text1"/>
          <w:sz w:val="24"/>
          <w:szCs w:val="24"/>
          <w:lang w:val="en-US"/>
        </w:rPr>
      </w:pPr>
      <w:r w:rsidRPr="008C75F0">
        <w:rPr>
          <w:rFonts w:ascii="Times New Roman" w:eastAsia="Times New Roman" w:hAnsi="Times New Roman"/>
          <w:color w:val="000000" w:themeColor="text1"/>
          <w:sz w:val="24"/>
          <w:szCs w:val="24"/>
          <w:lang w:val="en-US"/>
        </w:rPr>
        <w:t xml:space="preserve">Field A. </w:t>
      </w:r>
      <w:r w:rsidRPr="008C75F0">
        <w:rPr>
          <w:rFonts w:ascii="Times New Roman" w:eastAsia="Times New Roman" w:hAnsi="Times New Roman"/>
          <w:i/>
          <w:iCs/>
          <w:color w:val="000000" w:themeColor="text1"/>
          <w:sz w:val="24"/>
          <w:szCs w:val="24"/>
          <w:lang w:val="en-US"/>
        </w:rPr>
        <w:t>Discovering statistics using IBM SPSS statistics</w:t>
      </w:r>
      <w:r w:rsidRPr="008C75F0">
        <w:rPr>
          <w:rFonts w:ascii="Times New Roman" w:eastAsia="Times New Roman" w:hAnsi="Times New Roman"/>
          <w:color w:val="000000" w:themeColor="text1"/>
          <w:sz w:val="24"/>
          <w:szCs w:val="24"/>
          <w:lang w:val="en-US"/>
        </w:rPr>
        <w:t>. 4th ed. London: SAGE Publications; 2013.</w:t>
      </w:r>
    </w:p>
    <w:p w14:paraId="417328B5" w14:textId="255CB9D0" w:rsidR="4320794D" w:rsidRPr="008C75F0" w:rsidRDefault="4320794D" w:rsidP="6B46B6E3">
      <w:pPr>
        <w:pStyle w:val="ListeParagraf"/>
        <w:numPr>
          <w:ilvl w:val="0"/>
          <w:numId w:val="2"/>
        </w:numPr>
        <w:spacing w:before="240" w:after="240"/>
        <w:jc w:val="both"/>
        <w:rPr>
          <w:rFonts w:ascii="Times New Roman" w:eastAsia="Times New Roman" w:hAnsi="Times New Roman"/>
          <w:color w:val="000000" w:themeColor="text1"/>
          <w:sz w:val="24"/>
          <w:szCs w:val="24"/>
          <w:lang w:val="en-US"/>
        </w:rPr>
      </w:pPr>
      <w:r w:rsidRPr="008C75F0">
        <w:rPr>
          <w:rFonts w:ascii="Times New Roman" w:eastAsia="Times New Roman" w:hAnsi="Times New Roman"/>
          <w:color w:val="000000" w:themeColor="text1"/>
          <w:sz w:val="24"/>
          <w:szCs w:val="24"/>
          <w:lang w:val="en-US"/>
        </w:rPr>
        <w:t xml:space="preserve">Kline RB. </w:t>
      </w:r>
      <w:r w:rsidRPr="008C75F0">
        <w:rPr>
          <w:rFonts w:ascii="Times New Roman" w:eastAsia="Times New Roman" w:hAnsi="Times New Roman"/>
          <w:i/>
          <w:iCs/>
          <w:color w:val="000000" w:themeColor="text1"/>
          <w:sz w:val="24"/>
          <w:szCs w:val="24"/>
          <w:lang w:val="en-US"/>
        </w:rPr>
        <w:t>Principles and practice of structural equation modeling</w:t>
      </w:r>
      <w:r w:rsidRPr="008C75F0">
        <w:rPr>
          <w:rFonts w:ascii="Times New Roman" w:eastAsia="Times New Roman" w:hAnsi="Times New Roman"/>
          <w:color w:val="000000" w:themeColor="text1"/>
          <w:sz w:val="24"/>
          <w:szCs w:val="24"/>
          <w:lang w:val="en-US"/>
        </w:rPr>
        <w:t>. 4th ed. New York: Guilford Press; 2016.</w:t>
      </w:r>
    </w:p>
    <w:p w14:paraId="53FCFDAD" w14:textId="62D3C2BA" w:rsidR="4320794D" w:rsidRPr="008C75F0" w:rsidRDefault="4320794D" w:rsidP="6B46B6E3">
      <w:pPr>
        <w:pStyle w:val="ListeParagraf"/>
        <w:numPr>
          <w:ilvl w:val="0"/>
          <w:numId w:val="2"/>
        </w:numPr>
        <w:spacing w:before="240" w:after="240"/>
        <w:jc w:val="both"/>
        <w:rPr>
          <w:rFonts w:ascii="Times New Roman" w:eastAsia="Times New Roman" w:hAnsi="Times New Roman"/>
          <w:color w:val="000000" w:themeColor="text1"/>
          <w:sz w:val="24"/>
          <w:szCs w:val="24"/>
          <w:lang w:val="en-US"/>
        </w:rPr>
      </w:pPr>
      <w:proofErr w:type="spellStart"/>
      <w:r w:rsidRPr="008C75F0">
        <w:rPr>
          <w:rFonts w:ascii="Times New Roman" w:eastAsia="Times New Roman" w:hAnsi="Times New Roman"/>
          <w:color w:val="000000" w:themeColor="text1"/>
          <w:sz w:val="24"/>
          <w:szCs w:val="24"/>
          <w:lang w:val="en-US"/>
        </w:rPr>
        <w:t>Schermelleh</w:t>
      </w:r>
      <w:proofErr w:type="spellEnd"/>
      <w:r w:rsidRPr="008C75F0">
        <w:rPr>
          <w:rFonts w:ascii="Times New Roman" w:eastAsia="Times New Roman" w:hAnsi="Times New Roman"/>
          <w:color w:val="000000" w:themeColor="text1"/>
          <w:sz w:val="24"/>
          <w:szCs w:val="24"/>
          <w:lang w:val="en-US"/>
        </w:rPr>
        <w:t xml:space="preserve">‑Engel K, </w:t>
      </w:r>
      <w:proofErr w:type="spellStart"/>
      <w:r w:rsidRPr="008C75F0">
        <w:rPr>
          <w:rFonts w:ascii="Times New Roman" w:eastAsia="Times New Roman" w:hAnsi="Times New Roman"/>
          <w:color w:val="000000" w:themeColor="text1"/>
          <w:sz w:val="24"/>
          <w:szCs w:val="24"/>
          <w:lang w:val="en-US"/>
        </w:rPr>
        <w:t>Moosbrugger</w:t>
      </w:r>
      <w:proofErr w:type="spellEnd"/>
      <w:r w:rsidRPr="008C75F0">
        <w:rPr>
          <w:rFonts w:ascii="Times New Roman" w:eastAsia="Times New Roman" w:hAnsi="Times New Roman"/>
          <w:color w:val="000000" w:themeColor="text1"/>
          <w:sz w:val="24"/>
          <w:szCs w:val="24"/>
          <w:lang w:val="en-US"/>
        </w:rPr>
        <w:t xml:space="preserve"> H, Müller H. Evaluating the fit of structural equation models: Tests of significance and descriptive goodness‑of‑fit measures. </w:t>
      </w:r>
      <w:r w:rsidRPr="008C75F0">
        <w:rPr>
          <w:rFonts w:ascii="Times New Roman" w:eastAsia="Times New Roman" w:hAnsi="Times New Roman"/>
          <w:i/>
          <w:iCs/>
          <w:color w:val="000000" w:themeColor="text1"/>
          <w:sz w:val="24"/>
          <w:szCs w:val="24"/>
          <w:lang w:val="en-US"/>
        </w:rPr>
        <w:t xml:space="preserve">Methods </w:t>
      </w:r>
      <w:proofErr w:type="spellStart"/>
      <w:r w:rsidRPr="008C75F0">
        <w:rPr>
          <w:rFonts w:ascii="Times New Roman" w:eastAsia="Times New Roman" w:hAnsi="Times New Roman"/>
          <w:i/>
          <w:iCs/>
          <w:color w:val="000000" w:themeColor="text1"/>
          <w:sz w:val="24"/>
          <w:szCs w:val="24"/>
          <w:lang w:val="en-US"/>
        </w:rPr>
        <w:t>Psychol</w:t>
      </w:r>
      <w:proofErr w:type="spellEnd"/>
      <w:r w:rsidRPr="008C75F0">
        <w:rPr>
          <w:rFonts w:ascii="Times New Roman" w:eastAsia="Times New Roman" w:hAnsi="Times New Roman"/>
          <w:i/>
          <w:iCs/>
          <w:color w:val="000000" w:themeColor="text1"/>
          <w:sz w:val="24"/>
          <w:szCs w:val="24"/>
          <w:lang w:val="en-US"/>
        </w:rPr>
        <w:t xml:space="preserve"> Res Online</w:t>
      </w:r>
      <w:r w:rsidRPr="008C75F0">
        <w:rPr>
          <w:rFonts w:ascii="Times New Roman" w:eastAsia="Times New Roman" w:hAnsi="Times New Roman"/>
          <w:color w:val="000000" w:themeColor="text1"/>
          <w:sz w:val="24"/>
          <w:szCs w:val="24"/>
          <w:lang w:val="en-US"/>
        </w:rPr>
        <w:t>. 2003;8(2):23–74.</w:t>
      </w:r>
    </w:p>
    <w:p w14:paraId="0AD52B23" w14:textId="67B188BC" w:rsidR="4320794D" w:rsidRPr="008C75F0" w:rsidRDefault="4320794D" w:rsidP="6B46B6E3">
      <w:pPr>
        <w:pStyle w:val="ListeParagraf"/>
        <w:numPr>
          <w:ilvl w:val="0"/>
          <w:numId w:val="2"/>
        </w:numPr>
        <w:spacing w:before="240" w:after="240"/>
        <w:jc w:val="both"/>
        <w:rPr>
          <w:rFonts w:ascii="Times New Roman" w:eastAsia="Times New Roman" w:hAnsi="Times New Roman"/>
          <w:color w:val="000000" w:themeColor="text1"/>
          <w:sz w:val="24"/>
          <w:szCs w:val="24"/>
          <w:lang w:val="en-US"/>
        </w:rPr>
      </w:pPr>
      <w:r w:rsidRPr="008C75F0">
        <w:rPr>
          <w:rFonts w:ascii="Times New Roman" w:eastAsia="Times New Roman" w:hAnsi="Times New Roman"/>
          <w:color w:val="000000" w:themeColor="text1"/>
          <w:sz w:val="24"/>
          <w:szCs w:val="24"/>
          <w:lang w:val="en-US"/>
        </w:rPr>
        <w:t xml:space="preserve">Hu LT, </w:t>
      </w:r>
      <w:proofErr w:type="spellStart"/>
      <w:r w:rsidRPr="008C75F0">
        <w:rPr>
          <w:rFonts w:ascii="Times New Roman" w:eastAsia="Times New Roman" w:hAnsi="Times New Roman"/>
          <w:color w:val="000000" w:themeColor="text1"/>
          <w:sz w:val="24"/>
          <w:szCs w:val="24"/>
          <w:lang w:val="en-US"/>
        </w:rPr>
        <w:t>Bentler</w:t>
      </w:r>
      <w:proofErr w:type="spellEnd"/>
      <w:r w:rsidRPr="008C75F0">
        <w:rPr>
          <w:rFonts w:ascii="Times New Roman" w:eastAsia="Times New Roman" w:hAnsi="Times New Roman"/>
          <w:color w:val="000000" w:themeColor="text1"/>
          <w:sz w:val="24"/>
          <w:szCs w:val="24"/>
          <w:lang w:val="en-US"/>
        </w:rPr>
        <w:t xml:space="preserve"> PM. Cutoff criteria for fit indexes in covariance structure analysis: Conventional criteria versus new alternatives. </w:t>
      </w:r>
      <w:proofErr w:type="spellStart"/>
      <w:r w:rsidRPr="008C75F0">
        <w:rPr>
          <w:rFonts w:ascii="Times New Roman" w:eastAsia="Times New Roman" w:hAnsi="Times New Roman"/>
          <w:i/>
          <w:iCs/>
          <w:color w:val="000000" w:themeColor="text1"/>
          <w:sz w:val="24"/>
          <w:szCs w:val="24"/>
          <w:lang w:val="en-US"/>
        </w:rPr>
        <w:t>Struct</w:t>
      </w:r>
      <w:proofErr w:type="spellEnd"/>
      <w:r w:rsidRPr="008C75F0">
        <w:rPr>
          <w:rFonts w:ascii="Times New Roman" w:eastAsia="Times New Roman" w:hAnsi="Times New Roman"/>
          <w:i/>
          <w:iCs/>
          <w:color w:val="000000" w:themeColor="text1"/>
          <w:sz w:val="24"/>
          <w:szCs w:val="24"/>
          <w:lang w:val="en-US"/>
        </w:rPr>
        <w:t xml:space="preserve"> </w:t>
      </w:r>
      <w:proofErr w:type="spellStart"/>
      <w:r w:rsidRPr="008C75F0">
        <w:rPr>
          <w:rFonts w:ascii="Times New Roman" w:eastAsia="Times New Roman" w:hAnsi="Times New Roman"/>
          <w:i/>
          <w:iCs/>
          <w:color w:val="000000" w:themeColor="text1"/>
          <w:sz w:val="24"/>
          <w:szCs w:val="24"/>
          <w:lang w:val="en-US"/>
        </w:rPr>
        <w:t>Equ</w:t>
      </w:r>
      <w:proofErr w:type="spellEnd"/>
      <w:r w:rsidRPr="008C75F0">
        <w:rPr>
          <w:rFonts w:ascii="Times New Roman" w:eastAsia="Times New Roman" w:hAnsi="Times New Roman"/>
          <w:i/>
          <w:iCs/>
          <w:color w:val="000000" w:themeColor="text1"/>
          <w:sz w:val="24"/>
          <w:szCs w:val="24"/>
          <w:lang w:val="en-US"/>
        </w:rPr>
        <w:t xml:space="preserve"> Modeling</w:t>
      </w:r>
      <w:r w:rsidRPr="008C75F0">
        <w:rPr>
          <w:rFonts w:ascii="Times New Roman" w:eastAsia="Times New Roman" w:hAnsi="Times New Roman"/>
          <w:color w:val="000000" w:themeColor="text1"/>
          <w:sz w:val="24"/>
          <w:szCs w:val="24"/>
          <w:lang w:val="en-US"/>
        </w:rPr>
        <w:t>. 1999;6(1):1–55.</w:t>
      </w:r>
    </w:p>
    <w:p w14:paraId="573E435E" w14:textId="74275063" w:rsidR="4320794D" w:rsidRPr="008C75F0" w:rsidRDefault="4320794D" w:rsidP="6B46B6E3">
      <w:pPr>
        <w:pStyle w:val="ListeParagraf"/>
        <w:numPr>
          <w:ilvl w:val="0"/>
          <w:numId w:val="2"/>
        </w:numPr>
        <w:spacing w:before="240" w:after="240"/>
        <w:jc w:val="both"/>
        <w:rPr>
          <w:rFonts w:ascii="Times New Roman" w:eastAsia="Times New Roman" w:hAnsi="Times New Roman"/>
          <w:color w:val="000000" w:themeColor="text1"/>
          <w:sz w:val="24"/>
          <w:szCs w:val="24"/>
          <w:lang w:val="en-US"/>
        </w:rPr>
      </w:pPr>
      <w:proofErr w:type="spellStart"/>
      <w:r w:rsidRPr="008C75F0">
        <w:rPr>
          <w:rFonts w:ascii="Times New Roman" w:eastAsia="Times New Roman" w:hAnsi="Times New Roman"/>
          <w:color w:val="000000" w:themeColor="text1"/>
          <w:sz w:val="24"/>
          <w:szCs w:val="24"/>
          <w:lang w:val="en-US"/>
        </w:rPr>
        <w:t>Bentler</w:t>
      </w:r>
      <w:proofErr w:type="spellEnd"/>
      <w:r w:rsidRPr="008C75F0">
        <w:rPr>
          <w:rFonts w:ascii="Times New Roman" w:eastAsia="Times New Roman" w:hAnsi="Times New Roman"/>
          <w:color w:val="000000" w:themeColor="text1"/>
          <w:sz w:val="24"/>
          <w:szCs w:val="24"/>
          <w:lang w:val="en-US"/>
        </w:rPr>
        <w:t xml:space="preserve"> PM. Comparative fit indexes in structural models. </w:t>
      </w:r>
      <w:proofErr w:type="spellStart"/>
      <w:r w:rsidRPr="008C75F0">
        <w:rPr>
          <w:rFonts w:ascii="Times New Roman" w:eastAsia="Times New Roman" w:hAnsi="Times New Roman"/>
          <w:i/>
          <w:iCs/>
          <w:color w:val="000000" w:themeColor="text1"/>
          <w:sz w:val="24"/>
          <w:szCs w:val="24"/>
          <w:lang w:val="en-US"/>
        </w:rPr>
        <w:t>Psychol</w:t>
      </w:r>
      <w:proofErr w:type="spellEnd"/>
      <w:r w:rsidRPr="008C75F0">
        <w:rPr>
          <w:rFonts w:ascii="Times New Roman" w:eastAsia="Times New Roman" w:hAnsi="Times New Roman"/>
          <w:i/>
          <w:iCs/>
          <w:color w:val="000000" w:themeColor="text1"/>
          <w:sz w:val="24"/>
          <w:szCs w:val="24"/>
          <w:lang w:val="en-US"/>
        </w:rPr>
        <w:t xml:space="preserve"> Bull</w:t>
      </w:r>
      <w:r w:rsidRPr="008C75F0">
        <w:rPr>
          <w:rFonts w:ascii="Times New Roman" w:eastAsia="Times New Roman" w:hAnsi="Times New Roman"/>
          <w:color w:val="000000" w:themeColor="text1"/>
          <w:sz w:val="24"/>
          <w:szCs w:val="24"/>
          <w:lang w:val="en-US"/>
        </w:rPr>
        <w:t>. 1990;107(2):238–46.</w:t>
      </w:r>
    </w:p>
    <w:p w14:paraId="72C7B6AE" w14:textId="533E7C4E" w:rsidR="4320794D" w:rsidRPr="008C75F0" w:rsidRDefault="4320794D" w:rsidP="6B46B6E3">
      <w:pPr>
        <w:pStyle w:val="ListeParagraf"/>
        <w:numPr>
          <w:ilvl w:val="0"/>
          <w:numId w:val="2"/>
        </w:numPr>
        <w:spacing w:before="240" w:after="240"/>
        <w:jc w:val="both"/>
        <w:rPr>
          <w:rFonts w:ascii="Times New Roman" w:eastAsia="Times New Roman" w:hAnsi="Times New Roman"/>
          <w:color w:val="000000" w:themeColor="text1"/>
          <w:sz w:val="24"/>
          <w:szCs w:val="24"/>
          <w:lang w:val="en-US"/>
        </w:rPr>
      </w:pPr>
      <w:r w:rsidRPr="008C75F0">
        <w:rPr>
          <w:rFonts w:ascii="Times New Roman" w:eastAsia="Times New Roman" w:hAnsi="Times New Roman"/>
          <w:color w:val="000000" w:themeColor="text1"/>
          <w:sz w:val="24"/>
          <w:szCs w:val="24"/>
          <w:lang w:val="en-US"/>
        </w:rPr>
        <w:t xml:space="preserve">Tucker LR, Lewis C. A reliability coefficient for maximum likelihood factor analysis. </w:t>
      </w:r>
      <w:proofErr w:type="spellStart"/>
      <w:r w:rsidRPr="008C75F0">
        <w:rPr>
          <w:rFonts w:ascii="Times New Roman" w:eastAsia="Times New Roman" w:hAnsi="Times New Roman"/>
          <w:i/>
          <w:iCs/>
          <w:color w:val="000000" w:themeColor="text1"/>
          <w:sz w:val="24"/>
          <w:szCs w:val="24"/>
          <w:lang w:val="en-US"/>
        </w:rPr>
        <w:t>Psychometrika</w:t>
      </w:r>
      <w:proofErr w:type="spellEnd"/>
      <w:r w:rsidRPr="008C75F0">
        <w:rPr>
          <w:rFonts w:ascii="Times New Roman" w:eastAsia="Times New Roman" w:hAnsi="Times New Roman"/>
          <w:color w:val="000000" w:themeColor="text1"/>
          <w:sz w:val="24"/>
          <w:szCs w:val="24"/>
          <w:lang w:val="en-US"/>
        </w:rPr>
        <w:t>. 1973;38(1):1–10.</w:t>
      </w:r>
    </w:p>
    <w:p w14:paraId="2FE2D4B7" w14:textId="23279890" w:rsidR="4320794D" w:rsidRPr="008C75F0" w:rsidRDefault="4320794D" w:rsidP="6B46B6E3">
      <w:pPr>
        <w:pStyle w:val="ListeParagraf"/>
        <w:numPr>
          <w:ilvl w:val="0"/>
          <w:numId w:val="2"/>
        </w:numPr>
        <w:spacing w:before="240" w:after="240"/>
        <w:jc w:val="both"/>
        <w:rPr>
          <w:rFonts w:ascii="Times New Roman" w:eastAsia="Times New Roman" w:hAnsi="Times New Roman"/>
          <w:color w:val="000000" w:themeColor="text1"/>
          <w:sz w:val="24"/>
          <w:szCs w:val="24"/>
          <w:lang w:val="en-US"/>
        </w:rPr>
      </w:pPr>
      <w:proofErr w:type="spellStart"/>
      <w:r w:rsidRPr="008C75F0">
        <w:rPr>
          <w:rFonts w:ascii="Times New Roman" w:eastAsia="Times New Roman" w:hAnsi="Times New Roman"/>
          <w:color w:val="000000" w:themeColor="text1"/>
          <w:sz w:val="24"/>
          <w:szCs w:val="24"/>
          <w:lang w:val="en-US"/>
        </w:rPr>
        <w:t>Bentler</w:t>
      </w:r>
      <w:proofErr w:type="spellEnd"/>
      <w:r w:rsidRPr="008C75F0">
        <w:rPr>
          <w:rFonts w:ascii="Times New Roman" w:eastAsia="Times New Roman" w:hAnsi="Times New Roman"/>
          <w:color w:val="000000" w:themeColor="text1"/>
          <w:sz w:val="24"/>
          <w:szCs w:val="24"/>
          <w:lang w:val="en-US"/>
        </w:rPr>
        <w:t xml:space="preserve"> PM, </w:t>
      </w:r>
      <w:proofErr w:type="spellStart"/>
      <w:r w:rsidRPr="008C75F0">
        <w:rPr>
          <w:rFonts w:ascii="Times New Roman" w:eastAsia="Times New Roman" w:hAnsi="Times New Roman"/>
          <w:color w:val="000000" w:themeColor="text1"/>
          <w:sz w:val="24"/>
          <w:szCs w:val="24"/>
          <w:lang w:val="en-US"/>
        </w:rPr>
        <w:t>Bonett</w:t>
      </w:r>
      <w:proofErr w:type="spellEnd"/>
      <w:r w:rsidRPr="008C75F0">
        <w:rPr>
          <w:rFonts w:ascii="Times New Roman" w:eastAsia="Times New Roman" w:hAnsi="Times New Roman"/>
          <w:color w:val="000000" w:themeColor="text1"/>
          <w:sz w:val="24"/>
          <w:szCs w:val="24"/>
          <w:lang w:val="en-US"/>
        </w:rPr>
        <w:t xml:space="preserve"> DG. Significance tests and goodness of fit in the analysis of covariance structures. </w:t>
      </w:r>
      <w:proofErr w:type="spellStart"/>
      <w:r w:rsidRPr="008C75F0">
        <w:rPr>
          <w:rFonts w:ascii="Times New Roman" w:eastAsia="Times New Roman" w:hAnsi="Times New Roman"/>
          <w:i/>
          <w:iCs/>
          <w:color w:val="000000" w:themeColor="text1"/>
          <w:sz w:val="24"/>
          <w:szCs w:val="24"/>
          <w:lang w:val="en-US"/>
        </w:rPr>
        <w:t>Psychol</w:t>
      </w:r>
      <w:proofErr w:type="spellEnd"/>
      <w:r w:rsidRPr="008C75F0">
        <w:rPr>
          <w:rFonts w:ascii="Times New Roman" w:eastAsia="Times New Roman" w:hAnsi="Times New Roman"/>
          <w:i/>
          <w:iCs/>
          <w:color w:val="000000" w:themeColor="text1"/>
          <w:sz w:val="24"/>
          <w:szCs w:val="24"/>
          <w:lang w:val="en-US"/>
        </w:rPr>
        <w:t xml:space="preserve"> Bull</w:t>
      </w:r>
      <w:r w:rsidRPr="008C75F0">
        <w:rPr>
          <w:rFonts w:ascii="Times New Roman" w:eastAsia="Times New Roman" w:hAnsi="Times New Roman"/>
          <w:color w:val="000000" w:themeColor="text1"/>
          <w:sz w:val="24"/>
          <w:szCs w:val="24"/>
          <w:lang w:val="en-US"/>
        </w:rPr>
        <w:t>. 1980;88(3):588–606.</w:t>
      </w:r>
    </w:p>
    <w:p w14:paraId="27E9A043" w14:textId="1C3CCF6D" w:rsidR="4320794D" w:rsidRPr="008C75F0" w:rsidRDefault="4320794D" w:rsidP="6B46B6E3">
      <w:pPr>
        <w:pStyle w:val="ListeParagraf"/>
        <w:numPr>
          <w:ilvl w:val="0"/>
          <w:numId w:val="2"/>
        </w:numPr>
        <w:spacing w:before="240" w:after="240"/>
        <w:jc w:val="both"/>
        <w:rPr>
          <w:rFonts w:ascii="Times New Roman" w:eastAsia="Times New Roman" w:hAnsi="Times New Roman"/>
          <w:color w:val="000000" w:themeColor="text1"/>
          <w:sz w:val="24"/>
          <w:szCs w:val="24"/>
          <w:lang w:val="en-US"/>
        </w:rPr>
      </w:pPr>
      <w:r w:rsidRPr="008C75F0">
        <w:rPr>
          <w:rFonts w:ascii="Times New Roman" w:eastAsia="Times New Roman" w:hAnsi="Times New Roman"/>
          <w:color w:val="000000" w:themeColor="text1"/>
          <w:sz w:val="24"/>
          <w:szCs w:val="24"/>
          <w:lang w:val="en-US"/>
        </w:rPr>
        <w:t xml:space="preserve">Browne MW, </w:t>
      </w:r>
      <w:proofErr w:type="spellStart"/>
      <w:r w:rsidRPr="008C75F0">
        <w:rPr>
          <w:rFonts w:ascii="Times New Roman" w:eastAsia="Times New Roman" w:hAnsi="Times New Roman"/>
          <w:color w:val="000000" w:themeColor="text1"/>
          <w:sz w:val="24"/>
          <w:szCs w:val="24"/>
          <w:lang w:val="en-US"/>
        </w:rPr>
        <w:t>Cudeck</w:t>
      </w:r>
      <w:proofErr w:type="spellEnd"/>
      <w:r w:rsidRPr="008C75F0">
        <w:rPr>
          <w:rFonts w:ascii="Times New Roman" w:eastAsia="Times New Roman" w:hAnsi="Times New Roman"/>
          <w:color w:val="000000" w:themeColor="text1"/>
          <w:sz w:val="24"/>
          <w:szCs w:val="24"/>
          <w:lang w:val="en-US"/>
        </w:rPr>
        <w:t xml:space="preserve"> R. Alternative ways of assessing model fit. In: </w:t>
      </w:r>
      <w:proofErr w:type="spellStart"/>
      <w:r w:rsidRPr="008C75F0">
        <w:rPr>
          <w:rFonts w:ascii="Times New Roman" w:eastAsia="Times New Roman" w:hAnsi="Times New Roman"/>
          <w:color w:val="000000" w:themeColor="text1"/>
          <w:sz w:val="24"/>
          <w:szCs w:val="24"/>
          <w:lang w:val="en-US"/>
        </w:rPr>
        <w:t>Bollen</w:t>
      </w:r>
      <w:proofErr w:type="spellEnd"/>
      <w:r w:rsidRPr="008C75F0">
        <w:rPr>
          <w:rFonts w:ascii="Times New Roman" w:eastAsia="Times New Roman" w:hAnsi="Times New Roman"/>
          <w:color w:val="000000" w:themeColor="text1"/>
          <w:sz w:val="24"/>
          <w:szCs w:val="24"/>
          <w:lang w:val="en-US"/>
        </w:rPr>
        <w:t xml:space="preserve"> KA, Long JS, editors. </w:t>
      </w:r>
      <w:r w:rsidRPr="008C75F0">
        <w:rPr>
          <w:rFonts w:ascii="Times New Roman" w:eastAsia="Times New Roman" w:hAnsi="Times New Roman"/>
          <w:i/>
          <w:iCs/>
          <w:color w:val="000000" w:themeColor="text1"/>
          <w:sz w:val="24"/>
          <w:szCs w:val="24"/>
          <w:lang w:val="en-US"/>
        </w:rPr>
        <w:t>Testing structural equation models</w:t>
      </w:r>
      <w:r w:rsidRPr="008C75F0">
        <w:rPr>
          <w:rFonts w:ascii="Times New Roman" w:eastAsia="Times New Roman" w:hAnsi="Times New Roman"/>
          <w:color w:val="000000" w:themeColor="text1"/>
          <w:sz w:val="24"/>
          <w:szCs w:val="24"/>
          <w:lang w:val="en-US"/>
        </w:rPr>
        <w:t>. Newbury Park (CA): Sage; 1993. p. 136–62.</w:t>
      </w:r>
    </w:p>
    <w:p w14:paraId="44583BB5" w14:textId="3F2F0683" w:rsidR="4320794D" w:rsidRPr="008C75F0" w:rsidRDefault="4320794D" w:rsidP="6B46B6E3">
      <w:pPr>
        <w:pStyle w:val="ListeParagraf"/>
        <w:numPr>
          <w:ilvl w:val="0"/>
          <w:numId w:val="2"/>
        </w:numPr>
        <w:spacing w:before="240" w:after="240"/>
        <w:jc w:val="both"/>
        <w:rPr>
          <w:rFonts w:ascii="Times New Roman" w:eastAsia="Times New Roman" w:hAnsi="Times New Roman"/>
          <w:color w:val="000000" w:themeColor="text1"/>
          <w:sz w:val="24"/>
          <w:szCs w:val="24"/>
          <w:lang w:val="en-US"/>
        </w:rPr>
      </w:pPr>
      <w:r w:rsidRPr="008C75F0">
        <w:rPr>
          <w:rFonts w:ascii="Times New Roman" w:eastAsia="Times New Roman" w:hAnsi="Times New Roman"/>
          <w:color w:val="000000" w:themeColor="text1"/>
          <w:sz w:val="24"/>
          <w:szCs w:val="24"/>
          <w:lang w:val="en-US"/>
        </w:rPr>
        <w:t xml:space="preserve">Hair JF, Black WC, </w:t>
      </w:r>
      <w:proofErr w:type="spellStart"/>
      <w:r w:rsidRPr="008C75F0">
        <w:rPr>
          <w:rFonts w:ascii="Times New Roman" w:eastAsia="Times New Roman" w:hAnsi="Times New Roman"/>
          <w:color w:val="000000" w:themeColor="text1"/>
          <w:sz w:val="24"/>
          <w:szCs w:val="24"/>
          <w:lang w:val="en-US"/>
        </w:rPr>
        <w:t>Babin</w:t>
      </w:r>
      <w:proofErr w:type="spellEnd"/>
      <w:r w:rsidRPr="008C75F0">
        <w:rPr>
          <w:rFonts w:ascii="Times New Roman" w:eastAsia="Times New Roman" w:hAnsi="Times New Roman"/>
          <w:color w:val="000000" w:themeColor="text1"/>
          <w:sz w:val="24"/>
          <w:szCs w:val="24"/>
          <w:lang w:val="en-US"/>
        </w:rPr>
        <w:t xml:space="preserve"> BJ, Anderson RE. </w:t>
      </w:r>
      <w:r w:rsidRPr="008C75F0">
        <w:rPr>
          <w:rFonts w:ascii="Times New Roman" w:eastAsia="Times New Roman" w:hAnsi="Times New Roman"/>
          <w:i/>
          <w:iCs/>
          <w:color w:val="000000" w:themeColor="text1"/>
          <w:sz w:val="24"/>
          <w:szCs w:val="24"/>
          <w:lang w:val="pt-BR"/>
        </w:rPr>
        <w:t>Multivariate data analysis: A global perspective</w:t>
      </w:r>
      <w:r w:rsidRPr="008C75F0">
        <w:rPr>
          <w:rFonts w:ascii="Times New Roman" w:eastAsia="Times New Roman" w:hAnsi="Times New Roman"/>
          <w:color w:val="000000" w:themeColor="text1"/>
          <w:sz w:val="24"/>
          <w:szCs w:val="24"/>
          <w:lang w:val="pt-BR"/>
        </w:rPr>
        <w:t xml:space="preserve">. </w:t>
      </w:r>
      <w:r w:rsidRPr="008C75F0">
        <w:rPr>
          <w:rFonts w:ascii="Times New Roman" w:eastAsia="Times New Roman" w:hAnsi="Times New Roman"/>
          <w:color w:val="000000" w:themeColor="text1"/>
          <w:sz w:val="24"/>
          <w:szCs w:val="24"/>
          <w:lang w:val="en-US"/>
        </w:rPr>
        <w:t>7th ed. Upper Saddle River (NJ): Pearson Education; 2010.</w:t>
      </w:r>
    </w:p>
    <w:p w14:paraId="11F3A802" w14:textId="5D659763" w:rsidR="4320794D" w:rsidRPr="008C75F0" w:rsidRDefault="4320794D" w:rsidP="6B46B6E3">
      <w:pPr>
        <w:pStyle w:val="ListeParagraf"/>
        <w:numPr>
          <w:ilvl w:val="0"/>
          <w:numId w:val="2"/>
        </w:numPr>
        <w:spacing w:before="240" w:after="240"/>
        <w:jc w:val="both"/>
        <w:rPr>
          <w:rFonts w:ascii="Times New Roman" w:eastAsia="Times New Roman" w:hAnsi="Times New Roman"/>
          <w:color w:val="000000" w:themeColor="text1"/>
          <w:sz w:val="24"/>
          <w:szCs w:val="24"/>
          <w:lang w:val="en-US"/>
        </w:rPr>
      </w:pPr>
      <w:proofErr w:type="spellStart"/>
      <w:r w:rsidRPr="008C75F0">
        <w:rPr>
          <w:rFonts w:ascii="Times New Roman" w:eastAsia="Times New Roman" w:hAnsi="Times New Roman"/>
          <w:color w:val="000000" w:themeColor="text1"/>
          <w:sz w:val="24"/>
          <w:szCs w:val="24"/>
          <w:lang w:val="en-US"/>
        </w:rPr>
        <w:t>Cheah</w:t>
      </w:r>
      <w:proofErr w:type="spellEnd"/>
      <w:r w:rsidRPr="008C75F0">
        <w:rPr>
          <w:rFonts w:ascii="Times New Roman" w:eastAsia="Times New Roman" w:hAnsi="Times New Roman"/>
          <w:color w:val="000000" w:themeColor="text1"/>
          <w:sz w:val="24"/>
          <w:szCs w:val="24"/>
          <w:lang w:val="en-US"/>
        </w:rPr>
        <w:t xml:space="preserve"> I, </w:t>
      </w:r>
      <w:proofErr w:type="spellStart"/>
      <w:r w:rsidRPr="008C75F0">
        <w:rPr>
          <w:rFonts w:ascii="Times New Roman" w:eastAsia="Times New Roman" w:hAnsi="Times New Roman"/>
          <w:color w:val="000000" w:themeColor="text1"/>
          <w:sz w:val="24"/>
          <w:szCs w:val="24"/>
          <w:lang w:val="en-US"/>
        </w:rPr>
        <w:t>Shimul</w:t>
      </w:r>
      <w:proofErr w:type="spellEnd"/>
      <w:r w:rsidRPr="008C75F0">
        <w:rPr>
          <w:rFonts w:ascii="Times New Roman" w:eastAsia="Times New Roman" w:hAnsi="Times New Roman"/>
          <w:color w:val="000000" w:themeColor="text1"/>
          <w:sz w:val="24"/>
          <w:szCs w:val="24"/>
          <w:lang w:val="en-US"/>
        </w:rPr>
        <w:t xml:space="preserve"> AS, Liang J, </w:t>
      </w:r>
      <w:proofErr w:type="spellStart"/>
      <w:r w:rsidRPr="008C75F0">
        <w:rPr>
          <w:rFonts w:ascii="Times New Roman" w:eastAsia="Times New Roman" w:hAnsi="Times New Roman"/>
          <w:color w:val="000000" w:themeColor="text1"/>
          <w:sz w:val="24"/>
          <w:szCs w:val="24"/>
          <w:lang w:val="en-US"/>
        </w:rPr>
        <w:t>Phau</w:t>
      </w:r>
      <w:proofErr w:type="spellEnd"/>
      <w:r w:rsidRPr="008C75F0">
        <w:rPr>
          <w:rFonts w:ascii="Times New Roman" w:eastAsia="Times New Roman" w:hAnsi="Times New Roman"/>
          <w:color w:val="000000" w:themeColor="text1"/>
          <w:sz w:val="24"/>
          <w:szCs w:val="24"/>
          <w:lang w:val="en-US"/>
        </w:rPr>
        <w:t xml:space="preserve"> I. Drivers and barriers toward reducing meat consumption. </w:t>
      </w:r>
      <w:r w:rsidRPr="008C75F0">
        <w:rPr>
          <w:rFonts w:ascii="Times New Roman" w:eastAsia="Times New Roman" w:hAnsi="Times New Roman"/>
          <w:i/>
          <w:iCs/>
          <w:color w:val="000000" w:themeColor="text1"/>
          <w:sz w:val="24"/>
          <w:szCs w:val="24"/>
          <w:lang w:val="en-US"/>
        </w:rPr>
        <w:t>Appetite</w:t>
      </w:r>
      <w:r w:rsidRPr="008C75F0">
        <w:rPr>
          <w:rFonts w:ascii="Times New Roman" w:eastAsia="Times New Roman" w:hAnsi="Times New Roman"/>
          <w:color w:val="000000" w:themeColor="text1"/>
          <w:sz w:val="24"/>
          <w:szCs w:val="24"/>
          <w:lang w:val="en-US"/>
        </w:rPr>
        <w:t xml:space="preserve">. </w:t>
      </w:r>
      <w:proofErr w:type="gramStart"/>
      <w:r w:rsidRPr="008C75F0">
        <w:rPr>
          <w:rFonts w:ascii="Times New Roman" w:eastAsia="Times New Roman" w:hAnsi="Times New Roman"/>
          <w:color w:val="000000" w:themeColor="text1"/>
          <w:sz w:val="24"/>
          <w:szCs w:val="24"/>
          <w:lang w:val="en-US"/>
        </w:rPr>
        <w:t>2020;149:104636</w:t>
      </w:r>
      <w:proofErr w:type="gramEnd"/>
      <w:r w:rsidRPr="008C75F0">
        <w:rPr>
          <w:rFonts w:ascii="Times New Roman" w:eastAsia="Times New Roman" w:hAnsi="Times New Roman"/>
          <w:color w:val="000000" w:themeColor="text1"/>
          <w:sz w:val="24"/>
          <w:szCs w:val="24"/>
          <w:lang w:val="en-US"/>
        </w:rPr>
        <w:t xml:space="preserve">. </w:t>
      </w:r>
      <w:proofErr w:type="gramStart"/>
      <w:r w:rsidRPr="008C75F0">
        <w:rPr>
          <w:rFonts w:ascii="Times New Roman" w:eastAsia="Times New Roman" w:hAnsi="Times New Roman"/>
          <w:color w:val="000000" w:themeColor="text1"/>
          <w:sz w:val="24"/>
          <w:szCs w:val="24"/>
          <w:lang w:val="en-US"/>
        </w:rPr>
        <w:t>doi:10.1016/j.appet</w:t>
      </w:r>
      <w:proofErr w:type="gramEnd"/>
      <w:r w:rsidRPr="008C75F0">
        <w:rPr>
          <w:rFonts w:ascii="Times New Roman" w:eastAsia="Times New Roman" w:hAnsi="Times New Roman"/>
          <w:color w:val="000000" w:themeColor="text1"/>
          <w:sz w:val="24"/>
          <w:szCs w:val="24"/>
          <w:lang w:val="en-US"/>
        </w:rPr>
        <w:t>.2020.104636.</w:t>
      </w:r>
    </w:p>
    <w:p w14:paraId="450B4B9B" w14:textId="4D0D30E4" w:rsidR="4320794D" w:rsidRPr="008C75F0" w:rsidRDefault="4320794D" w:rsidP="6B46B6E3">
      <w:pPr>
        <w:pStyle w:val="ListeParagraf"/>
        <w:numPr>
          <w:ilvl w:val="0"/>
          <w:numId w:val="2"/>
        </w:numPr>
        <w:spacing w:before="240" w:after="240"/>
        <w:jc w:val="both"/>
        <w:rPr>
          <w:rFonts w:ascii="Times New Roman" w:eastAsia="Times New Roman" w:hAnsi="Times New Roman"/>
          <w:color w:val="000000" w:themeColor="text1"/>
          <w:sz w:val="24"/>
          <w:szCs w:val="24"/>
          <w:lang w:val="en-US"/>
        </w:rPr>
      </w:pPr>
      <w:r w:rsidRPr="008C75F0">
        <w:rPr>
          <w:rFonts w:ascii="Times New Roman" w:eastAsia="Times New Roman" w:hAnsi="Times New Roman"/>
          <w:color w:val="000000" w:themeColor="text1"/>
          <w:sz w:val="24"/>
          <w:szCs w:val="24"/>
          <w:lang w:val="en-US"/>
        </w:rPr>
        <w:lastRenderedPageBreak/>
        <w:t xml:space="preserve">Lai AE, </w:t>
      </w:r>
      <w:proofErr w:type="spellStart"/>
      <w:r w:rsidRPr="008C75F0">
        <w:rPr>
          <w:rFonts w:ascii="Times New Roman" w:eastAsia="Times New Roman" w:hAnsi="Times New Roman"/>
          <w:color w:val="000000" w:themeColor="text1"/>
          <w:sz w:val="24"/>
          <w:szCs w:val="24"/>
          <w:lang w:val="en-US"/>
        </w:rPr>
        <w:t>Tirotto</w:t>
      </w:r>
      <w:proofErr w:type="spellEnd"/>
      <w:r w:rsidRPr="008C75F0">
        <w:rPr>
          <w:rFonts w:ascii="Times New Roman" w:eastAsia="Times New Roman" w:hAnsi="Times New Roman"/>
          <w:color w:val="000000" w:themeColor="text1"/>
          <w:sz w:val="24"/>
          <w:szCs w:val="24"/>
          <w:lang w:val="en-US"/>
        </w:rPr>
        <w:t xml:space="preserve"> FA, </w:t>
      </w:r>
      <w:proofErr w:type="spellStart"/>
      <w:r w:rsidRPr="008C75F0">
        <w:rPr>
          <w:rFonts w:ascii="Times New Roman" w:eastAsia="Times New Roman" w:hAnsi="Times New Roman"/>
          <w:color w:val="000000" w:themeColor="text1"/>
          <w:sz w:val="24"/>
          <w:szCs w:val="24"/>
          <w:lang w:val="en-US"/>
        </w:rPr>
        <w:t>Pagliaro</w:t>
      </w:r>
      <w:proofErr w:type="spellEnd"/>
      <w:r w:rsidRPr="008C75F0">
        <w:rPr>
          <w:rFonts w:ascii="Times New Roman" w:eastAsia="Times New Roman" w:hAnsi="Times New Roman"/>
          <w:color w:val="000000" w:themeColor="text1"/>
          <w:sz w:val="24"/>
          <w:szCs w:val="24"/>
          <w:lang w:val="en-US"/>
        </w:rPr>
        <w:t xml:space="preserve"> S, </w:t>
      </w:r>
      <w:proofErr w:type="spellStart"/>
      <w:r w:rsidRPr="008C75F0">
        <w:rPr>
          <w:rFonts w:ascii="Times New Roman" w:eastAsia="Times New Roman" w:hAnsi="Times New Roman"/>
          <w:color w:val="000000" w:themeColor="text1"/>
          <w:sz w:val="24"/>
          <w:szCs w:val="24"/>
          <w:lang w:val="en-US"/>
        </w:rPr>
        <w:t>Fornara</w:t>
      </w:r>
      <w:proofErr w:type="spellEnd"/>
      <w:r w:rsidRPr="008C75F0">
        <w:rPr>
          <w:rFonts w:ascii="Times New Roman" w:eastAsia="Times New Roman" w:hAnsi="Times New Roman"/>
          <w:color w:val="000000" w:themeColor="text1"/>
          <w:sz w:val="24"/>
          <w:szCs w:val="24"/>
          <w:lang w:val="en-US"/>
        </w:rPr>
        <w:t xml:space="preserve"> F. Two sides of the same coin: environmental and health concern pathways toward meat consumption. </w:t>
      </w:r>
      <w:r w:rsidRPr="008C75F0">
        <w:rPr>
          <w:rFonts w:ascii="Times New Roman" w:eastAsia="Times New Roman" w:hAnsi="Times New Roman"/>
          <w:i/>
          <w:iCs/>
          <w:color w:val="000000" w:themeColor="text1"/>
          <w:sz w:val="24"/>
          <w:szCs w:val="24"/>
          <w:lang w:val="en-US"/>
        </w:rPr>
        <w:t>Front Psychol</w:t>
      </w:r>
      <w:r w:rsidRPr="008C75F0">
        <w:rPr>
          <w:rFonts w:ascii="Times New Roman" w:eastAsia="Times New Roman" w:hAnsi="Times New Roman"/>
          <w:color w:val="000000" w:themeColor="text1"/>
          <w:sz w:val="24"/>
          <w:szCs w:val="24"/>
          <w:lang w:val="en-US"/>
        </w:rPr>
        <w:t xml:space="preserve">. </w:t>
      </w:r>
      <w:proofErr w:type="gramStart"/>
      <w:r w:rsidRPr="008C75F0">
        <w:rPr>
          <w:rFonts w:ascii="Times New Roman" w:eastAsia="Times New Roman" w:hAnsi="Times New Roman"/>
          <w:color w:val="000000" w:themeColor="text1"/>
          <w:sz w:val="24"/>
          <w:szCs w:val="24"/>
          <w:lang w:val="en-US"/>
        </w:rPr>
        <w:t>2020;11:578582</w:t>
      </w:r>
      <w:proofErr w:type="gramEnd"/>
      <w:r w:rsidRPr="008C75F0">
        <w:rPr>
          <w:rFonts w:ascii="Times New Roman" w:eastAsia="Times New Roman" w:hAnsi="Times New Roman"/>
          <w:color w:val="000000" w:themeColor="text1"/>
          <w:sz w:val="24"/>
          <w:szCs w:val="24"/>
          <w:lang w:val="en-US"/>
        </w:rPr>
        <w:t>. doi:10.3389/fpsyg.2020.578582.</w:t>
      </w:r>
    </w:p>
    <w:p w14:paraId="312E976F" w14:textId="50443CE0" w:rsidR="4320794D" w:rsidRPr="008C75F0" w:rsidRDefault="4320794D" w:rsidP="6B46B6E3">
      <w:pPr>
        <w:pStyle w:val="ListeParagraf"/>
        <w:numPr>
          <w:ilvl w:val="0"/>
          <w:numId w:val="2"/>
        </w:numPr>
        <w:spacing w:before="240" w:after="240"/>
        <w:jc w:val="both"/>
        <w:rPr>
          <w:rFonts w:ascii="Times New Roman" w:eastAsia="Times New Roman" w:hAnsi="Times New Roman"/>
          <w:color w:val="000000" w:themeColor="text1"/>
          <w:sz w:val="24"/>
          <w:szCs w:val="24"/>
          <w:lang w:val="en-US"/>
        </w:rPr>
      </w:pPr>
      <w:proofErr w:type="spellStart"/>
      <w:r w:rsidRPr="008C75F0">
        <w:rPr>
          <w:rFonts w:ascii="Times New Roman" w:eastAsia="Times New Roman" w:hAnsi="Times New Roman"/>
          <w:color w:val="000000" w:themeColor="text1"/>
          <w:sz w:val="24"/>
          <w:szCs w:val="24"/>
          <w:lang w:val="en-US"/>
        </w:rPr>
        <w:t>Turnes</w:t>
      </w:r>
      <w:proofErr w:type="spellEnd"/>
      <w:r w:rsidRPr="008C75F0">
        <w:rPr>
          <w:rFonts w:ascii="Times New Roman" w:eastAsia="Times New Roman" w:hAnsi="Times New Roman"/>
          <w:color w:val="000000" w:themeColor="text1"/>
          <w:sz w:val="24"/>
          <w:szCs w:val="24"/>
          <w:lang w:val="en-US"/>
        </w:rPr>
        <w:t xml:space="preserve"> A, Pereira P, Cid H, Valente A. Meat consumption and availability for its reduction by health and environmental concerns: a pilot study. </w:t>
      </w:r>
      <w:r w:rsidRPr="008C75F0">
        <w:rPr>
          <w:rFonts w:ascii="Times New Roman" w:eastAsia="Times New Roman" w:hAnsi="Times New Roman"/>
          <w:i/>
          <w:iCs/>
          <w:color w:val="000000" w:themeColor="text1"/>
          <w:sz w:val="24"/>
          <w:szCs w:val="24"/>
          <w:lang w:val="en-US"/>
        </w:rPr>
        <w:t>Nutrients</w:t>
      </w:r>
      <w:r w:rsidRPr="008C75F0">
        <w:rPr>
          <w:rFonts w:ascii="Times New Roman" w:eastAsia="Times New Roman" w:hAnsi="Times New Roman"/>
          <w:color w:val="000000" w:themeColor="text1"/>
          <w:sz w:val="24"/>
          <w:szCs w:val="24"/>
          <w:lang w:val="en-US"/>
        </w:rPr>
        <w:t xml:space="preserve">. </w:t>
      </w:r>
      <w:proofErr w:type="gramStart"/>
      <w:r w:rsidRPr="008C75F0">
        <w:rPr>
          <w:rFonts w:ascii="Times New Roman" w:eastAsia="Times New Roman" w:hAnsi="Times New Roman"/>
          <w:color w:val="000000" w:themeColor="text1"/>
          <w:sz w:val="24"/>
          <w:szCs w:val="24"/>
          <w:lang w:val="en-US"/>
        </w:rPr>
        <w:t>2023;15:3080</w:t>
      </w:r>
      <w:proofErr w:type="gramEnd"/>
      <w:r w:rsidRPr="008C75F0">
        <w:rPr>
          <w:rFonts w:ascii="Times New Roman" w:eastAsia="Times New Roman" w:hAnsi="Times New Roman"/>
          <w:color w:val="000000" w:themeColor="text1"/>
          <w:sz w:val="24"/>
          <w:szCs w:val="24"/>
          <w:lang w:val="en-US"/>
        </w:rPr>
        <w:t>. doi:10.3390/nu15143080.</w:t>
      </w:r>
    </w:p>
    <w:p w14:paraId="5C91BA57" w14:textId="18B123DB" w:rsidR="4320794D" w:rsidRPr="008C75F0" w:rsidRDefault="4320794D" w:rsidP="6B46B6E3">
      <w:pPr>
        <w:pStyle w:val="ListeParagraf"/>
        <w:numPr>
          <w:ilvl w:val="0"/>
          <w:numId w:val="2"/>
        </w:numPr>
        <w:spacing w:before="240" w:after="240"/>
        <w:jc w:val="both"/>
        <w:rPr>
          <w:rFonts w:ascii="Times New Roman" w:eastAsia="Times New Roman" w:hAnsi="Times New Roman"/>
          <w:color w:val="000000" w:themeColor="text1"/>
          <w:sz w:val="24"/>
          <w:szCs w:val="24"/>
          <w:lang w:val="en-US"/>
        </w:rPr>
      </w:pPr>
      <w:proofErr w:type="spellStart"/>
      <w:r w:rsidRPr="008C75F0">
        <w:rPr>
          <w:rFonts w:ascii="Times New Roman" w:eastAsia="Times New Roman" w:hAnsi="Times New Roman"/>
          <w:color w:val="000000" w:themeColor="text1"/>
          <w:sz w:val="24"/>
          <w:szCs w:val="24"/>
          <w:lang w:val="en-US"/>
        </w:rPr>
        <w:t>López</w:t>
      </w:r>
      <w:proofErr w:type="spellEnd"/>
      <w:r w:rsidRPr="008C75F0">
        <w:rPr>
          <w:rFonts w:ascii="Times New Roman" w:eastAsia="Times New Roman" w:hAnsi="Times New Roman"/>
          <w:color w:val="000000" w:themeColor="text1"/>
          <w:sz w:val="24"/>
          <w:szCs w:val="24"/>
          <w:lang w:val="en-US"/>
        </w:rPr>
        <w:t xml:space="preserve"> L, </w:t>
      </w:r>
      <w:proofErr w:type="spellStart"/>
      <w:r w:rsidRPr="008C75F0">
        <w:rPr>
          <w:rFonts w:ascii="Times New Roman" w:eastAsia="Times New Roman" w:hAnsi="Times New Roman"/>
          <w:color w:val="000000" w:themeColor="text1"/>
          <w:sz w:val="24"/>
          <w:szCs w:val="24"/>
          <w:lang w:val="en-US"/>
        </w:rPr>
        <w:t>Martínez</w:t>
      </w:r>
      <w:proofErr w:type="spellEnd"/>
      <w:r w:rsidRPr="008C75F0">
        <w:rPr>
          <w:rFonts w:ascii="Times New Roman" w:eastAsia="Times New Roman" w:hAnsi="Times New Roman"/>
          <w:color w:val="000000" w:themeColor="text1"/>
          <w:sz w:val="24"/>
          <w:szCs w:val="24"/>
          <w:lang w:val="en-US"/>
        </w:rPr>
        <w:t xml:space="preserve"> E, </w:t>
      </w:r>
      <w:proofErr w:type="spellStart"/>
      <w:r w:rsidRPr="008C75F0">
        <w:rPr>
          <w:rFonts w:ascii="Times New Roman" w:eastAsia="Times New Roman" w:hAnsi="Times New Roman"/>
          <w:color w:val="000000" w:themeColor="text1"/>
          <w:sz w:val="24"/>
          <w:szCs w:val="24"/>
          <w:lang w:val="en-US"/>
        </w:rPr>
        <w:t>Fernández</w:t>
      </w:r>
      <w:proofErr w:type="spellEnd"/>
      <w:r w:rsidRPr="008C75F0">
        <w:rPr>
          <w:rFonts w:ascii="Times New Roman" w:eastAsia="Times New Roman" w:hAnsi="Times New Roman"/>
          <w:color w:val="000000" w:themeColor="text1"/>
          <w:sz w:val="24"/>
          <w:szCs w:val="24"/>
          <w:lang w:val="en-US"/>
        </w:rPr>
        <w:t xml:space="preserve"> A. Gender differences in environmental attitudes and sustainable consumption behavior. </w:t>
      </w:r>
      <w:r w:rsidRPr="008C75F0">
        <w:rPr>
          <w:rFonts w:ascii="Times New Roman" w:eastAsia="Times New Roman" w:hAnsi="Times New Roman"/>
          <w:i/>
          <w:iCs/>
          <w:color w:val="000000" w:themeColor="text1"/>
          <w:sz w:val="24"/>
          <w:szCs w:val="24"/>
          <w:lang w:val="en-US"/>
        </w:rPr>
        <w:t>Environ Psychol</w:t>
      </w:r>
      <w:r w:rsidRPr="008C75F0">
        <w:rPr>
          <w:rFonts w:ascii="Times New Roman" w:eastAsia="Times New Roman" w:hAnsi="Times New Roman"/>
          <w:color w:val="000000" w:themeColor="text1"/>
          <w:sz w:val="24"/>
          <w:szCs w:val="24"/>
          <w:lang w:val="en-US"/>
        </w:rPr>
        <w:t>. 2020;38(4):100–113.</w:t>
      </w:r>
    </w:p>
    <w:p w14:paraId="761976AA" w14:textId="2AED2EFC" w:rsidR="4320794D" w:rsidRPr="008C75F0" w:rsidRDefault="4320794D" w:rsidP="6B46B6E3">
      <w:pPr>
        <w:pStyle w:val="ListeParagraf"/>
        <w:numPr>
          <w:ilvl w:val="0"/>
          <w:numId w:val="2"/>
        </w:numPr>
        <w:spacing w:before="240" w:after="240"/>
        <w:jc w:val="both"/>
        <w:rPr>
          <w:rFonts w:ascii="Times New Roman" w:eastAsia="Times New Roman" w:hAnsi="Times New Roman"/>
          <w:color w:val="000000" w:themeColor="text1"/>
          <w:sz w:val="24"/>
          <w:szCs w:val="24"/>
          <w:lang w:val="en-US"/>
        </w:rPr>
      </w:pPr>
      <w:r w:rsidRPr="008C75F0">
        <w:rPr>
          <w:rFonts w:ascii="Times New Roman" w:eastAsia="Times New Roman" w:hAnsi="Times New Roman"/>
          <w:color w:val="000000" w:themeColor="text1"/>
          <w:sz w:val="24"/>
          <w:szCs w:val="24"/>
          <w:lang w:val="en-US"/>
        </w:rPr>
        <w:t xml:space="preserve">White MA, Habib R, </w:t>
      </w:r>
      <w:proofErr w:type="spellStart"/>
      <w:r w:rsidRPr="008C75F0">
        <w:rPr>
          <w:rFonts w:ascii="Times New Roman" w:eastAsia="Times New Roman" w:hAnsi="Times New Roman"/>
          <w:color w:val="000000" w:themeColor="text1"/>
          <w:sz w:val="24"/>
          <w:szCs w:val="24"/>
          <w:lang w:val="en-US"/>
        </w:rPr>
        <w:t>Jafry</w:t>
      </w:r>
      <w:proofErr w:type="spellEnd"/>
      <w:r w:rsidRPr="008C75F0">
        <w:rPr>
          <w:rFonts w:ascii="Times New Roman" w:eastAsia="Times New Roman" w:hAnsi="Times New Roman"/>
          <w:color w:val="000000" w:themeColor="text1"/>
          <w:sz w:val="24"/>
          <w:szCs w:val="24"/>
          <w:lang w:val="en-US"/>
        </w:rPr>
        <w:t xml:space="preserve"> T. Gendered responses to environmental change: A study of eco‑anxiety in young adults. </w:t>
      </w:r>
      <w:r w:rsidRPr="008C75F0">
        <w:rPr>
          <w:rFonts w:ascii="Times New Roman" w:eastAsia="Times New Roman" w:hAnsi="Times New Roman"/>
          <w:i/>
          <w:iCs/>
          <w:color w:val="000000" w:themeColor="text1"/>
          <w:sz w:val="24"/>
          <w:szCs w:val="24"/>
          <w:lang w:val="en-US"/>
        </w:rPr>
        <w:t xml:space="preserve">J Environ </w:t>
      </w:r>
      <w:proofErr w:type="spellStart"/>
      <w:r w:rsidRPr="008C75F0">
        <w:rPr>
          <w:rFonts w:ascii="Times New Roman" w:eastAsia="Times New Roman" w:hAnsi="Times New Roman"/>
          <w:i/>
          <w:iCs/>
          <w:color w:val="000000" w:themeColor="text1"/>
          <w:sz w:val="24"/>
          <w:szCs w:val="24"/>
          <w:lang w:val="en-US"/>
        </w:rPr>
        <w:t>Behav</w:t>
      </w:r>
      <w:proofErr w:type="spellEnd"/>
      <w:r w:rsidRPr="008C75F0">
        <w:rPr>
          <w:rFonts w:ascii="Times New Roman" w:eastAsia="Times New Roman" w:hAnsi="Times New Roman"/>
          <w:color w:val="000000" w:themeColor="text1"/>
          <w:sz w:val="24"/>
          <w:szCs w:val="24"/>
          <w:lang w:val="en-US"/>
        </w:rPr>
        <w:t>. 2021;56(3):205–223.</w:t>
      </w:r>
    </w:p>
    <w:p w14:paraId="08964759" w14:textId="4DAFF7F5" w:rsidR="4320794D" w:rsidRPr="008C75F0" w:rsidRDefault="4320794D" w:rsidP="6B46B6E3">
      <w:pPr>
        <w:pStyle w:val="ListeParagraf"/>
        <w:numPr>
          <w:ilvl w:val="0"/>
          <w:numId w:val="2"/>
        </w:numPr>
        <w:spacing w:before="240" w:after="240"/>
        <w:jc w:val="both"/>
        <w:rPr>
          <w:rFonts w:ascii="Times New Roman" w:eastAsia="Times New Roman" w:hAnsi="Times New Roman"/>
          <w:color w:val="000000" w:themeColor="text1"/>
          <w:sz w:val="24"/>
          <w:szCs w:val="24"/>
          <w:lang w:val="en-US"/>
        </w:rPr>
      </w:pPr>
      <w:r w:rsidRPr="008C75F0">
        <w:rPr>
          <w:rFonts w:ascii="Times New Roman" w:eastAsia="Times New Roman" w:hAnsi="Times New Roman"/>
          <w:color w:val="000000" w:themeColor="text1"/>
          <w:sz w:val="24"/>
          <w:szCs w:val="24"/>
          <w:lang w:val="en-US"/>
        </w:rPr>
        <w:t xml:space="preserve">Patrick R, Snell T, </w:t>
      </w:r>
      <w:proofErr w:type="spellStart"/>
      <w:r w:rsidRPr="008C75F0">
        <w:rPr>
          <w:rFonts w:ascii="Times New Roman" w:eastAsia="Times New Roman" w:hAnsi="Times New Roman"/>
          <w:color w:val="000000" w:themeColor="text1"/>
          <w:sz w:val="24"/>
          <w:szCs w:val="24"/>
          <w:lang w:val="en-US"/>
        </w:rPr>
        <w:t>Gunasiri</w:t>
      </w:r>
      <w:proofErr w:type="spellEnd"/>
      <w:r w:rsidRPr="008C75F0">
        <w:rPr>
          <w:rFonts w:ascii="Times New Roman" w:eastAsia="Times New Roman" w:hAnsi="Times New Roman"/>
          <w:color w:val="000000" w:themeColor="text1"/>
          <w:sz w:val="24"/>
          <w:szCs w:val="24"/>
          <w:lang w:val="en-US"/>
        </w:rPr>
        <w:t xml:space="preserve"> H, </w:t>
      </w:r>
      <w:proofErr w:type="spellStart"/>
      <w:r w:rsidRPr="008C75F0">
        <w:rPr>
          <w:rFonts w:ascii="Times New Roman" w:eastAsia="Times New Roman" w:hAnsi="Times New Roman"/>
          <w:color w:val="000000" w:themeColor="text1"/>
          <w:sz w:val="24"/>
          <w:szCs w:val="24"/>
          <w:lang w:val="en-US"/>
        </w:rPr>
        <w:t>Garad</w:t>
      </w:r>
      <w:proofErr w:type="spellEnd"/>
      <w:r w:rsidRPr="008C75F0">
        <w:rPr>
          <w:rFonts w:ascii="Times New Roman" w:eastAsia="Times New Roman" w:hAnsi="Times New Roman"/>
          <w:color w:val="000000" w:themeColor="text1"/>
          <w:sz w:val="24"/>
          <w:szCs w:val="24"/>
          <w:lang w:val="en-US"/>
        </w:rPr>
        <w:t xml:space="preserve"> R, Meadows G, </w:t>
      </w:r>
      <w:proofErr w:type="spellStart"/>
      <w:r w:rsidRPr="008C75F0">
        <w:rPr>
          <w:rFonts w:ascii="Times New Roman" w:eastAsia="Times New Roman" w:hAnsi="Times New Roman"/>
          <w:color w:val="000000" w:themeColor="text1"/>
          <w:sz w:val="24"/>
          <w:szCs w:val="24"/>
          <w:lang w:val="en-US"/>
        </w:rPr>
        <w:t>Enticott</w:t>
      </w:r>
      <w:proofErr w:type="spellEnd"/>
      <w:r w:rsidRPr="008C75F0">
        <w:rPr>
          <w:rFonts w:ascii="Times New Roman" w:eastAsia="Times New Roman" w:hAnsi="Times New Roman"/>
          <w:color w:val="000000" w:themeColor="text1"/>
          <w:sz w:val="24"/>
          <w:szCs w:val="24"/>
          <w:lang w:val="en-US"/>
        </w:rPr>
        <w:t xml:space="preserve"> J. Prevalence and determinants of mental health related to climate change in Australia. </w:t>
      </w:r>
      <w:proofErr w:type="spellStart"/>
      <w:r w:rsidRPr="008C75F0">
        <w:rPr>
          <w:rFonts w:ascii="Times New Roman" w:eastAsia="Times New Roman" w:hAnsi="Times New Roman"/>
          <w:i/>
          <w:iCs/>
          <w:color w:val="000000" w:themeColor="text1"/>
          <w:sz w:val="24"/>
          <w:szCs w:val="24"/>
          <w:lang w:val="en-US"/>
        </w:rPr>
        <w:t>Aust</w:t>
      </w:r>
      <w:proofErr w:type="spellEnd"/>
      <w:r w:rsidRPr="008C75F0">
        <w:rPr>
          <w:rFonts w:ascii="Times New Roman" w:eastAsia="Times New Roman" w:hAnsi="Times New Roman"/>
          <w:i/>
          <w:iCs/>
          <w:color w:val="000000" w:themeColor="text1"/>
          <w:sz w:val="24"/>
          <w:szCs w:val="24"/>
          <w:lang w:val="en-US"/>
        </w:rPr>
        <w:t xml:space="preserve"> N Z J Psychiatry</w:t>
      </w:r>
      <w:r w:rsidRPr="008C75F0">
        <w:rPr>
          <w:rFonts w:ascii="Times New Roman" w:eastAsia="Times New Roman" w:hAnsi="Times New Roman"/>
          <w:color w:val="000000" w:themeColor="text1"/>
          <w:sz w:val="24"/>
          <w:szCs w:val="24"/>
          <w:lang w:val="en-US"/>
        </w:rPr>
        <w:t>. 2023;57(5):710–724.</w:t>
      </w:r>
    </w:p>
    <w:p w14:paraId="6F71D7C3" w14:textId="5DB18F31" w:rsidR="4320794D" w:rsidRPr="008C75F0" w:rsidRDefault="4320794D" w:rsidP="6B46B6E3">
      <w:pPr>
        <w:pStyle w:val="ListeParagraf"/>
        <w:numPr>
          <w:ilvl w:val="0"/>
          <w:numId w:val="2"/>
        </w:numPr>
        <w:spacing w:before="240" w:after="240"/>
        <w:jc w:val="both"/>
        <w:rPr>
          <w:rFonts w:ascii="Times New Roman" w:eastAsia="Times New Roman" w:hAnsi="Times New Roman"/>
          <w:color w:val="000000" w:themeColor="text1"/>
          <w:sz w:val="24"/>
          <w:szCs w:val="24"/>
          <w:lang w:val="en-US"/>
        </w:rPr>
      </w:pPr>
      <w:proofErr w:type="spellStart"/>
      <w:r w:rsidRPr="008C75F0">
        <w:rPr>
          <w:rFonts w:ascii="Times New Roman" w:eastAsia="Times New Roman" w:hAnsi="Times New Roman"/>
          <w:color w:val="000000" w:themeColor="text1"/>
          <w:sz w:val="24"/>
          <w:szCs w:val="24"/>
          <w:lang w:val="en-US"/>
        </w:rPr>
        <w:t>Whitmarsh</w:t>
      </w:r>
      <w:proofErr w:type="spellEnd"/>
      <w:r w:rsidRPr="008C75F0">
        <w:rPr>
          <w:rFonts w:ascii="Times New Roman" w:eastAsia="Times New Roman" w:hAnsi="Times New Roman"/>
          <w:color w:val="000000" w:themeColor="text1"/>
          <w:sz w:val="24"/>
          <w:szCs w:val="24"/>
          <w:lang w:val="en-US"/>
        </w:rPr>
        <w:t xml:space="preserve"> L, Player L, </w:t>
      </w:r>
      <w:proofErr w:type="spellStart"/>
      <w:r w:rsidRPr="008C75F0">
        <w:rPr>
          <w:rFonts w:ascii="Times New Roman" w:eastAsia="Times New Roman" w:hAnsi="Times New Roman"/>
          <w:color w:val="000000" w:themeColor="text1"/>
          <w:sz w:val="24"/>
          <w:szCs w:val="24"/>
          <w:lang w:val="en-US"/>
        </w:rPr>
        <w:t>Jiongco</w:t>
      </w:r>
      <w:proofErr w:type="spellEnd"/>
      <w:r w:rsidRPr="008C75F0">
        <w:rPr>
          <w:rFonts w:ascii="Times New Roman" w:eastAsia="Times New Roman" w:hAnsi="Times New Roman"/>
          <w:color w:val="000000" w:themeColor="text1"/>
          <w:sz w:val="24"/>
          <w:szCs w:val="24"/>
          <w:lang w:val="en-US"/>
        </w:rPr>
        <w:t xml:space="preserve"> A, James M, Williams M, Marks E, et al. Climate anxiety: What predicts it and how is it related to climate action? </w:t>
      </w:r>
      <w:r w:rsidRPr="008C75F0">
        <w:rPr>
          <w:rFonts w:ascii="Times New Roman" w:eastAsia="Times New Roman" w:hAnsi="Times New Roman"/>
          <w:i/>
          <w:iCs/>
          <w:color w:val="000000" w:themeColor="text1"/>
          <w:sz w:val="24"/>
          <w:szCs w:val="24"/>
          <w:lang w:val="en-US"/>
        </w:rPr>
        <w:t>J Environ Psychol</w:t>
      </w:r>
      <w:r w:rsidRPr="008C75F0">
        <w:rPr>
          <w:rFonts w:ascii="Times New Roman" w:eastAsia="Times New Roman" w:hAnsi="Times New Roman"/>
          <w:color w:val="000000" w:themeColor="text1"/>
          <w:sz w:val="24"/>
          <w:szCs w:val="24"/>
          <w:lang w:val="en-US"/>
        </w:rPr>
        <w:t xml:space="preserve">. </w:t>
      </w:r>
      <w:proofErr w:type="gramStart"/>
      <w:r w:rsidRPr="008C75F0">
        <w:rPr>
          <w:rFonts w:ascii="Times New Roman" w:eastAsia="Times New Roman" w:hAnsi="Times New Roman"/>
          <w:color w:val="000000" w:themeColor="text1"/>
          <w:sz w:val="24"/>
          <w:szCs w:val="24"/>
          <w:lang w:val="en-US"/>
        </w:rPr>
        <w:t>2022;83:101866</w:t>
      </w:r>
      <w:proofErr w:type="gramEnd"/>
      <w:r w:rsidRPr="008C75F0">
        <w:rPr>
          <w:rFonts w:ascii="Times New Roman" w:eastAsia="Times New Roman" w:hAnsi="Times New Roman"/>
          <w:color w:val="000000" w:themeColor="text1"/>
          <w:sz w:val="24"/>
          <w:szCs w:val="24"/>
          <w:lang w:val="en-US"/>
        </w:rPr>
        <w:t>.</w:t>
      </w:r>
    </w:p>
    <w:p w14:paraId="5F8E5FED" w14:textId="768DE328" w:rsidR="4320794D" w:rsidRPr="008C75F0" w:rsidRDefault="4320794D" w:rsidP="6B46B6E3">
      <w:pPr>
        <w:pStyle w:val="ListeParagraf"/>
        <w:numPr>
          <w:ilvl w:val="0"/>
          <w:numId w:val="2"/>
        </w:numPr>
        <w:spacing w:before="240" w:after="240"/>
        <w:jc w:val="both"/>
        <w:rPr>
          <w:rFonts w:ascii="Times New Roman" w:eastAsia="Times New Roman" w:hAnsi="Times New Roman"/>
          <w:color w:val="000000" w:themeColor="text1"/>
          <w:sz w:val="24"/>
          <w:szCs w:val="24"/>
          <w:lang w:val="en-US"/>
        </w:rPr>
      </w:pPr>
      <w:proofErr w:type="spellStart"/>
      <w:r w:rsidRPr="008C75F0">
        <w:rPr>
          <w:rFonts w:ascii="Times New Roman" w:eastAsia="Times New Roman" w:hAnsi="Times New Roman"/>
          <w:color w:val="000000" w:themeColor="text1"/>
          <w:sz w:val="24"/>
          <w:szCs w:val="24"/>
          <w:lang w:val="en-US"/>
        </w:rPr>
        <w:t>Weerasekara</w:t>
      </w:r>
      <w:proofErr w:type="spellEnd"/>
      <w:r w:rsidRPr="008C75F0">
        <w:rPr>
          <w:rFonts w:ascii="Times New Roman" w:eastAsia="Times New Roman" w:hAnsi="Times New Roman"/>
          <w:color w:val="000000" w:themeColor="text1"/>
          <w:sz w:val="24"/>
          <w:szCs w:val="24"/>
          <w:lang w:val="en-US"/>
        </w:rPr>
        <w:t xml:space="preserve"> PC, </w:t>
      </w:r>
      <w:proofErr w:type="spellStart"/>
      <w:r w:rsidRPr="008C75F0">
        <w:rPr>
          <w:rFonts w:ascii="Times New Roman" w:eastAsia="Times New Roman" w:hAnsi="Times New Roman"/>
          <w:color w:val="000000" w:themeColor="text1"/>
          <w:sz w:val="24"/>
          <w:szCs w:val="24"/>
          <w:lang w:val="en-US"/>
        </w:rPr>
        <w:t>Withanachchi</w:t>
      </w:r>
      <w:proofErr w:type="spellEnd"/>
      <w:r w:rsidRPr="008C75F0">
        <w:rPr>
          <w:rFonts w:ascii="Times New Roman" w:eastAsia="Times New Roman" w:hAnsi="Times New Roman"/>
          <w:color w:val="000000" w:themeColor="text1"/>
          <w:sz w:val="24"/>
          <w:szCs w:val="24"/>
          <w:lang w:val="en-US"/>
        </w:rPr>
        <w:t xml:space="preserve"> CR, </w:t>
      </w:r>
      <w:proofErr w:type="spellStart"/>
      <w:r w:rsidRPr="008C75F0">
        <w:rPr>
          <w:rFonts w:ascii="Times New Roman" w:eastAsia="Times New Roman" w:hAnsi="Times New Roman"/>
          <w:color w:val="000000" w:themeColor="text1"/>
          <w:sz w:val="24"/>
          <w:szCs w:val="24"/>
          <w:lang w:val="en-US"/>
        </w:rPr>
        <w:t>Ginigaddara</w:t>
      </w:r>
      <w:proofErr w:type="spellEnd"/>
      <w:r w:rsidRPr="008C75F0">
        <w:rPr>
          <w:rFonts w:ascii="Times New Roman" w:eastAsia="Times New Roman" w:hAnsi="Times New Roman"/>
          <w:color w:val="000000" w:themeColor="text1"/>
          <w:sz w:val="24"/>
          <w:szCs w:val="24"/>
          <w:lang w:val="en-US"/>
        </w:rPr>
        <w:t xml:space="preserve"> G, </w:t>
      </w:r>
      <w:proofErr w:type="spellStart"/>
      <w:r w:rsidRPr="008C75F0">
        <w:rPr>
          <w:rFonts w:ascii="Times New Roman" w:eastAsia="Times New Roman" w:hAnsi="Times New Roman"/>
          <w:color w:val="000000" w:themeColor="text1"/>
          <w:sz w:val="24"/>
          <w:szCs w:val="24"/>
          <w:lang w:val="en-US"/>
        </w:rPr>
        <w:t>Ploeger</w:t>
      </w:r>
      <w:proofErr w:type="spellEnd"/>
      <w:r w:rsidRPr="008C75F0">
        <w:rPr>
          <w:rFonts w:ascii="Times New Roman" w:eastAsia="Times New Roman" w:hAnsi="Times New Roman"/>
          <w:color w:val="000000" w:themeColor="text1"/>
          <w:sz w:val="24"/>
          <w:szCs w:val="24"/>
          <w:lang w:val="en-US"/>
        </w:rPr>
        <w:t xml:space="preserve"> A. Food and nutrition‑related knowledge, attitudes, and practices among reproductive‑age women in marginalized areas in Sri Lanka. </w:t>
      </w:r>
      <w:proofErr w:type="spellStart"/>
      <w:r w:rsidRPr="008C75F0">
        <w:rPr>
          <w:rFonts w:ascii="Times New Roman" w:eastAsia="Times New Roman" w:hAnsi="Times New Roman"/>
          <w:i/>
          <w:iCs/>
          <w:color w:val="000000" w:themeColor="text1"/>
          <w:sz w:val="24"/>
          <w:szCs w:val="24"/>
          <w:lang w:val="en-US"/>
        </w:rPr>
        <w:t>Int</w:t>
      </w:r>
      <w:proofErr w:type="spellEnd"/>
      <w:r w:rsidRPr="008C75F0">
        <w:rPr>
          <w:rFonts w:ascii="Times New Roman" w:eastAsia="Times New Roman" w:hAnsi="Times New Roman"/>
          <w:i/>
          <w:iCs/>
          <w:color w:val="000000" w:themeColor="text1"/>
          <w:sz w:val="24"/>
          <w:szCs w:val="24"/>
          <w:lang w:val="en-US"/>
        </w:rPr>
        <w:t xml:space="preserve"> J Environ Res Public Health</w:t>
      </w:r>
      <w:r w:rsidRPr="008C75F0">
        <w:rPr>
          <w:rFonts w:ascii="Times New Roman" w:eastAsia="Times New Roman" w:hAnsi="Times New Roman"/>
          <w:color w:val="000000" w:themeColor="text1"/>
          <w:sz w:val="24"/>
          <w:szCs w:val="24"/>
          <w:lang w:val="en-US"/>
        </w:rPr>
        <w:t xml:space="preserve">. </w:t>
      </w:r>
      <w:proofErr w:type="gramStart"/>
      <w:r w:rsidRPr="008C75F0">
        <w:rPr>
          <w:rFonts w:ascii="Times New Roman" w:eastAsia="Times New Roman" w:hAnsi="Times New Roman"/>
          <w:color w:val="000000" w:themeColor="text1"/>
          <w:sz w:val="24"/>
          <w:szCs w:val="24"/>
          <w:lang w:val="en-US"/>
        </w:rPr>
        <w:t>2020;17:3985</w:t>
      </w:r>
      <w:proofErr w:type="gramEnd"/>
      <w:r w:rsidRPr="008C75F0">
        <w:rPr>
          <w:rFonts w:ascii="Times New Roman" w:eastAsia="Times New Roman" w:hAnsi="Times New Roman"/>
          <w:color w:val="000000" w:themeColor="text1"/>
          <w:sz w:val="24"/>
          <w:szCs w:val="24"/>
          <w:lang w:val="en-US"/>
        </w:rPr>
        <w:t>.</w:t>
      </w:r>
    </w:p>
    <w:p w14:paraId="43508B3A" w14:textId="3C6E58B0" w:rsidR="4320794D" w:rsidRPr="008C75F0" w:rsidRDefault="00BD45EE" w:rsidP="6B46B6E3">
      <w:pPr>
        <w:pStyle w:val="ListeParagraf"/>
        <w:numPr>
          <w:ilvl w:val="0"/>
          <w:numId w:val="2"/>
        </w:numPr>
        <w:spacing w:before="240" w:after="240"/>
        <w:jc w:val="both"/>
        <w:rPr>
          <w:rFonts w:ascii="Times New Roman" w:eastAsia="Times New Roman" w:hAnsi="Times New Roman"/>
          <w:color w:val="000000" w:themeColor="text1"/>
          <w:sz w:val="24"/>
          <w:szCs w:val="24"/>
          <w:lang w:val="en-US"/>
        </w:rPr>
      </w:pPr>
      <w:r w:rsidRPr="008C75F0">
        <w:rPr>
          <w:rFonts w:ascii="Times New Roman" w:eastAsia="Times New Roman" w:hAnsi="Times New Roman"/>
          <w:color w:val="000000" w:themeColor="text1"/>
          <w:sz w:val="24"/>
          <w:szCs w:val="24"/>
          <w:lang w:val="en-US"/>
        </w:rPr>
        <w:t xml:space="preserve">Clayton SD, </w:t>
      </w:r>
      <w:proofErr w:type="spellStart"/>
      <w:r w:rsidRPr="008C75F0">
        <w:rPr>
          <w:rFonts w:ascii="Times New Roman" w:eastAsia="Times New Roman" w:hAnsi="Times New Roman"/>
          <w:color w:val="000000" w:themeColor="text1"/>
          <w:sz w:val="24"/>
          <w:szCs w:val="24"/>
          <w:lang w:val="en-US"/>
        </w:rPr>
        <w:t>Pihkala</w:t>
      </w:r>
      <w:proofErr w:type="spellEnd"/>
      <w:r w:rsidRPr="008C75F0">
        <w:rPr>
          <w:rFonts w:ascii="Times New Roman" w:eastAsia="Times New Roman" w:hAnsi="Times New Roman"/>
          <w:color w:val="000000" w:themeColor="text1"/>
          <w:sz w:val="24"/>
          <w:szCs w:val="24"/>
          <w:lang w:val="en-US"/>
        </w:rPr>
        <w:t xml:space="preserve"> P, Wray B, Marks E. Psychological and emotional responses to climate change among young people worldwide: Differences associated with gender, age, and country. Sustainability. 2023;15(4):3540. doi:10.3390/su15043540</w:t>
      </w:r>
    </w:p>
    <w:p w14:paraId="7040CF33" w14:textId="3C85EE66" w:rsidR="4320794D" w:rsidRPr="008C75F0" w:rsidRDefault="4320794D" w:rsidP="6B46B6E3">
      <w:pPr>
        <w:pStyle w:val="ListeParagraf"/>
        <w:numPr>
          <w:ilvl w:val="0"/>
          <w:numId w:val="2"/>
        </w:numPr>
        <w:spacing w:before="240" w:after="240"/>
        <w:jc w:val="both"/>
        <w:rPr>
          <w:rFonts w:ascii="Times New Roman" w:eastAsia="Times New Roman" w:hAnsi="Times New Roman"/>
          <w:color w:val="000000" w:themeColor="text1"/>
          <w:sz w:val="24"/>
          <w:szCs w:val="24"/>
          <w:lang w:val="en-US"/>
        </w:rPr>
      </w:pPr>
      <w:r w:rsidRPr="008C75F0">
        <w:rPr>
          <w:rFonts w:ascii="Times New Roman" w:eastAsia="Times New Roman" w:hAnsi="Times New Roman"/>
          <w:color w:val="000000" w:themeColor="text1"/>
          <w:sz w:val="24"/>
          <w:szCs w:val="24"/>
          <w:lang w:val="en-US"/>
        </w:rPr>
        <w:t xml:space="preserve">Ergun SJ, </w:t>
      </w:r>
      <w:proofErr w:type="spellStart"/>
      <w:r w:rsidRPr="008C75F0">
        <w:rPr>
          <w:rFonts w:ascii="Times New Roman" w:eastAsia="Times New Roman" w:hAnsi="Times New Roman"/>
          <w:color w:val="000000" w:themeColor="text1"/>
          <w:sz w:val="24"/>
          <w:szCs w:val="24"/>
          <w:lang w:val="en-US"/>
        </w:rPr>
        <w:t>Karadeniz</w:t>
      </w:r>
      <w:proofErr w:type="spellEnd"/>
      <w:r w:rsidRPr="008C75F0">
        <w:rPr>
          <w:rFonts w:ascii="Times New Roman" w:eastAsia="Times New Roman" w:hAnsi="Times New Roman"/>
          <w:color w:val="000000" w:themeColor="text1"/>
          <w:sz w:val="24"/>
          <w:szCs w:val="24"/>
          <w:lang w:val="en-US"/>
        </w:rPr>
        <w:t xml:space="preserve"> ZD, Rivas MF. Climate change risk perception in Europe: country‑level factors and gender differences. </w:t>
      </w:r>
      <w:proofErr w:type="spellStart"/>
      <w:r w:rsidRPr="008C75F0">
        <w:rPr>
          <w:rFonts w:ascii="Times New Roman" w:eastAsia="Times New Roman" w:hAnsi="Times New Roman"/>
          <w:i/>
          <w:iCs/>
          <w:color w:val="000000" w:themeColor="text1"/>
          <w:sz w:val="24"/>
          <w:szCs w:val="24"/>
          <w:lang w:val="en-US"/>
        </w:rPr>
        <w:t>Humanit</w:t>
      </w:r>
      <w:proofErr w:type="spellEnd"/>
      <w:r w:rsidRPr="008C75F0">
        <w:rPr>
          <w:rFonts w:ascii="Times New Roman" w:eastAsia="Times New Roman" w:hAnsi="Times New Roman"/>
          <w:i/>
          <w:iCs/>
          <w:color w:val="000000" w:themeColor="text1"/>
          <w:sz w:val="24"/>
          <w:szCs w:val="24"/>
          <w:lang w:val="en-US"/>
        </w:rPr>
        <w:t xml:space="preserve"> </w:t>
      </w:r>
      <w:proofErr w:type="spellStart"/>
      <w:r w:rsidRPr="008C75F0">
        <w:rPr>
          <w:rFonts w:ascii="Times New Roman" w:eastAsia="Times New Roman" w:hAnsi="Times New Roman"/>
          <w:i/>
          <w:iCs/>
          <w:color w:val="000000" w:themeColor="text1"/>
          <w:sz w:val="24"/>
          <w:szCs w:val="24"/>
          <w:lang w:val="en-US"/>
        </w:rPr>
        <w:t>Soc</w:t>
      </w:r>
      <w:proofErr w:type="spellEnd"/>
      <w:r w:rsidRPr="008C75F0">
        <w:rPr>
          <w:rFonts w:ascii="Times New Roman" w:eastAsia="Times New Roman" w:hAnsi="Times New Roman"/>
          <w:i/>
          <w:iCs/>
          <w:color w:val="000000" w:themeColor="text1"/>
          <w:sz w:val="24"/>
          <w:szCs w:val="24"/>
          <w:lang w:val="en-US"/>
        </w:rPr>
        <w:t xml:space="preserve"> </w:t>
      </w:r>
      <w:proofErr w:type="spellStart"/>
      <w:r w:rsidRPr="008C75F0">
        <w:rPr>
          <w:rFonts w:ascii="Times New Roman" w:eastAsia="Times New Roman" w:hAnsi="Times New Roman"/>
          <w:i/>
          <w:iCs/>
          <w:color w:val="000000" w:themeColor="text1"/>
          <w:sz w:val="24"/>
          <w:szCs w:val="24"/>
          <w:lang w:val="en-US"/>
        </w:rPr>
        <w:t>Sci</w:t>
      </w:r>
      <w:proofErr w:type="spellEnd"/>
      <w:r w:rsidRPr="008C75F0">
        <w:rPr>
          <w:rFonts w:ascii="Times New Roman" w:eastAsia="Times New Roman" w:hAnsi="Times New Roman"/>
          <w:i/>
          <w:iCs/>
          <w:color w:val="000000" w:themeColor="text1"/>
          <w:sz w:val="24"/>
          <w:szCs w:val="24"/>
          <w:lang w:val="en-US"/>
        </w:rPr>
        <w:t xml:space="preserve"> </w:t>
      </w:r>
      <w:proofErr w:type="spellStart"/>
      <w:r w:rsidRPr="008C75F0">
        <w:rPr>
          <w:rFonts w:ascii="Times New Roman" w:eastAsia="Times New Roman" w:hAnsi="Times New Roman"/>
          <w:i/>
          <w:iCs/>
          <w:color w:val="000000" w:themeColor="text1"/>
          <w:sz w:val="24"/>
          <w:szCs w:val="24"/>
          <w:lang w:val="en-US"/>
        </w:rPr>
        <w:t>Commun</w:t>
      </w:r>
      <w:proofErr w:type="spellEnd"/>
      <w:r w:rsidRPr="008C75F0">
        <w:rPr>
          <w:rFonts w:ascii="Times New Roman" w:eastAsia="Times New Roman" w:hAnsi="Times New Roman"/>
          <w:color w:val="000000" w:themeColor="text1"/>
          <w:sz w:val="24"/>
          <w:szCs w:val="24"/>
          <w:lang w:val="en-US"/>
        </w:rPr>
        <w:t xml:space="preserve">. </w:t>
      </w:r>
      <w:proofErr w:type="gramStart"/>
      <w:r w:rsidRPr="008C75F0">
        <w:rPr>
          <w:rFonts w:ascii="Times New Roman" w:eastAsia="Times New Roman" w:hAnsi="Times New Roman"/>
          <w:color w:val="000000" w:themeColor="text1"/>
          <w:sz w:val="24"/>
          <w:szCs w:val="24"/>
          <w:lang w:val="en-US"/>
        </w:rPr>
        <w:t>2024;11:1573</w:t>
      </w:r>
      <w:proofErr w:type="gramEnd"/>
      <w:r w:rsidRPr="008C75F0">
        <w:rPr>
          <w:rFonts w:ascii="Times New Roman" w:eastAsia="Times New Roman" w:hAnsi="Times New Roman"/>
          <w:color w:val="000000" w:themeColor="text1"/>
          <w:sz w:val="24"/>
          <w:szCs w:val="24"/>
          <w:lang w:val="en-US"/>
        </w:rPr>
        <w:t>. doi:10.1057/s41599‑024‑03761‑4.</w:t>
      </w:r>
    </w:p>
    <w:p w14:paraId="0FF13438" w14:textId="01E91781" w:rsidR="4320794D" w:rsidRPr="008C75F0" w:rsidRDefault="4320794D" w:rsidP="6B46B6E3">
      <w:pPr>
        <w:pStyle w:val="ListeParagraf"/>
        <w:numPr>
          <w:ilvl w:val="0"/>
          <w:numId w:val="2"/>
        </w:numPr>
        <w:spacing w:before="240" w:after="240"/>
        <w:jc w:val="both"/>
        <w:rPr>
          <w:rFonts w:ascii="Times New Roman" w:eastAsia="Times New Roman" w:hAnsi="Times New Roman"/>
          <w:color w:val="000000" w:themeColor="text1"/>
          <w:sz w:val="24"/>
          <w:szCs w:val="24"/>
          <w:lang w:val="en-US"/>
        </w:rPr>
      </w:pPr>
      <w:r w:rsidRPr="008C75F0">
        <w:rPr>
          <w:rFonts w:ascii="Times New Roman" w:eastAsia="Times New Roman" w:hAnsi="Times New Roman"/>
          <w:color w:val="000000" w:themeColor="text1"/>
          <w:sz w:val="24"/>
          <w:szCs w:val="24"/>
          <w:lang w:val="en-US"/>
        </w:rPr>
        <w:t xml:space="preserve">Bush SS, Clayton A. Facing Change: Gender and Climate Change Attitudes Worldwide. </w:t>
      </w:r>
      <w:r w:rsidRPr="008C75F0">
        <w:rPr>
          <w:rFonts w:ascii="Times New Roman" w:eastAsia="Times New Roman" w:hAnsi="Times New Roman"/>
          <w:i/>
          <w:iCs/>
          <w:color w:val="000000" w:themeColor="text1"/>
          <w:sz w:val="24"/>
          <w:szCs w:val="24"/>
          <w:lang w:val="en-US"/>
        </w:rPr>
        <w:t xml:space="preserve">Am </w:t>
      </w:r>
      <w:proofErr w:type="spellStart"/>
      <w:r w:rsidRPr="008C75F0">
        <w:rPr>
          <w:rFonts w:ascii="Times New Roman" w:eastAsia="Times New Roman" w:hAnsi="Times New Roman"/>
          <w:i/>
          <w:iCs/>
          <w:color w:val="000000" w:themeColor="text1"/>
          <w:sz w:val="24"/>
          <w:szCs w:val="24"/>
          <w:lang w:val="en-US"/>
        </w:rPr>
        <w:t>Polit</w:t>
      </w:r>
      <w:proofErr w:type="spellEnd"/>
      <w:r w:rsidRPr="008C75F0">
        <w:rPr>
          <w:rFonts w:ascii="Times New Roman" w:eastAsia="Times New Roman" w:hAnsi="Times New Roman"/>
          <w:i/>
          <w:iCs/>
          <w:color w:val="000000" w:themeColor="text1"/>
          <w:sz w:val="24"/>
          <w:szCs w:val="24"/>
          <w:lang w:val="en-US"/>
        </w:rPr>
        <w:t xml:space="preserve"> </w:t>
      </w:r>
      <w:proofErr w:type="spellStart"/>
      <w:r w:rsidRPr="008C75F0">
        <w:rPr>
          <w:rFonts w:ascii="Times New Roman" w:eastAsia="Times New Roman" w:hAnsi="Times New Roman"/>
          <w:i/>
          <w:iCs/>
          <w:color w:val="000000" w:themeColor="text1"/>
          <w:sz w:val="24"/>
          <w:szCs w:val="24"/>
          <w:lang w:val="en-US"/>
        </w:rPr>
        <w:t>Sci</w:t>
      </w:r>
      <w:proofErr w:type="spellEnd"/>
      <w:r w:rsidRPr="008C75F0">
        <w:rPr>
          <w:rFonts w:ascii="Times New Roman" w:eastAsia="Times New Roman" w:hAnsi="Times New Roman"/>
          <w:i/>
          <w:iCs/>
          <w:color w:val="000000" w:themeColor="text1"/>
          <w:sz w:val="24"/>
          <w:szCs w:val="24"/>
          <w:lang w:val="en-US"/>
        </w:rPr>
        <w:t xml:space="preserve"> Rev</w:t>
      </w:r>
      <w:r w:rsidRPr="008C75F0">
        <w:rPr>
          <w:rFonts w:ascii="Times New Roman" w:eastAsia="Times New Roman" w:hAnsi="Times New Roman"/>
          <w:color w:val="000000" w:themeColor="text1"/>
          <w:sz w:val="24"/>
          <w:szCs w:val="24"/>
          <w:lang w:val="en-US"/>
        </w:rPr>
        <w:t>. 2023;117(2):591–608. doi:10.1017/S0003055422000752.</w:t>
      </w:r>
    </w:p>
    <w:p w14:paraId="063ADF6D" w14:textId="5B26C512" w:rsidR="4320794D" w:rsidRPr="008C75F0" w:rsidRDefault="4320794D" w:rsidP="6B46B6E3">
      <w:pPr>
        <w:pStyle w:val="ListeParagraf"/>
        <w:numPr>
          <w:ilvl w:val="0"/>
          <w:numId w:val="2"/>
        </w:numPr>
        <w:spacing w:before="240" w:after="240"/>
        <w:jc w:val="both"/>
        <w:rPr>
          <w:rFonts w:ascii="Times New Roman" w:eastAsia="Times New Roman" w:hAnsi="Times New Roman"/>
          <w:color w:val="000000" w:themeColor="text1"/>
          <w:sz w:val="24"/>
          <w:szCs w:val="24"/>
          <w:lang w:val="en-US"/>
        </w:rPr>
      </w:pPr>
      <w:proofErr w:type="spellStart"/>
      <w:r w:rsidRPr="008C75F0">
        <w:rPr>
          <w:rFonts w:ascii="Times New Roman" w:eastAsia="Times New Roman" w:hAnsi="Times New Roman"/>
          <w:color w:val="000000" w:themeColor="text1"/>
          <w:sz w:val="24"/>
          <w:szCs w:val="24"/>
          <w:lang w:val="en-US"/>
        </w:rPr>
        <w:t>Leonhardt</w:t>
      </w:r>
      <w:proofErr w:type="spellEnd"/>
      <w:r w:rsidRPr="008C75F0">
        <w:rPr>
          <w:rFonts w:ascii="Times New Roman" w:eastAsia="Times New Roman" w:hAnsi="Times New Roman"/>
          <w:color w:val="000000" w:themeColor="text1"/>
          <w:sz w:val="24"/>
          <w:szCs w:val="24"/>
          <w:lang w:val="en-US"/>
        </w:rPr>
        <w:t xml:space="preserve"> M, </w:t>
      </w:r>
      <w:proofErr w:type="spellStart"/>
      <w:r w:rsidRPr="008C75F0">
        <w:rPr>
          <w:rFonts w:ascii="Times New Roman" w:eastAsia="Times New Roman" w:hAnsi="Times New Roman"/>
          <w:color w:val="000000" w:themeColor="text1"/>
          <w:sz w:val="24"/>
          <w:szCs w:val="24"/>
          <w:lang w:val="en-US"/>
        </w:rPr>
        <w:t>Granrud</w:t>
      </w:r>
      <w:proofErr w:type="spellEnd"/>
      <w:r w:rsidRPr="008C75F0">
        <w:rPr>
          <w:rFonts w:ascii="Times New Roman" w:eastAsia="Times New Roman" w:hAnsi="Times New Roman"/>
          <w:color w:val="000000" w:themeColor="text1"/>
          <w:sz w:val="24"/>
          <w:szCs w:val="24"/>
          <w:lang w:val="en-US"/>
        </w:rPr>
        <w:t xml:space="preserve"> M, </w:t>
      </w:r>
      <w:proofErr w:type="spellStart"/>
      <w:r w:rsidRPr="008C75F0">
        <w:rPr>
          <w:rFonts w:ascii="Times New Roman" w:eastAsia="Times New Roman" w:hAnsi="Times New Roman"/>
          <w:color w:val="000000" w:themeColor="text1"/>
          <w:sz w:val="24"/>
          <w:szCs w:val="24"/>
          <w:lang w:val="en-US"/>
        </w:rPr>
        <w:t>Bonsaksen</w:t>
      </w:r>
      <w:proofErr w:type="spellEnd"/>
      <w:r w:rsidRPr="008C75F0">
        <w:rPr>
          <w:rFonts w:ascii="Times New Roman" w:eastAsia="Times New Roman" w:hAnsi="Times New Roman"/>
          <w:color w:val="000000" w:themeColor="text1"/>
          <w:sz w:val="24"/>
          <w:szCs w:val="24"/>
          <w:lang w:val="en-US"/>
        </w:rPr>
        <w:t xml:space="preserve"> T, Lien L. Associations between mental health, lifestyle factors and worries about climate change in Norwegian adolescents. </w:t>
      </w:r>
      <w:proofErr w:type="spellStart"/>
      <w:r w:rsidRPr="008C75F0">
        <w:rPr>
          <w:rFonts w:ascii="Times New Roman" w:eastAsia="Times New Roman" w:hAnsi="Times New Roman"/>
          <w:i/>
          <w:iCs/>
          <w:color w:val="000000" w:themeColor="text1"/>
          <w:sz w:val="24"/>
          <w:szCs w:val="24"/>
          <w:lang w:val="en-US"/>
        </w:rPr>
        <w:t>Int</w:t>
      </w:r>
      <w:proofErr w:type="spellEnd"/>
      <w:r w:rsidRPr="008C75F0">
        <w:rPr>
          <w:rFonts w:ascii="Times New Roman" w:eastAsia="Times New Roman" w:hAnsi="Times New Roman"/>
          <w:i/>
          <w:iCs/>
          <w:color w:val="000000" w:themeColor="text1"/>
          <w:sz w:val="24"/>
          <w:szCs w:val="24"/>
          <w:lang w:val="en-US"/>
        </w:rPr>
        <w:t xml:space="preserve"> J Environ Res Public Health</w:t>
      </w:r>
      <w:r w:rsidRPr="008C75F0">
        <w:rPr>
          <w:rFonts w:ascii="Times New Roman" w:eastAsia="Times New Roman" w:hAnsi="Times New Roman"/>
          <w:color w:val="000000" w:themeColor="text1"/>
          <w:sz w:val="24"/>
          <w:szCs w:val="24"/>
          <w:lang w:val="en-US"/>
        </w:rPr>
        <w:t>. 2022;19(19):12826.</w:t>
      </w:r>
    </w:p>
    <w:p w14:paraId="3BD6752D" w14:textId="0D05DF5B" w:rsidR="4320794D" w:rsidRPr="008C75F0" w:rsidRDefault="4320794D" w:rsidP="6B46B6E3">
      <w:pPr>
        <w:pStyle w:val="ListeParagraf"/>
        <w:numPr>
          <w:ilvl w:val="0"/>
          <w:numId w:val="2"/>
        </w:numPr>
        <w:spacing w:before="240" w:after="240"/>
        <w:jc w:val="both"/>
        <w:rPr>
          <w:rFonts w:ascii="Times New Roman" w:eastAsia="Times New Roman" w:hAnsi="Times New Roman"/>
          <w:color w:val="000000" w:themeColor="text1"/>
          <w:sz w:val="24"/>
          <w:szCs w:val="24"/>
          <w:lang w:val="en-US"/>
        </w:rPr>
      </w:pPr>
      <w:r w:rsidRPr="008C75F0">
        <w:rPr>
          <w:rFonts w:ascii="Times New Roman" w:eastAsia="Times New Roman" w:hAnsi="Times New Roman"/>
          <w:color w:val="000000" w:themeColor="text1"/>
          <w:sz w:val="24"/>
          <w:szCs w:val="24"/>
          <w:lang w:val="en-US"/>
        </w:rPr>
        <w:t xml:space="preserve">Oral FN, </w:t>
      </w:r>
      <w:proofErr w:type="spellStart"/>
      <w:r w:rsidRPr="008C75F0">
        <w:rPr>
          <w:rFonts w:ascii="Times New Roman" w:eastAsia="Times New Roman" w:hAnsi="Times New Roman"/>
          <w:color w:val="000000" w:themeColor="text1"/>
          <w:sz w:val="24"/>
          <w:szCs w:val="24"/>
          <w:lang w:val="en-US"/>
        </w:rPr>
        <w:t>Durmuş</w:t>
      </w:r>
      <w:proofErr w:type="spellEnd"/>
      <w:r w:rsidRPr="008C75F0">
        <w:rPr>
          <w:rFonts w:ascii="Times New Roman" w:eastAsia="Times New Roman" w:hAnsi="Times New Roman"/>
          <w:color w:val="000000" w:themeColor="text1"/>
          <w:sz w:val="24"/>
          <w:szCs w:val="24"/>
          <w:lang w:val="en-US"/>
        </w:rPr>
        <w:t xml:space="preserve"> H. </w:t>
      </w:r>
      <w:proofErr w:type="spellStart"/>
      <w:r w:rsidRPr="008C75F0">
        <w:rPr>
          <w:rFonts w:ascii="Times New Roman" w:eastAsia="Times New Roman" w:hAnsi="Times New Roman"/>
          <w:color w:val="000000" w:themeColor="text1"/>
          <w:sz w:val="24"/>
          <w:szCs w:val="24"/>
          <w:lang w:val="en-US"/>
        </w:rPr>
        <w:t>Üniversite</w:t>
      </w:r>
      <w:proofErr w:type="spellEnd"/>
      <w:r w:rsidRPr="008C75F0">
        <w:rPr>
          <w:rFonts w:ascii="Times New Roman" w:eastAsia="Times New Roman" w:hAnsi="Times New Roman"/>
          <w:color w:val="000000" w:themeColor="text1"/>
          <w:sz w:val="24"/>
          <w:szCs w:val="24"/>
          <w:lang w:val="en-US"/>
        </w:rPr>
        <w:t xml:space="preserve"> </w:t>
      </w:r>
      <w:proofErr w:type="spellStart"/>
      <w:r w:rsidRPr="008C75F0">
        <w:rPr>
          <w:rFonts w:ascii="Times New Roman" w:eastAsia="Times New Roman" w:hAnsi="Times New Roman"/>
          <w:color w:val="000000" w:themeColor="text1"/>
          <w:sz w:val="24"/>
          <w:szCs w:val="24"/>
          <w:lang w:val="en-US"/>
        </w:rPr>
        <w:t>öğrencilerinde</w:t>
      </w:r>
      <w:proofErr w:type="spellEnd"/>
      <w:r w:rsidRPr="008C75F0">
        <w:rPr>
          <w:rFonts w:ascii="Times New Roman" w:eastAsia="Times New Roman" w:hAnsi="Times New Roman"/>
          <w:color w:val="000000" w:themeColor="text1"/>
          <w:sz w:val="24"/>
          <w:szCs w:val="24"/>
          <w:lang w:val="en-US"/>
        </w:rPr>
        <w:t xml:space="preserve"> </w:t>
      </w:r>
      <w:proofErr w:type="spellStart"/>
      <w:r w:rsidRPr="008C75F0">
        <w:rPr>
          <w:rFonts w:ascii="Times New Roman" w:eastAsia="Times New Roman" w:hAnsi="Times New Roman"/>
          <w:color w:val="000000" w:themeColor="text1"/>
          <w:sz w:val="24"/>
          <w:szCs w:val="24"/>
          <w:lang w:val="en-US"/>
        </w:rPr>
        <w:t>eko‑anksiyete</w:t>
      </w:r>
      <w:proofErr w:type="spellEnd"/>
      <w:r w:rsidRPr="008C75F0">
        <w:rPr>
          <w:rFonts w:ascii="Times New Roman" w:eastAsia="Times New Roman" w:hAnsi="Times New Roman"/>
          <w:color w:val="000000" w:themeColor="text1"/>
          <w:sz w:val="24"/>
          <w:szCs w:val="24"/>
          <w:lang w:val="en-US"/>
        </w:rPr>
        <w:t xml:space="preserve"> </w:t>
      </w:r>
      <w:proofErr w:type="spellStart"/>
      <w:r w:rsidRPr="008C75F0">
        <w:rPr>
          <w:rFonts w:ascii="Times New Roman" w:eastAsia="Times New Roman" w:hAnsi="Times New Roman"/>
          <w:color w:val="000000" w:themeColor="text1"/>
          <w:sz w:val="24"/>
          <w:szCs w:val="24"/>
          <w:lang w:val="en-US"/>
        </w:rPr>
        <w:t>düzeyi</w:t>
      </w:r>
      <w:proofErr w:type="spellEnd"/>
      <w:r w:rsidRPr="008C75F0">
        <w:rPr>
          <w:rFonts w:ascii="Times New Roman" w:eastAsia="Times New Roman" w:hAnsi="Times New Roman"/>
          <w:color w:val="000000" w:themeColor="text1"/>
          <w:sz w:val="24"/>
          <w:szCs w:val="24"/>
          <w:lang w:val="en-US"/>
        </w:rPr>
        <w:t xml:space="preserve"> </w:t>
      </w:r>
      <w:proofErr w:type="spellStart"/>
      <w:r w:rsidRPr="008C75F0">
        <w:rPr>
          <w:rFonts w:ascii="Times New Roman" w:eastAsia="Times New Roman" w:hAnsi="Times New Roman"/>
          <w:color w:val="000000" w:themeColor="text1"/>
          <w:sz w:val="24"/>
          <w:szCs w:val="24"/>
          <w:lang w:val="en-US"/>
        </w:rPr>
        <w:t>ve</w:t>
      </w:r>
      <w:proofErr w:type="spellEnd"/>
      <w:r w:rsidRPr="008C75F0">
        <w:rPr>
          <w:rFonts w:ascii="Times New Roman" w:eastAsia="Times New Roman" w:hAnsi="Times New Roman"/>
          <w:color w:val="000000" w:themeColor="text1"/>
          <w:sz w:val="24"/>
          <w:szCs w:val="24"/>
          <w:lang w:val="en-US"/>
        </w:rPr>
        <w:t xml:space="preserve"> </w:t>
      </w:r>
      <w:proofErr w:type="spellStart"/>
      <w:r w:rsidRPr="008C75F0">
        <w:rPr>
          <w:rFonts w:ascii="Times New Roman" w:eastAsia="Times New Roman" w:hAnsi="Times New Roman"/>
          <w:color w:val="000000" w:themeColor="text1"/>
          <w:sz w:val="24"/>
          <w:szCs w:val="24"/>
          <w:lang w:val="en-US"/>
        </w:rPr>
        <w:t>beslenme</w:t>
      </w:r>
      <w:proofErr w:type="spellEnd"/>
      <w:r w:rsidRPr="008C75F0">
        <w:rPr>
          <w:rFonts w:ascii="Times New Roman" w:eastAsia="Times New Roman" w:hAnsi="Times New Roman"/>
          <w:color w:val="000000" w:themeColor="text1"/>
          <w:sz w:val="24"/>
          <w:szCs w:val="24"/>
          <w:lang w:val="en-US"/>
        </w:rPr>
        <w:t xml:space="preserve"> </w:t>
      </w:r>
      <w:proofErr w:type="spellStart"/>
      <w:r w:rsidRPr="008C75F0">
        <w:rPr>
          <w:rFonts w:ascii="Times New Roman" w:eastAsia="Times New Roman" w:hAnsi="Times New Roman"/>
          <w:color w:val="000000" w:themeColor="text1"/>
          <w:sz w:val="24"/>
          <w:szCs w:val="24"/>
          <w:lang w:val="en-US"/>
        </w:rPr>
        <w:t>alışkanlıklarıyla</w:t>
      </w:r>
      <w:proofErr w:type="spellEnd"/>
      <w:r w:rsidRPr="008C75F0">
        <w:rPr>
          <w:rFonts w:ascii="Times New Roman" w:eastAsia="Times New Roman" w:hAnsi="Times New Roman"/>
          <w:color w:val="000000" w:themeColor="text1"/>
          <w:sz w:val="24"/>
          <w:szCs w:val="24"/>
          <w:lang w:val="en-US"/>
        </w:rPr>
        <w:t xml:space="preserve"> </w:t>
      </w:r>
      <w:proofErr w:type="spellStart"/>
      <w:r w:rsidRPr="008C75F0">
        <w:rPr>
          <w:rFonts w:ascii="Times New Roman" w:eastAsia="Times New Roman" w:hAnsi="Times New Roman"/>
          <w:color w:val="000000" w:themeColor="text1"/>
          <w:sz w:val="24"/>
          <w:szCs w:val="24"/>
          <w:lang w:val="en-US"/>
        </w:rPr>
        <w:t>ilişkisi</w:t>
      </w:r>
      <w:proofErr w:type="spellEnd"/>
      <w:r w:rsidRPr="008C75F0">
        <w:rPr>
          <w:rFonts w:ascii="Times New Roman" w:eastAsia="Times New Roman" w:hAnsi="Times New Roman"/>
          <w:color w:val="000000" w:themeColor="text1"/>
          <w:sz w:val="24"/>
          <w:szCs w:val="24"/>
          <w:lang w:val="en-US"/>
        </w:rPr>
        <w:t xml:space="preserve">: </w:t>
      </w:r>
      <w:proofErr w:type="spellStart"/>
      <w:r w:rsidRPr="008C75F0">
        <w:rPr>
          <w:rFonts w:ascii="Times New Roman" w:eastAsia="Times New Roman" w:hAnsi="Times New Roman"/>
          <w:color w:val="000000" w:themeColor="text1"/>
          <w:sz w:val="24"/>
          <w:szCs w:val="24"/>
          <w:lang w:val="en-US"/>
        </w:rPr>
        <w:t>Erciyes</w:t>
      </w:r>
      <w:proofErr w:type="spellEnd"/>
      <w:r w:rsidRPr="008C75F0">
        <w:rPr>
          <w:rFonts w:ascii="Times New Roman" w:eastAsia="Times New Roman" w:hAnsi="Times New Roman"/>
          <w:color w:val="000000" w:themeColor="text1"/>
          <w:sz w:val="24"/>
          <w:szCs w:val="24"/>
          <w:lang w:val="en-US"/>
        </w:rPr>
        <w:t xml:space="preserve"> </w:t>
      </w:r>
      <w:proofErr w:type="spellStart"/>
      <w:r w:rsidRPr="008C75F0">
        <w:rPr>
          <w:rFonts w:ascii="Times New Roman" w:eastAsia="Times New Roman" w:hAnsi="Times New Roman"/>
          <w:color w:val="000000" w:themeColor="text1"/>
          <w:sz w:val="24"/>
          <w:szCs w:val="24"/>
          <w:lang w:val="en-US"/>
        </w:rPr>
        <w:t>Üniversitesi</w:t>
      </w:r>
      <w:proofErr w:type="spellEnd"/>
      <w:r w:rsidRPr="008C75F0">
        <w:rPr>
          <w:rFonts w:ascii="Times New Roman" w:eastAsia="Times New Roman" w:hAnsi="Times New Roman"/>
          <w:color w:val="000000" w:themeColor="text1"/>
          <w:sz w:val="24"/>
          <w:szCs w:val="24"/>
          <w:lang w:val="en-US"/>
        </w:rPr>
        <w:t xml:space="preserve"> </w:t>
      </w:r>
      <w:proofErr w:type="spellStart"/>
      <w:r w:rsidRPr="008C75F0">
        <w:rPr>
          <w:rFonts w:ascii="Times New Roman" w:eastAsia="Times New Roman" w:hAnsi="Times New Roman"/>
          <w:color w:val="000000" w:themeColor="text1"/>
          <w:sz w:val="24"/>
          <w:szCs w:val="24"/>
          <w:lang w:val="en-US"/>
        </w:rPr>
        <w:t>örneği</w:t>
      </w:r>
      <w:proofErr w:type="spellEnd"/>
      <w:r w:rsidRPr="008C75F0">
        <w:rPr>
          <w:rFonts w:ascii="Times New Roman" w:eastAsia="Times New Roman" w:hAnsi="Times New Roman"/>
          <w:color w:val="000000" w:themeColor="text1"/>
          <w:sz w:val="24"/>
          <w:szCs w:val="24"/>
          <w:lang w:val="en-US"/>
        </w:rPr>
        <w:t xml:space="preserve">. </w:t>
      </w:r>
      <w:proofErr w:type="spellStart"/>
      <w:r w:rsidRPr="008C75F0">
        <w:rPr>
          <w:rFonts w:ascii="Times New Roman" w:eastAsia="Times New Roman" w:hAnsi="Times New Roman"/>
          <w:i/>
          <w:iCs/>
          <w:color w:val="000000" w:themeColor="text1"/>
          <w:sz w:val="24"/>
          <w:szCs w:val="24"/>
          <w:lang w:val="en-US"/>
        </w:rPr>
        <w:t>Sosyal</w:t>
      </w:r>
      <w:proofErr w:type="spellEnd"/>
      <w:r w:rsidRPr="008C75F0">
        <w:rPr>
          <w:rFonts w:ascii="Times New Roman" w:eastAsia="Times New Roman" w:hAnsi="Times New Roman"/>
          <w:i/>
          <w:iCs/>
          <w:color w:val="000000" w:themeColor="text1"/>
          <w:sz w:val="24"/>
          <w:szCs w:val="24"/>
          <w:lang w:val="en-US"/>
        </w:rPr>
        <w:t xml:space="preserve"> </w:t>
      </w:r>
      <w:proofErr w:type="spellStart"/>
      <w:r w:rsidRPr="008C75F0">
        <w:rPr>
          <w:rFonts w:ascii="Times New Roman" w:eastAsia="Times New Roman" w:hAnsi="Times New Roman"/>
          <w:i/>
          <w:iCs/>
          <w:color w:val="000000" w:themeColor="text1"/>
          <w:sz w:val="24"/>
          <w:szCs w:val="24"/>
          <w:lang w:val="en-US"/>
        </w:rPr>
        <w:t>Sağlık</w:t>
      </w:r>
      <w:proofErr w:type="spellEnd"/>
      <w:r w:rsidRPr="008C75F0">
        <w:rPr>
          <w:rFonts w:ascii="Times New Roman" w:eastAsia="Times New Roman" w:hAnsi="Times New Roman"/>
          <w:i/>
          <w:iCs/>
          <w:color w:val="000000" w:themeColor="text1"/>
          <w:sz w:val="24"/>
          <w:szCs w:val="24"/>
          <w:lang w:val="en-US"/>
        </w:rPr>
        <w:t xml:space="preserve"> </w:t>
      </w:r>
      <w:proofErr w:type="spellStart"/>
      <w:r w:rsidRPr="008C75F0">
        <w:rPr>
          <w:rFonts w:ascii="Times New Roman" w:eastAsia="Times New Roman" w:hAnsi="Times New Roman"/>
          <w:i/>
          <w:iCs/>
          <w:color w:val="000000" w:themeColor="text1"/>
          <w:sz w:val="24"/>
          <w:szCs w:val="24"/>
          <w:lang w:val="en-US"/>
        </w:rPr>
        <w:t>Derg</w:t>
      </w:r>
      <w:proofErr w:type="spellEnd"/>
      <w:r w:rsidRPr="008C75F0">
        <w:rPr>
          <w:rFonts w:ascii="Times New Roman" w:eastAsia="Times New Roman" w:hAnsi="Times New Roman"/>
          <w:color w:val="000000" w:themeColor="text1"/>
          <w:sz w:val="24"/>
          <w:szCs w:val="24"/>
          <w:lang w:val="en-US"/>
        </w:rPr>
        <w:t>. 2023;3(2):15–25.</w:t>
      </w:r>
    </w:p>
    <w:p w14:paraId="19D949C6" w14:textId="7F3D09ED" w:rsidR="4320794D" w:rsidRPr="008C75F0" w:rsidRDefault="4320794D" w:rsidP="6B46B6E3">
      <w:pPr>
        <w:pStyle w:val="ListeParagraf"/>
        <w:numPr>
          <w:ilvl w:val="0"/>
          <w:numId w:val="2"/>
        </w:numPr>
        <w:spacing w:before="240" w:after="240"/>
        <w:jc w:val="both"/>
        <w:rPr>
          <w:rFonts w:ascii="Times New Roman" w:eastAsia="Times New Roman" w:hAnsi="Times New Roman"/>
          <w:color w:val="000000" w:themeColor="text1"/>
          <w:sz w:val="24"/>
          <w:szCs w:val="24"/>
          <w:lang w:val="en-US"/>
        </w:rPr>
      </w:pPr>
      <w:proofErr w:type="spellStart"/>
      <w:r w:rsidRPr="008C75F0">
        <w:rPr>
          <w:rFonts w:ascii="Times New Roman" w:eastAsia="Times New Roman" w:hAnsi="Times New Roman"/>
          <w:color w:val="000000" w:themeColor="text1"/>
          <w:sz w:val="24"/>
          <w:szCs w:val="24"/>
          <w:lang w:val="en-US"/>
        </w:rPr>
        <w:t>Gundala</w:t>
      </w:r>
      <w:proofErr w:type="spellEnd"/>
      <w:r w:rsidRPr="008C75F0">
        <w:rPr>
          <w:rFonts w:ascii="Times New Roman" w:eastAsia="Times New Roman" w:hAnsi="Times New Roman"/>
          <w:color w:val="000000" w:themeColor="text1"/>
          <w:sz w:val="24"/>
          <w:szCs w:val="24"/>
          <w:lang w:val="en-US"/>
        </w:rPr>
        <w:t xml:space="preserve"> RR, et al. Does gender moderate the purchase intention of organic foods? Theory of reasoned action. </w:t>
      </w:r>
      <w:proofErr w:type="spellStart"/>
      <w:r w:rsidRPr="008C75F0">
        <w:rPr>
          <w:rFonts w:ascii="Times New Roman" w:eastAsia="Times New Roman" w:hAnsi="Times New Roman"/>
          <w:i/>
          <w:iCs/>
          <w:color w:val="000000" w:themeColor="text1"/>
          <w:sz w:val="24"/>
          <w:szCs w:val="24"/>
          <w:lang w:val="en-US"/>
        </w:rPr>
        <w:t>Heliyon</w:t>
      </w:r>
      <w:proofErr w:type="spellEnd"/>
      <w:r w:rsidRPr="008C75F0">
        <w:rPr>
          <w:rFonts w:ascii="Times New Roman" w:eastAsia="Times New Roman" w:hAnsi="Times New Roman"/>
          <w:color w:val="000000" w:themeColor="text1"/>
          <w:sz w:val="24"/>
          <w:szCs w:val="24"/>
          <w:lang w:val="en-US"/>
        </w:rPr>
        <w:t>. 2022;8(9</w:t>
      </w:r>
      <w:proofErr w:type="gramStart"/>
      <w:r w:rsidRPr="008C75F0">
        <w:rPr>
          <w:rFonts w:ascii="Times New Roman" w:eastAsia="Times New Roman" w:hAnsi="Times New Roman"/>
          <w:color w:val="000000" w:themeColor="text1"/>
          <w:sz w:val="24"/>
          <w:szCs w:val="24"/>
          <w:lang w:val="en-US"/>
        </w:rPr>
        <w:t>):e</w:t>
      </w:r>
      <w:proofErr w:type="gramEnd"/>
      <w:r w:rsidRPr="008C75F0">
        <w:rPr>
          <w:rFonts w:ascii="Times New Roman" w:eastAsia="Times New Roman" w:hAnsi="Times New Roman"/>
          <w:color w:val="000000" w:themeColor="text1"/>
          <w:sz w:val="24"/>
          <w:szCs w:val="24"/>
          <w:lang w:val="en-US"/>
        </w:rPr>
        <w:t>10456.</w:t>
      </w:r>
    </w:p>
    <w:p w14:paraId="6295BD4F" w14:textId="0E6A80CE" w:rsidR="4320794D" w:rsidRPr="008C75F0" w:rsidRDefault="4320794D" w:rsidP="6B46B6E3">
      <w:pPr>
        <w:pStyle w:val="ListeParagraf"/>
        <w:numPr>
          <w:ilvl w:val="0"/>
          <w:numId w:val="2"/>
        </w:numPr>
        <w:spacing w:before="240" w:after="240"/>
        <w:jc w:val="both"/>
        <w:rPr>
          <w:rFonts w:ascii="Times New Roman" w:eastAsia="Times New Roman" w:hAnsi="Times New Roman"/>
          <w:color w:val="000000" w:themeColor="text1"/>
          <w:sz w:val="24"/>
          <w:szCs w:val="24"/>
          <w:lang w:val="en-US"/>
        </w:rPr>
      </w:pPr>
      <w:proofErr w:type="spellStart"/>
      <w:r w:rsidRPr="008C75F0">
        <w:rPr>
          <w:rFonts w:ascii="Times New Roman" w:eastAsia="Times New Roman" w:hAnsi="Times New Roman"/>
          <w:color w:val="000000" w:themeColor="text1"/>
          <w:sz w:val="24"/>
          <w:szCs w:val="24"/>
          <w:lang w:val="en-US"/>
        </w:rPr>
        <w:t>Ripabelli</w:t>
      </w:r>
      <w:proofErr w:type="spellEnd"/>
      <w:r w:rsidRPr="008C75F0">
        <w:rPr>
          <w:rFonts w:ascii="Times New Roman" w:eastAsia="Times New Roman" w:hAnsi="Times New Roman"/>
          <w:color w:val="000000" w:themeColor="text1"/>
          <w:sz w:val="24"/>
          <w:szCs w:val="24"/>
          <w:lang w:val="en-US"/>
        </w:rPr>
        <w:t xml:space="preserve"> G, </w:t>
      </w:r>
      <w:proofErr w:type="spellStart"/>
      <w:r w:rsidRPr="008C75F0">
        <w:rPr>
          <w:rFonts w:ascii="Times New Roman" w:eastAsia="Times New Roman" w:hAnsi="Times New Roman"/>
          <w:color w:val="000000" w:themeColor="text1"/>
          <w:sz w:val="24"/>
          <w:szCs w:val="24"/>
          <w:lang w:val="en-US"/>
        </w:rPr>
        <w:t>Mastronardi</w:t>
      </w:r>
      <w:proofErr w:type="spellEnd"/>
      <w:r w:rsidRPr="008C75F0">
        <w:rPr>
          <w:rFonts w:ascii="Times New Roman" w:eastAsia="Times New Roman" w:hAnsi="Times New Roman"/>
          <w:color w:val="000000" w:themeColor="text1"/>
          <w:sz w:val="24"/>
          <w:szCs w:val="24"/>
          <w:lang w:val="en-US"/>
        </w:rPr>
        <w:t xml:space="preserve"> L, </w:t>
      </w:r>
      <w:proofErr w:type="spellStart"/>
      <w:r w:rsidRPr="008C75F0">
        <w:rPr>
          <w:rFonts w:ascii="Times New Roman" w:eastAsia="Times New Roman" w:hAnsi="Times New Roman"/>
          <w:color w:val="000000" w:themeColor="text1"/>
          <w:sz w:val="24"/>
          <w:szCs w:val="24"/>
          <w:lang w:val="en-US"/>
        </w:rPr>
        <w:t>Tamburro</w:t>
      </w:r>
      <w:proofErr w:type="spellEnd"/>
      <w:r w:rsidRPr="008C75F0">
        <w:rPr>
          <w:rFonts w:ascii="Times New Roman" w:eastAsia="Times New Roman" w:hAnsi="Times New Roman"/>
          <w:color w:val="000000" w:themeColor="text1"/>
          <w:sz w:val="24"/>
          <w:szCs w:val="24"/>
          <w:lang w:val="en-US"/>
        </w:rPr>
        <w:t xml:space="preserve"> M, </w:t>
      </w:r>
      <w:proofErr w:type="spellStart"/>
      <w:r w:rsidRPr="008C75F0">
        <w:rPr>
          <w:rFonts w:ascii="Times New Roman" w:eastAsia="Times New Roman" w:hAnsi="Times New Roman"/>
          <w:color w:val="000000" w:themeColor="text1"/>
          <w:sz w:val="24"/>
          <w:szCs w:val="24"/>
          <w:lang w:val="en-US"/>
        </w:rPr>
        <w:t>Forleo</w:t>
      </w:r>
      <w:proofErr w:type="spellEnd"/>
      <w:r w:rsidRPr="008C75F0">
        <w:rPr>
          <w:rFonts w:ascii="Times New Roman" w:eastAsia="Times New Roman" w:hAnsi="Times New Roman"/>
          <w:color w:val="000000" w:themeColor="text1"/>
          <w:sz w:val="24"/>
          <w:szCs w:val="24"/>
          <w:lang w:val="en-US"/>
        </w:rPr>
        <w:t xml:space="preserve"> MB, </w:t>
      </w:r>
      <w:proofErr w:type="spellStart"/>
      <w:r w:rsidRPr="008C75F0">
        <w:rPr>
          <w:rFonts w:ascii="Times New Roman" w:eastAsia="Times New Roman" w:hAnsi="Times New Roman"/>
          <w:color w:val="000000" w:themeColor="text1"/>
          <w:sz w:val="24"/>
          <w:szCs w:val="24"/>
          <w:lang w:val="en-US"/>
        </w:rPr>
        <w:t>Giacco</w:t>
      </w:r>
      <w:proofErr w:type="spellEnd"/>
      <w:r w:rsidRPr="008C75F0">
        <w:rPr>
          <w:rFonts w:ascii="Times New Roman" w:eastAsia="Times New Roman" w:hAnsi="Times New Roman"/>
          <w:color w:val="000000" w:themeColor="text1"/>
          <w:sz w:val="24"/>
          <w:szCs w:val="24"/>
          <w:lang w:val="en-US"/>
        </w:rPr>
        <w:t xml:space="preserve"> V. Food consumption and eating habits: A segmentation of university students from Central‑South Italy. </w:t>
      </w:r>
      <w:r w:rsidRPr="008C75F0">
        <w:rPr>
          <w:rFonts w:ascii="Times New Roman" w:eastAsia="Times New Roman" w:hAnsi="Times New Roman"/>
          <w:i/>
          <w:iCs/>
          <w:color w:val="000000" w:themeColor="text1"/>
          <w:sz w:val="24"/>
          <w:szCs w:val="24"/>
          <w:lang w:val="en-US"/>
        </w:rPr>
        <w:t>New Medit</w:t>
      </w:r>
      <w:r w:rsidRPr="008C75F0">
        <w:rPr>
          <w:rFonts w:ascii="Times New Roman" w:eastAsia="Times New Roman" w:hAnsi="Times New Roman"/>
          <w:color w:val="000000" w:themeColor="text1"/>
          <w:sz w:val="24"/>
          <w:szCs w:val="24"/>
          <w:lang w:val="en-US"/>
        </w:rPr>
        <w:t xml:space="preserve">. </w:t>
      </w:r>
      <w:proofErr w:type="gramStart"/>
      <w:r w:rsidRPr="008C75F0">
        <w:rPr>
          <w:rFonts w:ascii="Times New Roman" w:eastAsia="Times New Roman" w:hAnsi="Times New Roman"/>
          <w:color w:val="000000" w:themeColor="text1"/>
          <w:sz w:val="24"/>
          <w:szCs w:val="24"/>
          <w:lang w:val="en-US"/>
        </w:rPr>
        <w:t>2017;16:56</w:t>
      </w:r>
      <w:proofErr w:type="gramEnd"/>
      <w:r w:rsidRPr="008C75F0">
        <w:rPr>
          <w:rFonts w:ascii="Times New Roman" w:eastAsia="Times New Roman" w:hAnsi="Times New Roman"/>
          <w:color w:val="000000" w:themeColor="text1"/>
          <w:sz w:val="24"/>
          <w:szCs w:val="24"/>
          <w:lang w:val="en-US"/>
        </w:rPr>
        <w:t>.</w:t>
      </w:r>
    </w:p>
    <w:p w14:paraId="621807D6" w14:textId="6A3D6B20" w:rsidR="4320794D" w:rsidRPr="008C75F0" w:rsidRDefault="00B51A6A" w:rsidP="6B46B6E3">
      <w:pPr>
        <w:pStyle w:val="ListeParagraf"/>
        <w:numPr>
          <w:ilvl w:val="0"/>
          <w:numId w:val="2"/>
        </w:numPr>
        <w:spacing w:before="240" w:after="240"/>
        <w:jc w:val="both"/>
        <w:rPr>
          <w:rFonts w:ascii="Times New Roman" w:eastAsia="Times New Roman" w:hAnsi="Times New Roman"/>
          <w:color w:val="000000" w:themeColor="text1"/>
          <w:sz w:val="24"/>
          <w:szCs w:val="24"/>
          <w:lang w:val="en-US"/>
        </w:rPr>
      </w:pPr>
      <w:proofErr w:type="spellStart"/>
      <w:r w:rsidRPr="008C75F0">
        <w:rPr>
          <w:rFonts w:ascii="Times New Roman" w:eastAsia="Times New Roman" w:hAnsi="Times New Roman"/>
          <w:color w:val="000000" w:themeColor="text1"/>
          <w:sz w:val="24"/>
          <w:szCs w:val="24"/>
          <w:lang w:val="en-US"/>
        </w:rPr>
        <w:t>Wollmar</w:t>
      </w:r>
      <w:proofErr w:type="spellEnd"/>
      <w:r w:rsidRPr="008C75F0">
        <w:rPr>
          <w:rFonts w:ascii="Times New Roman" w:eastAsia="Times New Roman" w:hAnsi="Times New Roman"/>
          <w:color w:val="000000" w:themeColor="text1"/>
          <w:sz w:val="24"/>
          <w:szCs w:val="24"/>
          <w:lang w:val="en-US"/>
        </w:rPr>
        <w:t xml:space="preserve"> M, Post A, </w:t>
      </w:r>
      <w:proofErr w:type="spellStart"/>
      <w:r w:rsidRPr="008C75F0">
        <w:rPr>
          <w:rFonts w:ascii="Times New Roman" w:eastAsia="Times New Roman" w:hAnsi="Times New Roman"/>
          <w:color w:val="000000" w:themeColor="text1"/>
          <w:sz w:val="24"/>
          <w:szCs w:val="24"/>
          <w:lang w:val="en-US"/>
        </w:rPr>
        <w:t>Sjöberg</w:t>
      </w:r>
      <w:proofErr w:type="spellEnd"/>
      <w:r w:rsidRPr="008C75F0">
        <w:rPr>
          <w:rFonts w:ascii="Times New Roman" w:eastAsia="Times New Roman" w:hAnsi="Times New Roman"/>
          <w:color w:val="000000" w:themeColor="text1"/>
          <w:sz w:val="24"/>
          <w:szCs w:val="24"/>
          <w:lang w:val="en-US"/>
        </w:rPr>
        <w:t xml:space="preserve"> A. Food choice, activity level, and carbon footprint: exploring potential for sustainable food consumption practices in young adults. Front </w:t>
      </w:r>
      <w:proofErr w:type="spellStart"/>
      <w:r w:rsidRPr="008C75F0">
        <w:rPr>
          <w:rFonts w:ascii="Times New Roman" w:eastAsia="Times New Roman" w:hAnsi="Times New Roman"/>
          <w:color w:val="000000" w:themeColor="text1"/>
          <w:sz w:val="24"/>
          <w:szCs w:val="24"/>
          <w:lang w:val="en-US"/>
        </w:rPr>
        <w:t>Nutr</w:t>
      </w:r>
      <w:proofErr w:type="spellEnd"/>
      <w:r w:rsidRPr="008C75F0">
        <w:rPr>
          <w:rFonts w:ascii="Times New Roman" w:eastAsia="Times New Roman" w:hAnsi="Times New Roman"/>
          <w:color w:val="000000" w:themeColor="text1"/>
          <w:sz w:val="24"/>
          <w:szCs w:val="24"/>
          <w:lang w:val="en-US"/>
        </w:rPr>
        <w:t xml:space="preserve">. </w:t>
      </w:r>
      <w:proofErr w:type="gramStart"/>
      <w:r w:rsidRPr="008C75F0">
        <w:rPr>
          <w:rFonts w:ascii="Times New Roman" w:eastAsia="Times New Roman" w:hAnsi="Times New Roman"/>
          <w:color w:val="000000" w:themeColor="text1"/>
          <w:sz w:val="24"/>
          <w:szCs w:val="24"/>
          <w:lang w:val="en-US"/>
        </w:rPr>
        <w:t>2024;11:1449054</w:t>
      </w:r>
      <w:proofErr w:type="gramEnd"/>
      <w:r w:rsidRPr="008C75F0">
        <w:rPr>
          <w:rFonts w:ascii="Times New Roman" w:eastAsia="Times New Roman" w:hAnsi="Times New Roman"/>
          <w:color w:val="000000" w:themeColor="text1"/>
          <w:sz w:val="24"/>
          <w:szCs w:val="24"/>
          <w:lang w:val="en-US"/>
        </w:rPr>
        <w:t>. doi:10.3389/fnut.2024.1449054</w:t>
      </w:r>
    </w:p>
    <w:p w14:paraId="49982FEE" w14:textId="055B8A47" w:rsidR="6B46B6E3" w:rsidRPr="008C75F0" w:rsidRDefault="4320794D" w:rsidP="00F43C09">
      <w:pPr>
        <w:pStyle w:val="ListeParagraf"/>
        <w:numPr>
          <w:ilvl w:val="0"/>
          <w:numId w:val="2"/>
        </w:numPr>
        <w:spacing w:before="240" w:after="240"/>
        <w:jc w:val="both"/>
        <w:rPr>
          <w:rFonts w:ascii="Times New Roman" w:eastAsia="Times New Roman" w:hAnsi="Times New Roman"/>
          <w:color w:val="000000" w:themeColor="text1"/>
          <w:sz w:val="24"/>
          <w:szCs w:val="24"/>
          <w:lang w:val="en-US"/>
        </w:rPr>
        <w:sectPr w:rsidR="6B46B6E3" w:rsidRPr="008C75F0" w:rsidSect="00E5083A">
          <w:footerReference w:type="default" r:id="rId15"/>
          <w:headerReference w:type="first" r:id="rId16"/>
          <w:footerReference w:type="first" r:id="rId17"/>
          <w:pgSz w:w="11906" w:h="16838" w:code="9"/>
          <w:pgMar w:top="1417" w:right="1417" w:bottom="1417" w:left="1417" w:header="708" w:footer="708" w:gutter="0"/>
          <w:cols w:space="708"/>
          <w:docGrid w:linePitch="360"/>
        </w:sectPr>
      </w:pPr>
      <w:r w:rsidRPr="008C75F0">
        <w:rPr>
          <w:rFonts w:ascii="Times New Roman" w:eastAsia="Times New Roman" w:hAnsi="Times New Roman"/>
          <w:color w:val="000000" w:themeColor="text1"/>
          <w:sz w:val="24"/>
          <w:szCs w:val="24"/>
          <w:lang w:val="en-US"/>
        </w:rPr>
        <w:t>World Meteorological Organization; Copernicus Climate Change Service. European State of the Climate: extreme events in warmest year on record [Internet]. Geneva &amp; Bonn: WMO &amp; C3S; 2025 Apr 15 [cited 2025 Jun 19]. Available from: https://wmo.int/news/media-centre/european-state-of-climate-extreme-events-warmest-year-record</w:t>
      </w:r>
    </w:p>
    <w:p w14:paraId="67C894CE" w14:textId="77777777" w:rsidR="008C75F0" w:rsidRPr="008C75F0" w:rsidRDefault="008C75F0" w:rsidP="008C75F0">
      <w:pPr>
        <w:spacing w:line="360" w:lineRule="auto"/>
        <w:ind w:left="360"/>
        <w:jc w:val="both"/>
        <w:rPr>
          <w:rFonts w:ascii="Times New Roman" w:hAnsi="Times New Roman"/>
          <w:b/>
          <w:color w:val="000000" w:themeColor="text1"/>
          <w:sz w:val="24"/>
          <w:lang w:val="en-US"/>
        </w:rPr>
      </w:pPr>
      <w:r w:rsidRPr="008C75F0">
        <w:rPr>
          <w:rFonts w:ascii="Times New Roman" w:hAnsi="Times New Roman"/>
          <w:b/>
          <w:color w:val="000000" w:themeColor="text1"/>
          <w:sz w:val="24"/>
          <w:lang w:val="en-US"/>
        </w:rPr>
        <w:lastRenderedPageBreak/>
        <w:t>Table 1. Item Analyses and Results of Exploratory Factor Analysis (n=200)</w:t>
      </w:r>
    </w:p>
    <w:tbl>
      <w:tblPr>
        <w:tblW w:w="14163"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8340"/>
        <w:gridCol w:w="821"/>
        <w:gridCol w:w="711"/>
        <w:gridCol w:w="1316"/>
        <w:gridCol w:w="1550"/>
        <w:gridCol w:w="766"/>
        <w:gridCol w:w="839"/>
      </w:tblGrid>
      <w:tr w:rsidR="008C75F0" w:rsidRPr="008C75F0" w14:paraId="73281CEA" w14:textId="77777777" w:rsidTr="00341FE9">
        <w:trPr>
          <w:trHeight w:val="230"/>
        </w:trPr>
        <w:tc>
          <w:tcPr>
            <w:tcW w:w="8340" w:type="dxa"/>
            <w:shd w:val="clear" w:color="auto" w:fill="auto"/>
            <w:noWrap/>
            <w:hideMark/>
          </w:tcPr>
          <w:p w14:paraId="15019208" w14:textId="77777777" w:rsidR="008C75F0" w:rsidRPr="008C75F0" w:rsidRDefault="008C75F0" w:rsidP="00341FE9">
            <w:pPr>
              <w:spacing w:after="0" w:line="240" w:lineRule="auto"/>
              <w:rPr>
                <w:rFonts w:ascii="Times New Roman" w:eastAsia="Times New Roman" w:hAnsi="Times New Roman"/>
                <w:b/>
                <w:bCs/>
                <w:color w:val="000000" w:themeColor="text1"/>
                <w:lang w:val="en-US" w:eastAsia="tr-TR"/>
              </w:rPr>
            </w:pPr>
          </w:p>
        </w:tc>
        <w:tc>
          <w:tcPr>
            <w:tcW w:w="4276" w:type="dxa"/>
            <w:gridSpan w:val="4"/>
            <w:shd w:val="clear" w:color="auto" w:fill="auto"/>
            <w:noWrap/>
            <w:hideMark/>
          </w:tcPr>
          <w:p w14:paraId="784C05A9" w14:textId="77777777" w:rsidR="008C75F0" w:rsidRPr="008C75F0" w:rsidRDefault="008C75F0" w:rsidP="00341FE9">
            <w:pPr>
              <w:spacing w:after="0" w:line="240" w:lineRule="auto"/>
              <w:jc w:val="center"/>
              <w:rPr>
                <w:rFonts w:ascii="Times New Roman" w:eastAsia="Times New Roman" w:hAnsi="Times New Roman"/>
                <w:bCs/>
                <w:color w:val="000000" w:themeColor="text1"/>
                <w:lang w:val="en-US" w:eastAsia="tr-TR"/>
              </w:rPr>
            </w:pPr>
            <w:r w:rsidRPr="008C75F0">
              <w:rPr>
                <w:rFonts w:ascii="Times New Roman" w:eastAsia="Times New Roman" w:hAnsi="Times New Roman"/>
                <w:b/>
                <w:bCs/>
                <w:color w:val="000000" w:themeColor="text1"/>
                <w:lang w:val="en-US" w:eastAsia="tr-TR"/>
              </w:rPr>
              <w:t>Item Analysis</w:t>
            </w:r>
          </w:p>
        </w:tc>
        <w:tc>
          <w:tcPr>
            <w:tcW w:w="1541" w:type="dxa"/>
            <w:gridSpan w:val="2"/>
            <w:shd w:val="clear" w:color="auto" w:fill="auto"/>
            <w:noWrap/>
            <w:hideMark/>
          </w:tcPr>
          <w:p w14:paraId="17820C8C" w14:textId="77777777" w:rsidR="008C75F0" w:rsidRPr="008C75F0" w:rsidRDefault="008C75F0" w:rsidP="00341FE9">
            <w:pPr>
              <w:spacing w:after="0" w:line="240" w:lineRule="auto"/>
              <w:jc w:val="center"/>
              <w:rPr>
                <w:rFonts w:ascii="Times New Roman" w:eastAsia="Times New Roman" w:hAnsi="Times New Roman"/>
                <w:bCs/>
                <w:color w:val="000000" w:themeColor="text1"/>
                <w:lang w:val="en-US" w:eastAsia="tr-TR"/>
              </w:rPr>
            </w:pPr>
            <w:proofErr w:type="spellStart"/>
            <w:r w:rsidRPr="008C75F0">
              <w:rPr>
                <w:rFonts w:ascii="Times New Roman" w:eastAsia="Times New Roman" w:hAnsi="Times New Roman"/>
                <w:b/>
                <w:bCs/>
                <w:color w:val="000000" w:themeColor="text1"/>
                <w:lang w:val="en-US" w:eastAsia="tr-TR"/>
              </w:rPr>
              <w:t>EFA</w:t>
            </w:r>
            <w:r w:rsidRPr="008C75F0">
              <w:rPr>
                <w:rFonts w:ascii="Times New Roman" w:eastAsia="Times New Roman" w:hAnsi="Times New Roman"/>
                <w:b/>
                <w:bCs/>
                <w:color w:val="000000" w:themeColor="text1"/>
                <w:vertAlign w:val="superscript"/>
                <w:lang w:val="en-US" w:eastAsia="tr-TR"/>
              </w:rPr>
              <w:t>a</w:t>
            </w:r>
            <w:proofErr w:type="spellEnd"/>
          </w:p>
        </w:tc>
      </w:tr>
      <w:tr w:rsidR="008C75F0" w:rsidRPr="008C75F0" w14:paraId="34FFF2AF" w14:textId="77777777" w:rsidTr="00341FE9">
        <w:trPr>
          <w:trHeight w:val="460"/>
        </w:trPr>
        <w:tc>
          <w:tcPr>
            <w:tcW w:w="8340" w:type="dxa"/>
            <w:shd w:val="clear" w:color="auto" w:fill="F2F2F2"/>
            <w:noWrap/>
            <w:hideMark/>
          </w:tcPr>
          <w:p w14:paraId="64EA36D7" w14:textId="77777777" w:rsidR="008C75F0" w:rsidRPr="008C75F0" w:rsidRDefault="008C75F0" w:rsidP="00341FE9">
            <w:pPr>
              <w:spacing w:after="0" w:line="240" w:lineRule="auto"/>
              <w:rPr>
                <w:rFonts w:ascii="Times New Roman" w:eastAsia="Times New Roman" w:hAnsi="Times New Roman"/>
                <w:b/>
                <w:bCs/>
                <w:color w:val="000000" w:themeColor="text1"/>
                <w:lang w:val="en-US" w:eastAsia="tr-TR"/>
              </w:rPr>
            </w:pPr>
            <w:r w:rsidRPr="008C75F0">
              <w:rPr>
                <w:rFonts w:ascii="Times New Roman" w:eastAsia="Times New Roman" w:hAnsi="Times New Roman"/>
                <w:b/>
                <w:bCs/>
                <w:color w:val="000000" w:themeColor="text1"/>
                <w:lang w:val="en-US" w:eastAsia="tr-TR"/>
              </w:rPr>
              <w:t> </w:t>
            </w:r>
          </w:p>
        </w:tc>
        <w:tc>
          <w:tcPr>
            <w:tcW w:w="782" w:type="dxa"/>
            <w:shd w:val="clear" w:color="auto" w:fill="F2F2F2"/>
            <w:noWrap/>
            <w:hideMark/>
          </w:tcPr>
          <w:p w14:paraId="0846BD6F" w14:textId="77777777" w:rsidR="008C75F0" w:rsidRPr="008C75F0" w:rsidRDefault="00187920" w:rsidP="00341FE9">
            <w:pPr>
              <w:spacing w:after="0" w:line="240" w:lineRule="auto"/>
              <w:jc w:val="center"/>
              <w:rPr>
                <w:rFonts w:ascii="Times New Roman" w:eastAsia="Times New Roman" w:hAnsi="Times New Roman"/>
                <w:b/>
                <w:color w:val="000000" w:themeColor="text1"/>
                <w:lang w:val="en-US" w:eastAsia="tr-TR"/>
              </w:rPr>
            </w:pPr>
            <w:r>
              <w:rPr>
                <w:noProof/>
                <w:color w:val="000000" w:themeColor="text1"/>
              </w:rPr>
              <w:pict w14:anchorId="0CE100F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pt;height:13.5pt" equationxml="&lt;?xml version=&quot;1.0&quot; encoding=&quot;UTF-8&quot; standalone=&quot;yes&quot;?&gt;&#10;&#10;&#10;&#10;&#10;&#10;&lt;?mso-application progid=&quot;Word.Document&quot;?&gt;&#10;&#10;&#10;&#10;&#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defaultTabStop w:val=&quot;708&quot;/&gt;&lt;w:hyphenationZone w:val=&quot;425&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9B6A54&quot;/&gt;&lt;wsp:rsid wsp:val=&quot;00053A55&quot;/&gt;&lt;wsp:rsid wsp:val=&quot;009B6A54&quot;/&gt;&lt;wsp:rsid wsp:val=&quot;00C65401&quot;/&gt;&lt;wsp:rsid wsp:val=&quot;00D0671E&quot;/&gt;&lt;/wsp:rsids&gt;&lt;/w:docPr&gt;&lt;w:body&gt;&lt;wx:sect&gt;&lt;w:p wsp:rsidR=&quot;00000000&quot; wsp:rsidRPr=&quot;00053A55&quot; wsp:rsidRDefault=&quot;00053A55&quot; wsp:rsidP=&quot;00053A55&quot;&gt;&lt;m:oMathPara&gt;&lt;m:oMath&gt;&lt;m:acc&gt;&lt;m:accPr&gt;&lt;m:chr m:val=&quot;ÃÖ&quot;/&gt;&lt;m:ctrlPr&gt;&lt;w:rPr&gt;&lt;w:rFonts w:ascii=&quot;Cambria Math&quot; w:fareast=&quot;Times New Roman&quot; w:h-ansi=&quot;Cambria Math&quot;/&gt;&lt;wx:font wx:val=&quot;Cambria Math&quot;/&gt;&lt;w:b/&gt;&lt;w:i/&gt;&lt;w:color w:val=&quot;000000&quot;/&gt;&lt;w:lang w:val=&quot;EN-US&quot; w:fareast=&quot;TR&quot;/&gt;&lt;/w:rPr&gt;&lt;/m:ctrlPr&gt;&lt;/m:accPr&gt;&lt;m:e&gt;&lt;m:r&gt;&lt;m:rPr&gt;&lt;m:sty m:val=&quot;bi&quot;/&gt;&lt;/m:rPr&gt;&lt;w:rPr&gt;&lt;w:rFonts w:ascii=&quot;Cambria Math&quot; w:fareast=&quot;Times New Roman&quot; w:h-ansi=&quot;Cambria Math&quot;/&gt;&lt;wx:font wx:val=&quot;Cambria Math&quot;/&gt;&lt;w:b/&gt;&lt;w:i/&gt;&lt;w:color w:val=&quot;000000&quot;/&gt;&lt;w:lang w:val=&quot;EN-US&quot; w:fareast=&quot;TR&quot;/&gt;&lt;/w:rPr&gt;&lt;m:t&gt;X&lt;/m:t&gt;&lt;/m:r&gt;&lt;/m:e&gt;&lt;/m:acc&gt;&lt;/m:oMath&gt;&lt;/m:oMathPara&gt;&lt;/w:p&gt;&lt;w:sectPr wsp:rsidR=&quot;00000000&quot; wsp:rsidRPr=&quot;00053A55&quot;&gt;&lt;w:pgSz w:w=&quot;12240&quot; w:h=&quot;15840&quot;/&gt;&lt;w:pgMar w:top=&quot;1417&quot; w:right=&quot;1417&quot; w:bottom=&quot;1417&quot; w:left=&quot;1417&quot; w:header=&quot;708&quot; w:footer=&quot;708&quot; w:gutter=&quot;0&quot;/&gt;&lt;w:cols w:space=&quot;708&quot;/&gt;&lt;/w:sectPr&gt;&lt;/wx:sect&gt;&lt;/w:body&gt;&lt;/w:wordDocument&gt;">
                  <v:imagedata r:id="rId18" o:title="" chromakey="white"/>
                </v:shape>
              </w:pict>
            </w:r>
          </w:p>
        </w:tc>
        <w:tc>
          <w:tcPr>
            <w:tcW w:w="667" w:type="dxa"/>
            <w:shd w:val="clear" w:color="auto" w:fill="F2F2F2"/>
            <w:noWrap/>
            <w:hideMark/>
          </w:tcPr>
          <w:p w14:paraId="1CDE114F" w14:textId="77777777" w:rsidR="008C75F0" w:rsidRPr="008C75F0" w:rsidRDefault="008C75F0" w:rsidP="00341FE9">
            <w:pPr>
              <w:spacing w:after="0" w:line="240" w:lineRule="auto"/>
              <w:jc w:val="center"/>
              <w:rPr>
                <w:rFonts w:ascii="Times New Roman" w:eastAsia="Times New Roman" w:hAnsi="Times New Roman"/>
                <w:b/>
                <w:color w:val="000000" w:themeColor="text1"/>
                <w:lang w:val="en-US" w:eastAsia="tr-TR"/>
              </w:rPr>
            </w:pPr>
            <w:r w:rsidRPr="008C75F0">
              <w:rPr>
                <w:rFonts w:ascii="Times New Roman" w:eastAsia="Times New Roman" w:hAnsi="Times New Roman"/>
                <w:b/>
                <w:color w:val="000000" w:themeColor="text1"/>
                <w:lang w:val="en-US" w:eastAsia="tr-TR"/>
              </w:rPr>
              <w:t>SD</w:t>
            </w:r>
          </w:p>
        </w:tc>
        <w:tc>
          <w:tcPr>
            <w:tcW w:w="1277" w:type="dxa"/>
            <w:shd w:val="clear" w:color="auto" w:fill="F2F2F2"/>
            <w:hideMark/>
          </w:tcPr>
          <w:p w14:paraId="0E4AD034" w14:textId="77777777" w:rsidR="008C75F0" w:rsidRPr="008C75F0" w:rsidRDefault="008C75F0" w:rsidP="00341FE9">
            <w:pPr>
              <w:spacing w:after="0" w:line="240" w:lineRule="auto"/>
              <w:jc w:val="center"/>
              <w:rPr>
                <w:rFonts w:ascii="Times New Roman" w:eastAsia="Times New Roman" w:hAnsi="Times New Roman"/>
                <w:b/>
                <w:color w:val="000000" w:themeColor="text1"/>
                <w:lang w:val="en-US" w:eastAsia="tr-TR"/>
              </w:rPr>
            </w:pPr>
            <w:r w:rsidRPr="008C75F0">
              <w:rPr>
                <w:rFonts w:ascii="Times New Roman" w:eastAsia="Times New Roman" w:hAnsi="Times New Roman"/>
                <w:b/>
                <w:color w:val="000000" w:themeColor="text1"/>
                <w:lang w:val="en-US" w:eastAsia="tr-TR"/>
              </w:rPr>
              <w:t>Item-reminder Correlation</w:t>
            </w:r>
          </w:p>
        </w:tc>
        <w:tc>
          <w:tcPr>
            <w:tcW w:w="1550" w:type="dxa"/>
            <w:shd w:val="clear" w:color="auto" w:fill="F2F2F2"/>
            <w:hideMark/>
          </w:tcPr>
          <w:p w14:paraId="67221FD3" w14:textId="77777777" w:rsidR="008C75F0" w:rsidRPr="008C75F0" w:rsidRDefault="008C75F0" w:rsidP="00341FE9">
            <w:pPr>
              <w:spacing w:after="0" w:line="240" w:lineRule="auto"/>
              <w:jc w:val="center"/>
              <w:rPr>
                <w:rFonts w:ascii="Times New Roman" w:eastAsia="Times New Roman" w:hAnsi="Times New Roman"/>
                <w:b/>
                <w:color w:val="000000" w:themeColor="text1"/>
                <w:lang w:val="en-US" w:eastAsia="tr-TR"/>
              </w:rPr>
            </w:pPr>
            <w:r w:rsidRPr="008C75F0">
              <w:rPr>
                <w:rFonts w:ascii="Times New Roman" w:eastAsia="Times New Roman" w:hAnsi="Times New Roman"/>
                <w:b/>
                <w:color w:val="000000" w:themeColor="text1"/>
                <w:lang w:val="en-US" w:eastAsia="tr-TR"/>
              </w:rPr>
              <w:t>Cronbach's Alpha when item deleted</w:t>
            </w:r>
          </w:p>
        </w:tc>
        <w:tc>
          <w:tcPr>
            <w:tcW w:w="687" w:type="dxa"/>
            <w:shd w:val="clear" w:color="auto" w:fill="F2F2F2"/>
            <w:noWrap/>
            <w:hideMark/>
          </w:tcPr>
          <w:p w14:paraId="232BBFB0" w14:textId="77777777" w:rsidR="008C75F0" w:rsidRPr="008C75F0" w:rsidRDefault="008C75F0" w:rsidP="00341FE9">
            <w:pPr>
              <w:spacing w:after="0" w:line="240" w:lineRule="auto"/>
              <w:jc w:val="center"/>
              <w:rPr>
                <w:rFonts w:ascii="Times New Roman" w:eastAsia="Times New Roman" w:hAnsi="Times New Roman"/>
                <w:b/>
                <w:color w:val="000000" w:themeColor="text1"/>
                <w:lang w:val="en-US" w:eastAsia="tr-TR"/>
              </w:rPr>
            </w:pPr>
            <w:r w:rsidRPr="008C75F0">
              <w:rPr>
                <w:rFonts w:ascii="Times New Roman" w:eastAsia="Times New Roman" w:hAnsi="Times New Roman"/>
                <w:b/>
                <w:color w:val="000000" w:themeColor="text1"/>
                <w:lang w:val="en-US" w:eastAsia="tr-TR"/>
              </w:rPr>
              <w:t>KMO</w:t>
            </w:r>
          </w:p>
        </w:tc>
        <w:tc>
          <w:tcPr>
            <w:tcW w:w="854" w:type="dxa"/>
            <w:shd w:val="clear" w:color="auto" w:fill="F2F2F2"/>
            <w:hideMark/>
          </w:tcPr>
          <w:p w14:paraId="60659B34" w14:textId="77777777" w:rsidR="008C75F0" w:rsidRPr="008C75F0" w:rsidRDefault="008C75F0" w:rsidP="00341FE9">
            <w:pPr>
              <w:spacing w:after="0" w:line="240" w:lineRule="auto"/>
              <w:jc w:val="center"/>
              <w:rPr>
                <w:rFonts w:ascii="Times New Roman" w:eastAsia="Times New Roman" w:hAnsi="Times New Roman"/>
                <w:b/>
                <w:color w:val="000000" w:themeColor="text1"/>
                <w:lang w:val="en-US" w:eastAsia="tr-TR"/>
              </w:rPr>
            </w:pPr>
            <w:r w:rsidRPr="008C75F0">
              <w:rPr>
                <w:rFonts w:ascii="Times New Roman" w:eastAsia="Times New Roman" w:hAnsi="Times New Roman"/>
                <w:b/>
                <w:color w:val="000000" w:themeColor="text1"/>
                <w:lang w:val="en-US" w:eastAsia="tr-TR"/>
              </w:rPr>
              <w:t>Factor Loads</w:t>
            </w:r>
          </w:p>
        </w:tc>
      </w:tr>
      <w:tr w:rsidR="008C75F0" w:rsidRPr="008C75F0" w14:paraId="61672F3A" w14:textId="77777777" w:rsidTr="00341FE9">
        <w:trPr>
          <w:trHeight w:val="230"/>
        </w:trPr>
        <w:tc>
          <w:tcPr>
            <w:tcW w:w="14163" w:type="dxa"/>
            <w:gridSpan w:val="7"/>
            <w:shd w:val="clear" w:color="auto" w:fill="auto"/>
            <w:noWrap/>
            <w:hideMark/>
          </w:tcPr>
          <w:p w14:paraId="5A0DE06A" w14:textId="77777777" w:rsidR="008C75F0" w:rsidRPr="008C75F0" w:rsidRDefault="008C75F0" w:rsidP="00341FE9">
            <w:pPr>
              <w:spacing w:after="0" w:line="240" w:lineRule="auto"/>
              <w:rPr>
                <w:rFonts w:ascii="Times New Roman" w:eastAsia="Times New Roman" w:hAnsi="Times New Roman"/>
                <w:b/>
                <w:bCs/>
                <w:color w:val="000000" w:themeColor="text1"/>
                <w:lang w:val="en-US" w:eastAsia="tr-TR"/>
              </w:rPr>
            </w:pPr>
            <w:r w:rsidRPr="008C75F0">
              <w:rPr>
                <w:rFonts w:ascii="Times New Roman" w:eastAsia="Times New Roman" w:hAnsi="Times New Roman"/>
                <w:b/>
                <w:bCs/>
                <w:color w:val="000000" w:themeColor="text1"/>
                <w:lang w:val="en-US" w:eastAsia="tr-TR"/>
              </w:rPr>
              <w:t>F1: Factors affecting food choices</w:t>
            </w:r>
          </w:p>
        </w:tc>
      </w:tr>
      <w:tr w:rsidR="008C75F0" w:rsidRPr="008C75F0" w14:paraId="4D31E573" w14:textId="77777777" w:rsidTr="00341FE9">
        <w:trPr>
          <w:trHeight w:val="230"/>
        </w:trPr>
        <w:tc>
          <w:tcPr>
            <w:tcW w:w="8340" w:type="dxa"/>
            <w:shd w:val="clear" w:color="auto" w:fill="F2F2F2"/>
            <w:noWrap/>
            <w:hideMark/>
          </w:tcPr>
          <w:p w14:paraId="4E8BB36A" w14:textId="77777777" w:rsidR="008C75F0" w:rsidRPr="008C75F0" w:rsidRDefault="008C75F0" w:rsidP="00341FE9">
            <w:pPr>
              <w:spacing w:after="0" w:line="240" w:lineRule="auto"/>
              <w:ind w:firstLineChars="100" w:firstLine="220"/>
              <w:rPr>
                <w:rFonts w:ascii="Times New Roman" w:eastAsia="Times New Roman" w:hAnsi="Times New Roman"/>
                <w:b/>
                <w:bCs/>
                <w:color w:val="000000" w:themeColor="text1"/>
                <w:lang w:val="en-US" w:eastAsia="tr-TR"/>
              </w:rPr>
            </w:pPr>
            <w:r w:rsidRPr="008C75F0">
              <w:rPr>
                <w:rFonts w:ascii="Times New Roman" w:eastAsia="Times New Roman" w:hAnsi="Times New Roman"/>
                <w:b/>
                <w:bCs/>
                <w:color w:val="000000" w:themeColor="text1"/>
                <w:lang w:val="en-US" w:eastAsia="tr-TR"/>
              </w:rPr>
              <w:t>M9: I avoid foods that come with excess or non-recyclable packaging.</w:t>
            </w:r>
          </w:p>
        </w:tc>
        <w:tc>
          <w:tcPr>
            <w:tcW w:w="782" w:type="dxa"/>
            <w:shd w:val="clear" w:color="auto" w:fill="F2F2F2"/>
            <w:noWrap/>
            <w:hideMark/>
          </w:tcPr>
          <w:p w14:paraId="606EC033" w14:textId="77777777" w:rsidR="008C75F0" w:rsidRPr="008C75F0" w:rsidRDefault="008C75F0" w:rsidP="00341FE9">
            <w:pPr>
              <w:spacing w:after="0" w:line="240" w:lineRule="auto"/>
              <w:jc w:val="center"/>
              <w:rPr>
                <w:rFonts w:ascii="Times New Roman" w:eastAsia="Times New Roman" w:hAnsi="Times New Roman"/>
                <w:color w:val="000000" w:themeColor="text1"/>
                <w:lang w:val="en-US" w:eastAsia="tr-TR"/>
              </w:rPr>
            </w:pPr>
            <w:r w:rsidRPr="008C75F0">
              <w:rPr>
                <w:rFonts w:ascii="Times New Roman" w:eastAsia="Times New Roman" w:hAnsi="Times New Roman"/>
                <w:color w:val="000000" w:themeColor="text1"/>
                <w:lang w:val="en-US" w:eastAsia="tr-TR"/>
              </w:rPr>
              <w:t>3.095</w:t>
            </w:r>
          </w:p>
        </w:tc>
        <w:tc>
          <w:tcPr>
            <w:tcW w:w="667" w:type="dxa"/>
            <w:shd w:val="clear" w:color="auto" w:fill="F2F2F2"/>
            <w:noWrap/>
            <w:hideMark/>
          </w:tcPr>
          <w:p w14:paraId="13D04470" w14:textId="77777777" w:rsidR="008C75F0" w:rsidRPr="008C75F0" w:rsidRDefault="008C75F0" w:rsidP="00341FE9">
            <w:pPr>
              <w:spacing w:after="0" w:line="240" w:lineRule="auto"/>
              <w:jc w:val="center"/>
              <w:rPr>
                <w:rFonts w:ascii="Times New Roman" w:eastAsia="Times New Roman" w:hAnsi="Times New Roman"/>
                <w:color w:val="000000" w:themeColor="text1"/>
                <w:lang w:val="en-US" w:eastAsia="tr-TR"/>
              </w:rPr>
            </w:pPr>
            <w:r w:rsidRPr="008C75F0">
              <w:rPr>
                <w:rFonts w:ascii="Times New Roman" w:eastAsia="Times New Roman" w:hAnsi="Times New Roman"/>
                <w:color w:val="000000" w:themeColor="text1"/>
                <w:lang w:val="en-US" w:eastAsia="tr-TR"/>
              </w:rPr>
              <w:t>1.154</w:t>
            </w:r>
          </w:p>
        </w:tc>
        <w:tc>
          <w:tcPr>
            <w:tcW w:w="1277" w:type="dxa"/>
            <w:shd w:val="clear" w:color="auto" w:fill="F2F2F2"/>
            <w:noWrap/>
            <w:hideMark/>
          </w:tcPr>
          <w:p w14:paraId="37DE4359" w14:textId="77777777" w:rsidR="008C75F0" w:rsidRPr="008C75F0" w:rsidRDefault="008C75F0" w:rsidP="00341FE9">
            <w:pPr>
              <w:spacing w:after="0" w:line="240" w:lineRule="auto"/>
              <w:jc w:val="center"/>
              <w:rPr>
                <w:rFonts w:ascii="Times New Roman" w:eastAsia="Times New Roman" w:hAnsi="Times New Roman"/>
                <w:color w:val="000000" w:themeColor="text1"/>
                <w:lang w:val="en-US" w:eastAsia="tr-TR"/>
              </w:rPr>
            </w:pPr>
            <w:r w:rsidRPr="008C75F0">
              <w:rPr>
                <w:rFonts w:ascii="Times New Roman" w:eastAsia="Times New Roman" w:hAnsi="Times New Roman"/>
                <w:color w:val="000000" w:themeColor="text1"/>
                <w:lang w:val="en-US" w:eastAsia="tr-TR"/>
              </w:rPr>
              <w:t>0.594</w:t>
            </w:r>
          </w:p>
        </w:tc>
        <w:tc>
          <w:tcPr>
            <w:tcW w:w="1550" w:type="dxa"/>
            <w:shd w:val="clear" w:color="auto" w:fill="F2F2F2"/>
            <w:noWrap/>
            <w:hideMark/>
          </w:tcPr>
          <w:p w14:paraId="64CA6BD2" w14:textId="77777777" w:rsidR="008C75F0" w:rsidRPr="008C75F0" w:rsidRDefault="008C75F0" w:rsidP="00341FE9">
            <w:pPr>
              <w:spacing w:after="0" w:line="240" w:lineRule="auto"/>
              <w:jc w:val="center"/>
              <w:rPr>
                <w:rFonts w:ascii="Times New Roman" w:eastAsia="Times New Roman" w:hAnsi="Times New Roman"/>
                <w:color w:val="000000" w:themeColor="text1"/>
                <w:lang w:val="en-US" w:eastAsia="tr-TR"/>
              </w:rPr>
            </w:pPr>
            <w:r w:rsidRPr="008C75F0">
              <w:rPr>
                <w:rFonts w:ascii="Times New Roman" w:eastAsia="Times New Roman" w:hAnsi="Times New Roman"/>
                <w:color w:val="000000" w:themeColor="text1"/>
                <w:lang w:val="en-US" w:eastAsia="tr-TR"/>
              </w:rPr>
              <w:t>0.763</w:t>
            </w:r>
          </w:p>
        </w:tc>
        <w:tc>
          <w:tcPr>
            <w:tcW w:w="687" w:type="dxa"/>
            <w:shd w:val="clear" w:color="auto" w:fill="F2F2F2"/>
            <w:hideMark/>
          </w:tcPr>
          <w:p w14:paraId="449743DC" w14:textId="77777777" w:rsidR="008C75F0" w:rsidRPr="008C75F0" w:rsidRDefault="008C75F0" w:rsidP="00341FE9">
            <w:pPr>
              <w:spacing w:after="0" w:line="240" w:lineRule="auto"/>
              <w:jc w:val="center"/>
              <w:rPr>
                <w:rFonts w:ascii="Times New Roman" w:eastAsia="Times New Roman" w:hAnsi="Times New Roman"/>
                <w:color w:val="000000" w:themeColor="text1"/>
                <w:lang w:val="en-US" w:eastAsia="tr-TR"/>
              </w:rPr>
            </w:pPr>
            <w:r w:rsidRPr="008C75F0">
              <w:rPr>
                <w:rFonts w:ascii="Times New Roman" w:eastAsia="Times New Roman" w:hAnsi="Times New Roman"/>
                <w:color w:val="000000" w:themeColor="text1"/>
                <w:lang w:val="en-US" w:eastAsia="tr-TR"/>
              </w:rPr>
              <w:t>0.843</w:t>
            </w:r>
          </w:p>
        </w:tc>
        <w:tc>
          <w:tcPr>
            <w:tcW w:w="854" w:type="dxa"/>
            <w:shd w:val="clear" w:color="auto" w:fill="F2F2F2"/>
            <w:hideMark/>
          </w:tcPr>
          <w:p w14:paraId="7A133053" w14:textId="77777777" w:rsidR="008C75F0" w:rsidRPr="008C75F0" w:rsidRDefault="008C75F0" w:rsidP="00341FE9">
            <w:pPr>
              <w:spacing w:after="0" w:line="240" w:lineRule="auto"/>
              <w:jc w:val="center"/>
              <w:rPr>
                <w:rFonts w:ascii="Times New Roman" w:eastAsia="Times New Roman" w:hAnsi="Times New Roman"/>
                <w:color w:val="000000" w:themeColor="text1"/>
                <w:lang w:val="en-US" w:eastAsia="tr-TR"/>
              </w:rPr>
            </w:pPr>
            <w:r w:rsidRPr="008C75F0">
              <w:rPr>
                <w:rFonts w:ascii="Times New Roman" w:eastAsia="Times New Roman" w:hAnsi="Times New Roman"/>
                <w:color w:val="000000" w:themeColor="text1"/>
                <w:lang w:val="en-US" w:eastAsia="tr-TR"/>
              </w:rPr>
              <w:t>0.86</w:t>
            </w:r>
          </w:p>
        </w:tc>
      </w:tr>
      <w:tr w:rsidR="008C75F0" w:rsidRPr="008C75F0" w14:paraId="58155CD4" w14:textId="77777777" w:rsidTr="00341FE9">
        <w:trPr>
          <w:trHeight w:val="240"/>
        </w:trPr>
        <w:tc>
          <w:tcPr>
            <w:tcW w:w="8340" w:type="dxa"/>
            <w:shd w:val="clear" w:color="auto" w:fill="auto"/>
            <w:noWrap/>
            <w:hideMark/>
          </w:tcPr>
          <w:p w14:paraId="0E3C4C04" w14:textId="77777777" w:rsidR="008C75F0" w:rsidRPr="008C75F0" w:rsidRDefault="008C75F0" w:rsidP="00341FE9">
            <w:pPr>
              <w:spacing w:after="0" w:line="240" w:lineRule="auto"/>
              <w:ind w:firstLineChars="100" w:firstLine="220"/>
              <w:rPr>
                <w:rFonts w:ascii="Times New Roman" w:eastAsia="Times New Roman" w:hAnsi="Times New Roman"/>
                <w:b/>
                <w:bCs/>
                <w:color w:val="000000" w:themeColor="text1"/>
                <w:lang w:val="en-US" w:eastAsia="tr-TR"/>
              </w:rPr>
            </w:pPr>
            <w:r w:rsidRPr="008C75F0">
              <w:rPr>
                <w:rFonts w:ascii="Times New Roman" w:eastAsia="Times New Roman" w:hAnsi="Times New Roman"/>
                <w:b/>
                <w:bCs/>
                <w:color w:val="000000" w:themeColor="text1"/>
                <w:lang w:val="en-US" w:eastAsia="tr-TR"/>
              </w:rPr>
              <w:t>M8: I try to only eat organic foods or food produced without pesticides.</w:t>
            </w:r>
          </w:p>
        </w:tc>
        <w:tc>
          <w:tcPr>
            <w:tcW w:w="782" w:type="dxa"/>
            <w:shd w:val="clear" w:color="auto" w:fill="auto"/>
            <w:noWrap/>
            <w:hideMark/>
          </w:tcPr>
          <w:p w14:paraId="3A3CE3C2" w14:textId="77777777" w:rsidR="008C75F0" w:rsidRPr="008C75F0" w:rsidRDefault="008C75F0" w:rsidP="00341FE9">
            <w:pPr>
              <w:spacing w:after="0" w:line="240" w:lineRule="auto"/>
              <w:jc w:val="center"/>
              <w:rPr>
                <w:rFonts w:ascii="Times New Roman" w:eastAsia="Times New Roman" w:hAnsi="Times New Roman"/>
                <w:color w:val="000000" w:themeColor="text1"/>
                <w:lang w:val="en-US" w:eastAsia="tr-TR"/>
              </w:rPr>
            </w:pPr>
            <w:r w:rsidRPr="008C75F0">
              <w:rPr>
                <w:rFonts w:ascii="Times New Roman" w:eastAsia="Times New Roman" w:hAnsi="Times New Roman"/>
                <w:color w:val="000000" w:themeColor="text1"/>
                <w:lang w:val="en-US" w:eastAsia="tr-TR"/>
              </w:rPr>
              <w:t>2.935</w:t>
            </w:r>
          </w:p>
        </w:tc>
        <w:tc>
          <w:tcPr>
            <w:tcW w:w="667" w:type="dxa"/>
            <w:shd w:val="clear" w:color="auto" w:fill="auto"/>
            <w:noWrap/>
            <w:hideMark/>
          </w:tcPr>
          <w:p w14:paraId="4CFA6D0E" w14:textId="77777777" w:rsidR="008C75F0" w:rsidRPr="008C75F0" w:rsidRDefault="008C75F0" w:rsidP="00341FE9">
            <w:pPr>
              <w:spacing w:after="0" w:line="240" w:lineRule="auto"/>
              <w:jc w:val="center"/>
              <w:rPr>
                <w:rFonts w:ascii="Times New Roman" w:eastAsia="Times New Roman" w:hAnsi="Times New Roman"/>
                <w:color w:val="000000" w:themeColor="text1"/>
                <w:lang w:val="en-US" w:eastAsia="tr-TR"/>
              </w:rPr>
            </w:pPr>
            <w:r w:rsidRPr="008C75F0">
              <w:rPr>
                <w:rFonts w:ascii="Times New Roman" w:eastAsia="Times New Roman" w:hAnsi="Times New Roman"/>
                <w:color w:val="000000" w:themeColor="text1"/>
                <w:lang w:val="en-US" w:eastAsia="tr-TR"/>
              </w:rPr>
              <w:t>1.061</w:t>
            </w:r>
          </w:p>
        </w:tc>
        <w:tc>
          <w:tcPr>
            <w:tcW w:w="1277" w:type="dxa"/>
            <w:shd w:val="clear" w:color="auto" w:fill="auto"/>
            <w:noWrap/>
            <w:hideMark/>
          </w:tcPr>
          <w:p w14:paraId="3E369B49" w14:textId="77777777" w:rsidR="008C75F0" w:rsidRPr="008C75F0" w:rsidRDefault="008C75F0" w:rsidP="00341FE9">
            <w:pPr>
              <w:spacing w:after="0" w:line="240" w:lineRule="auto"/>
              <w:jc w:val="center"/>
              <w:rPr>
                <w:rFonts w:ascii="Times New Roman" w:eastAsia="Times New Roman" w:hAnsi="Times New Roman"/>
                <w:color w:val="000000" w:themeColor="text1"/>
                <w:lang w:val="en-US" w:eastAsia="tr-TR"/>
              </w:rPr>
            </w:pPr>
            <w:r w:rsidRPr="008C75F0">
              <w:rPr>
                <w:rFonts w:ascii="Times New Roman" w:eastAsia="Times New Roman" w:hAnsi="Times New Roman"/>
                <w:color w:val="000000" w:themeColor="text1"/>
                <w:lang w:val="en-US" w:eastAsia="tr-TR"/>
              </w:rPr>
              <w:t>0.657</w:t>
            </w:r>
          </w:p>
        </w:tc>
        <w:tc>
          <w:tcPr>
            <w:tcW w:w="1550" w:type="dxa"/>
            <w:shd w:val="clear" w:color="auto" w:fill="auto"/>
            <w:noWrap/>
            <w:hideMark/>
          </w:tcPr>
          <w:p w14:paraId="4FF01A42" w14:textId="77777777" w:rsidR="008C75F0" w:rsidRPr="008C75F0" w:rsidRDefault="008C75F0" w:rsidP="00341FE9">
            <w:pPr>
              <w:spacing w:after="0" w:line="240" w:lineRule="auto"/>
              <w:jc w:val="center"/>
              <w:rPr>
                <w:rFonts w:ascii="Times New Roman" w:eastAsia="Times New Roman" w:hAnsi="Times New Roman"/>
                <w:color w:val="000000" w:themeColor="text1"/>
                <w:lang w:val="en-US" w:eastAsia="tr-TR"/>
              </w:rPr>
            </w:pPr>
            <w:r w:rsidRPr="008C75F0">
              <w:rPr>
                <w:rFonts w:ascii="Times New Roman" w:eastAsia="Times New Roman" w:hAnsi="Times New Roman"/>
                <w:color w:val="000000" w:themeColor="text1"/>
                <w:lang w:val="en-US" w:eastAsia="tr-TR"/>
              </w:rPr>
              <w:t>0.744</w:t>
            </w:r>
          </w:p>
        </w:tc>
        <w:tc>
          <w:tcPr>
            <w:tcW w:w="687" w:type="dxa"/>
            <w:shd w:val="clear" w:color="auto" w:fill="auto"/>
            <w:hideMark/>
          </w:tcPr>
          <w:p w14:paraId="492C2E8B" w14:textId="77777777" w:rsidR="008C75F0" w:rsidRPr="008C75F0" w:rsidRDefault="008C75F0" w:rsidP="00341FE9">
            <w:pPr>
              <w:spacing w:after="0" w:line="240" w:lineRule="auto"/>
              <w:jc w:val="center"/>
              <w:rPr>
                <w:rFonts w:ascii="Times New Roman" w:eastAsia="Times New Roman" w:hAnsi="Times New Roman"/>
                <w:color w:val="000000" w:themeColor="text1"/>
                <w:lang w:val="en-US" w:eastAsia="tr-TR"/>
              </w:rPr>
            </w:pPr>
            <w:r w:rsidRPr="008C75F0">
              <w:rPr>
                <w:rFonts w:ascii="Times New Roman" w:eastAsia="Times New Roman" w:hAnsi="Times New Roman"/>
                <w:color w:val="000000" w:themeColor="text1"/>
                <w:lang w:val="en-US" w:eastAsia="tr-TR"/>
              </w:rPr>
              <w:t>0.835</w:t>
            </w:r>
          </w:p>
        </w:tc>
        <w:tc>
          <w:tcPr>
            <w:tcW w:w="854" w:type="dxa"/>
            <w:shd w:val="clear" w:color="auto" w:fill="auto"/>
            <w:hideMark/>
          </w:tcPr>
          <w:p w14:paraId="3F0258CC" w14:textId="77777777" w:rsidR="008C75F0" w:rsidRPr="008C75F0" w:rsidRDefault="008C75F0" w:rsidP="00341FE9">
            <w:pPr>
              <w:spacing w:after="0" w:line="240" w:lineRule="auto"/>
              <w:jc w:val="center"/>
              <w:rPr>
                <w:rFonts w:ascii="Times New Roman" w:eastAsia="Times New Roman" w:hAnsi="Times New Roman"/>
                <w:color w:val="000000" w:themeColor="text1"/>
                <w:lang w:val="en-US" w:eastAsia="tr-TR"/>
              </w:rPr>
            </w:pPr>
            <w:r w:rsidRPr="008C75F0">
              <w:rPr>
                <w:rFonts w:ascii="Times New Roman" w:eastAsia="Times New Roman" w:hAnsi="Times New Roman"/>
                <w:color w:val="000000" w:themeColor="text1"/>
                <w:lang w:val="en-US" w:eastAsia="tr-TR"/>
              </w:rPr>
              <w:t>0.819</w:t>
            </w:r>
          </w:p>
        </w:tc>
      </w:tr>
      <w:tr w:rsidR="008C75F0" w:rsidRPr="008C75F0" w14:paraId="701BCB58" w14:textId="77777777" w:rsidTr="00341FE9">
        <w:trPr>
          <w:trHeight w:val="230"/>
        </w:trPr>
        <w:tc>
          <w:tcPr>
            <w:tcW w:w="8340" w:type="dxa"/>
            <w:shd w:val="clear" w:color="auto" w:fill="F2F2F2"/>
            <w:noWrap/>
            <w:hideMark/>
          </w:tcPr>
          <w:p w14:paraId="46971F3C" w14:textId="77777777" w:rsidR="008C75F0" w:rsidRPr="008C75F0" w:rsidRDefault="008C75F0" w:rsidP="00341FE9">
            <w:pPr>
              <w:spacing w:after="0" w:line="240" w:lineRule="auto"/>
              <w:ind w:firstLineChars="100" w:firstLine="220"/>
              <w:rPr>
                <w:rFonts w:ascii="Times New Roman" w:eastAsia="Times New Roman" w:hAnsi="Times New Roman"/>
                <w:b/>
                <w:bCs/>
                <w:color w:val="000000" w:themeColor="text1"/>
                <w:lang w:val="en-US" w:eastAsia="tr-TR"/>
              </w:rPr>
            </w:pPr>
            <w:r w:rsidRPr="008C75F0">
              <w:rPr>
                <w:rFonts w:ascii="Times New Roman" w:eastAsia="Times New Roman" w:hAnsi="Times New Roman"/>
                <w:b/>
                <w:bCs/>
                <w:color w:val="000000" w:themeColor="text1"/>
                <w:lang w:val="en-US" w:eastAsia="tr-TR"/>
              </w:rPr>
              <w:t>M10: I pay close attention to information on the impact that certain foods have on the environment (e.g., overfishing, greenhouse gasses, irrigation).</w:t>
            </w:r>
          </w:p>
        </w:tc>
        <w:tc>
          <w:tcPr>
            <w:tcW w:w="782" w:type="dxa"/>
            <w:shd w:val="clear" w:color="auto" w:fill="F2F2F2"/>
            <w:noWrap/>
            <w:hideMark/>
          </w:tcPr>
          <w:p w14:paraId="2E96220E" w14:textId="77777777" w:rsidR="008C75F0" w:rsidRPr="008C75F0" w:rsidRDefault="008C75F0" w:rsidP="00341FE9">
            <w:pPr>
              <w:spacing w:after="0" w:line="240" w:lineRule="auto"/>
              <w:jc w:val="center"/>
              <w:rPr>
                <w:rFonts w:ascii="Times New Roman" w:eastAsia="Times New Roman" w:hAnsi="Times New Roman"/>
                <w:color w:val="000000" w:themeColor="text1"/>
                <w:lang w:val="en-US" w:eastAsia="tr-TR"/>
              </w:rPr>
            </w:pPr>
            <w:r w:rsidRPr="008C75F0">
              <w:rPr>
                <w:rFonts w:ascii="Times New Roman" w:eastAsia="Times New Roman" w:hAnsi="Times New Roman"/>
                <w:color w:val="000000" w:themeColor="text1"/>
                <w:lang w:val="en-US" w:eastAsia="tr-TR"/>
              </w:rPr>
              <w:t>2.905</w:t>
            </w:r>
          </w:p>
        </w:tc>
        <w:tc>
          <w:tcPr>
            <w:tcW w:w="667" w:type="dxa"/>
            <w:shd w:val="clear" w:color="auto" w:fill="F2F2F2"/>
            <w:noWrap/>
            <w:hideMark/>
          </w:tcPr>
          <w:p w14:paraId="50A54415" w14:textId="77777777" w:rsidR="008C75F0" w:rsidRPr="008C75F0" w:rsidRDefault="008C75F0" w:rsidP="00341FE9">
            <w:pPr>
              <w:spacing w:after="0" w:line="240" w:lineRule="auto"/>
              <w:jc w:val="center"/>
              <w:rPr>
                <w:rFonts w:ascii="Times New Roman" w:eastAsia="Times New Roman" w:hAnsi="Times New Roman"/>
                <w:color w:val="000000" w:themeColor="text1"/>
                <w:lang w:val="en-US" w:eastAsia="tr-TR"/>
              </w:rPr>
            </w:pPr>
            <w:r w:rsidRPr="008C75F0">
              <w:rPr>
                <w:rFonts w:ascii="Times New Roman" w:eastAsia="Times New Roman" w:hAnsi="Times New Roman"/>
                <w:color w:val="000000" w:themeColor="text1"/>
                <w:lang w:val="en-US" w:eastAsia="tr-TR"/>
              </w:rPr>
              <w:t>1.128</w:t>
            </w:r>
          </w:p>
        </w:tc>
        <w:tc>
          <w:tcPr>
            <w:tcW w:w="1277" w:type="dxa"/>
            <w:shd w:val="clear" w:color="auto" w:fill="F2F2F2"/>
            <w:noWrap/>
            <w:hideMark/>
          </w:tcPr>
          <w:p w14:paraId="6F31C107" w14:textId="77777777" w:rsidR="008C75F0" w:rsidRPr="008C75F0" w:rsidRDefault="008C75F0" w:rsidP="00341FE9">
            <w:pPr>
              <w:spacing w:after="0" w:line="240" w:lineRule="auto"/>
              <w:jc w:val="center"/>
              <w:rPr>
                <w:rFonts w:ascii="Times New Roman" w:eastAsia="Times New Roman" w:hAnsi="Times New Roman"/>
                <w:color w:val="000000" w:themeColor="text1"/>
                <w:lang w:val="en-US" w:eastAsia="tr-TR"/>
              </w:rPr>
            </w:pPr>
            <w:r w:rsidRPr="008C75F0">
              <w:rPr>
                <w:rFonts w:ascii="Times New Roman" w:eastAsia="Times New Roman" w:hAnsi="Times New Roman"/>
                <w:color w:val="000000" w:themeColor="text1"/>
                <w:lang w:val="en-US" w:eastAsia="tr-TR"/>
              </w:rPr>
              <w:t>0.624</w:t>
            </w:r>
          </w:p>
        </w:tc>
        <w:tc>
          <w:tcPr>
            <w:tcW w:w="1550" w:type="dxa"/>
            <w:shd w:val="clear" w:color="auto" w:fill="F2F2F2"/>
            <w:noWrap/>
            <w:hideMark/>
          </w:tcPr>
          <w:p w14:paraId="62C71CDB" w14:textId="77777777" w:rsidR="008C75F0" w:rsidRPr="008C75F0" w:rsidRDefault="008C75F0" w:rsidP="00341FE9">
            <w:pPr>
              <w:spacing w:after="0" w:line="240" w:lineRule="auto"/>
              <w:jc w:val="center"/>
              <w:rPr>
                <w:rFonts w:ascii="Times New Roman" w:eastAsia="Times New Roman" w:hAnsi="Times New Roman"/>
                <w:color w:val="000000" w:themeColor="text1"/>
                <w:lang w:val="en-US" w:eastAsia="tr-TR"/>
              </w:rPr>
            </w:pPr>
            <w:r w:rsidRPr="008C75F0">
              <w:rPr>
                <w:rFonts w:ascii="Times New Roman" w:eastAsia="Times New Roman" w:hAnsi="Times New Roman"/>
                <w:color w:val="000000" w:themeColor="text1"/>
                <w:lang w:val="en-US" w:eastAsia="tr-TR"/>
              </w:rPr>
              <w:t>0.753</w:t>
            </w:r>
          </w:p>
        </w:tc>
        <w:tc>
          <w:tcPr>
            <w:tcW w:w="687" w:type="dxa"/>
            <w:shd w:val="clear" w:color="auto" w:fill="F2F2F2"/>
            <w:hideMark/>
          </w:tcPr>
          <w:p w14:paraId="0BAAEC62" w14:textId="77777777" w:rsidR="008C75F0" w:rsidRPr="008C75F0" w:rsidRDefault="008C75F0" w:rsidP="00341FE9">
            <w:pPr>
              <w:spacing w:after="0" w:line="240" w:lineRule="auto"/>
              <w:jc w:val="center"/>
              <w:rPr>
                <w:rFonts w:ascii="Times New Roman" w:eastAsia="Times New Roman" w:hAnsi="Times New Roman"/>
                <w:color w:val="000000" w:themeColor="text1"/>
                <w:lang w:val="en-US" w:eastAsia="tr-TR"/>
              </w:rPr>
            </w:pPr>
            <w:r w:rsidRPr="008C75F0">
              <w:rPr>
                <w:rFonts w:ascii="Times New Roman" w:eastAsia="Times New Roman" w:hAnsi="Times New Roman"/>
                <w:color w:val="000000" w:themeColor="text1"/>
                <w:lang w:val="en-US" w:eastAsia="tr-TR"/>
              </w:rPr>
              <w:t>0.892</w:t>
            </w:r>
          </w:p>
        </w:tc>
        <w:tc>
          <w:tcPr>
            <w:tcW w:w="854" w:type="dxa"/>
            <w:shd w:val="clear" w:color="auto" w:fill="F2F2F2"/>
            <w:hideMark/>
          </w:tcPr>
          <w:p w14:paraId="373B1184" w14:textId="77777777" w:rsidR="008C75F0" w:rsidRPr="008C75F0" w:rsidRDefault="008C75F0" w:rsidP="00341FE9">
            <w:pPr>
              <w:spacing w:after="0" w:line="240" w:lineRule="auto"/>
              <w:jc w:val="center"/>
              <w:rPr>
                <w:rFonts w:ascii="Times New Roman" w:eastAsia="Times New Roman" w:hAnsi="Times New Roman"/>
                <w:color w:val="000000" w:themeColor="text1"/>
                <w:lang w:val="en-US" w:eastAsia="tr-TR"/>
              </w:rPr>
            </w:pPr>
            <w:r w:rsidRPr="008C75F0">
              <w:rPr>
                <w:rFonts w:ascii="Times New Roman" w:eastAsia="Times New Roman" w:hAnsi="Times New Roman"/>
                <w:color w:val="000000" w:themeColor="text1"/>
                <w:lang w:val="en-US" w:eastAsia="tr-TR"/>
              </w:rPr>
              <w:t>0.754</w:t>
            </w:r>
          </w:p>
        </w:tc>
      </w:tr>
      <w:tr w:rsidR="008C75F0" w:rsidRPr="008C75F0" w14:paraId="35917C31" w14:textId="77777777" w:rsidTr="00341FE9">
        <w:trPr>
          <w:trHeight w:val="230"/>
        </w:trPr>
        <w:tc>
          <w:tcPr>
            <w:tcW w:w="8340" w:type="dxa"/>
            <w:shd w:val="clear" w:color="auto" w:fill="auto"/>
            <w:noWrap/>
            <w:hideMark/>
          </w:tcPr>
          <w:p w14:paraId="7554D95D" w14:textId="77777777" w:rsidR="008C75F0" w:rsidRPr="008C75F0" w:rsidRDefault="008C75F0" w:rsidP="00341FE9">
            <w:pPr>
              <w:spacing w:after="0" w:line="240" w:lineRule="auto"/>
              <w:ind w:firstLineChars="100" w:firstLine="220"/>
              <w:rPr>
                <w:rFonts w:ascii="Times New Roman" w:eastAsia="Times New Roman" w:hAnsi="Times New Roman"/>
                <w:b/>
                <w:bCs/>
                <w:color w:val="000000" w:themeColor="text1"/>
                <w:lang w:val="en-US" w:eastAsia="tr-TR"/>
              </w:rPr>
            </w:pPr>
            <w:r w:rsidRPr="008C75F0">
              <w:rPr>
                <w:rFonts w:ascii="Times New Roman" w:eastAsia="Times New Roman" w:hAnsi="Times New Roman"/>
                <w:b/>
                <w:bCs/>
                <w:color w:val="000000" w:themeColor="text1"/>
                <w:lang w:val="en-US" w:eastAsia="tr-TR"/>
              </w:rPr>
              <w:t>M7: I avoid genetically modified foods due to concerns about biodiversity loss.</w:t>
            </w:r>
          </w:p>
        </w:tc>
        <w:tc>
          <w:tcPr>
            <w:tcW w:w="782" w:type="dxa"/>
            <w:shd w:val="clear" w:color="auto" w:fill="auto"/>
            <w:noWrap/>
            <w:hideMark/>
          </w:tcPr>
          <w:p w14:paraId="5323C24A" w14:textId="77777777" w:rsidR="008C75F0" w:rsidRPr="008C75F0" w:rsidRDefault="008C75F0" w:rsidP="00341FE9">
            <w:pPr>
              <w:spacing w:after="0" w:line="240" w:lineRule="auto"/>
              <w:jc w:val="center"/>
              <w:rPr>
                <w:rFonts w:ascii="Times New Roman" w:eastAsia="Times New Roman" w:hAnsi="Times New Roman"/>
                <w:color w:val="000000" w:themeColor="text1"/>
                <w:lang w:val="en-US" w:eastAsia="tr-TR"/>
              </w:rPr>
            </w:pPr>
            <w:r w:rsidRPr="008C75F0">
              <w:rPr>
                <w:rFonts w:ascii="Times New Roman" w:eastAsia="Times New Roman" w:hAnsi="Times New Roman"/>
                <w:color w:val="000000" w:themeColor="text1"/>
                <w:lang w:val="en-US" w:eastAsia="tr-TR"/>
              </w:rPr>
              <w:t>2.920</w:t>
            </w:r>
          </w:p>
        </w:tc>
        <w:tc>
          <w:tcPr>
            <w:tcW w:w="667" w:type="dxa"/>
            <w:shd w:val="clear" w:color="auto" w:fill="auto"/>
            <w:noWrap/>
            <w:hideMark/>
          </w:tcPr>
          <w:p w14:paraId="1DE17451" w14:textId="77777777" w:rsidR="008C75F0" w:rsidRPr="008C75F0" w:rsidRDefault="008C75F0" w:rsidP="00341FE9">
            <w:pPr>
              <w:spacing w:after="0" w:line="240" w:lineRule="auto"/>
              <w:jc w:val="center"/>
              <w:rPr>
                <w:rFonts w:ascii="Times New Roman" w:eastAsia="Times New Roman" w:hAnsi="Times New Roman"/>
                <w:color w:val="000000" w:themeColor="text1"/>
                <w:lang w:val="en-US" w:eastAsia="tr-TR"/>
              </w:rPr>
            </w:pPr>
            <w:r w:rsidRPr="008C75F0">
              <w:rPr>
                <w:rFonts w:ascii="Times New Roman" w:eastAsia="Times New Roman" w:hAnsi="Times New Roman"/>
                <w:color w:val="000000" w:themeColor="text1"/>
                <w:lang w:val="en-US" w:eastAsia="tr-TR"/>
              </w:rPr>
              <w:t>1.183</w:t>
            </w:r>
          </w:p>
        </w:tc>
        <w:tc>
          <w:tcPr>
            <w:tcW w:w="1277" w:type="dxa"/>
            <w:shd w:val="clear" w:color="auto" w:fill="auto"/>
            <w:noWrap/>
            <w:hideMark/>
          </w:tcPr>
          <w:p w14:paraId="6D37FC53" w14:textId="77777777" w:rsidR="008C75F0" w:rsidRPr="008C75F0" w:rsidRDefault="008C75F0" w:rsidP="00341FE9">
            <w:pPr>
              <w:spacing w:after="0" w:line="240" w:lineRule="auto"/>
              <w:jc w:val="center"/>
              <w:rPr>
                <w:rFonts w:ascii="Times New Roman" w:eastAsia="Times New Roman" w:hAnsi="Times New Roman"/>
                <w:color w:val="000000" w:themeColor="text1"/>
                <w:lang w:val="en-US" w:eastAsia="tr-TR"/>
              </w:rPr>
            </w:pPr>
            <w:r w:rsidRPr="008C75F0">
              <w:rPr>
                <w:rFonts w:ascii="Times New Roman" w:eastAsia="Times New Roman" w:hAnsi="Times New Roman"/>
                <w:color w:val="000000" w:themeColor="text1"/>
                <w:lang w:val="en-US" w:eastAsia="tr-TR"/>
              </w:rPr>
              <w:t>0.601</w:t>
            </w:r>
          </w:p>
        </w:tc>
        <w:tc>
          <w:tcPr>
            <w:tcW w:w="1550" w:type="dxa"/>
            <w:shd w:val="clear" w:color="auto" w:fill="auto"/>
            <w:noWrap/>
            <w:hideMark/>
          </w:tcPr>
          <w:p w14:paraId="17D7DF23" w14:textId="77777777" w:rsidR="008C75F0" w:rsidRPr="008C75F0" w:rsidRDefault="008C75F0" w:rsidP="00341FE9">
            <w:pPr>
              <w:spacing w:after="0" w:line="240" w:lineRule="auto"/>
              <w:jc w:val="center"/>
              <w:rPr>
                <w:rFonts w:ascii="Times New Roman" w:eastAsia="Times New Roman" w:hAnsi="Times New Roman"/>
                <w:color w:val="000000" w:themeColor="text1"/>
                <w:lang w:val="en-US" w:eastAsia="tr-TR"/>
              </w:rPr>
            </w:pPr>
            <w:r w:rsidRPr="008C75F0">
              <w:rPr>
                <w:rFonts w:ascii="Times New Roman" w:eastAsia="Times New Roman" w:hAnsi="Times New Roman"/>
                <w:color w:val="000000" w:themeColor="text1"/>
                <w:lang w:val="en-US" w:eastAsia="tr-TR"/>
              </w:rPr>
              <w:t>0.761</w:t>
            </w:r>
          </w:p>
        </w:tc>
        <w:tc>
          <w:tcPr>
            <w:tcW w:w="687" w:type="dxa"/>
            <w:shd w:val="clear" w:color="auto" w:fill="auto"/>
            <w:hideMark/>
          </w:tcPr>
          <w:p w14:paraId="4F97F33E" w14:textId="77777777" w:rsidR="008C75F0" w:rsidRPr="008C75F0" w:rsidRDefault="008C75F0" w:rsidP="00341FE9">
            <w:pPr>
              <w:spacing w:after="0" w:line="240" w:lineRule="auto"/>
              <w:jc w:val="center"/>
              <w:rPr>
                <w:rFonts w:ascii="Times New Roman" w:eastAsia="Times New Roman" w:hAnsi="Times New Roman"/>
                <w:color w:val="000000" w:themeColor="text1"/>
                <w:lang w:val="en-US" w:eastAsia="tr-TR"/>
              </w:rPr>
            </w:pPr>
            <w:r w:rsidRPr="008C75F0">
              <w:rPr>
                <w:rFonts w:ascii="Times New Roman" w:eastAsia="Times New Roman" w:hAnsi="Times New Roman"/>
                <w:color w:val="000000" w:themeColor="text1"/>
                <w:lang w:val="en-US" w:eastAsia="tr-TR"/>
              </w:rPr>
              <w:t>0.801</w:t>
            </w:r>
          </w:p>
        </w:tc>
        <w:tc>
          <w:tcPr>
            <w:tcW w:w="854" w:type="dxa"/>
            <w:shd w:val="clear" w:color="auto" w:fill="auto"/>
            <w:hideMark/>
          </w:tcPr>
          <w:p w14:paraId="135B6DD7" w14:textId="77777777" w:rsidR="008C75F0" w:rsidRPr="008C75F0" w:rsidRDefault="008C75F0" w:rsidP="00341FE9">
            <w:pPr>
              <w:spacing w:after="0" w:line="240" w:lineRule="auto"/>
              <w:jc w:val="center"/>
              <w:rPr>
                <w:rFonts w:ascii="Times New Roman" w:eastAsia="Times New Roman" w:hAnsi="Times New Roman"/>
                <w:color w:val="000000" w:themeColor="text1"/>
                <w:lang w:val="en-US" w:eastAsia="tr-TR"/>
              </w:rPr>
            </w:pPr>
            <w:r w:rsidRPr="008C75F0">
              <w:rPr>
                <w:rFonts w:ascii="Times New Roman" w:eastAsia="Times New Roman" w:hAnsi="Times New Roman"/>
                <w:color w:val="000000" w:themeColor="text1"/>
                <w:lang w:val="en-US" w:eastAsia="tr-TR"/>
              </w:rPr>
              <w:t>0.564</w:t>
            </w:r>
          </w:p>
        </w:tc>
      </w:tr>
      <w:tr w:rsidR="008C75F0" w:rsidRPr="008C75F0" w14:paraId="609554C6" w14:textId="77777777" w:rsidTr="00341FE9">
        <w:trPr>
          <w:trHeight w:val="230"/>
        </w:trPr>
        <w:tc>
          <w:tcPr>
            <w:tcW w:w="8340" w:type="dxa"/>
            <w:shd w:val="clear" w:color="auto" w:fill="F2F2F2"/>
            <w:noWrap/>
            <w:hideMark/>
          </w:tcPr>
          <w:p w14:paraId="29562849" w14:textId="77777777" w:rsidR="008C75F0" w:rsidRPr="008C75F0" w:rsidRDefault="008C75F0" w:rsidP="00341FE9">
            <w:pPr>
              <w:spacing w:after="0" w:line="240" w:lineRule="auto"/>
              <w:ind w:firstLineChars="100" w:firstLine="220"/>
              <w:rPr>
                <w:rFonts w:ascii="Times New Roman" w:eastAsia="Times New Roman" w:hAnsi="Times New Roman"/>
                <w:b/>
                <w:bCs/>
                <w:color w:val="000000" w:themeColor="text1"/>
                <w:lang w:val="en-US" w:eastAsia="tr-TR"/>
              </w:rPr>
            </w:pPr>
            <w:r w:rsidRPr="008C75F0">
              <w:rPr>
                <w:rFonts w:ascii="Times New Roman" w:eastAsia="Times New Roman" w:hAnsi="Times New Roman"/>
                <w:b/>
                <w:bCs/>
                <w:color w:val="000000" w:themeColor="text1"/>
                <w:lang w:val="en-US" w:eastAsia="tr-TR"/>
              </w:rPr>
              <w:t>M1: I spend more time than other people searching for sustainable food.</w:t>
            </w:r>
          </w:p>
        </w:tc>
        <w:tc>
          <w:tcPr>
            <w:tcW w:w="782" w:type="dxa"/>
            <w:shd w:val="clear" w:color="auto" w:fill="F2F2F2"/>
            <w:noWrap/>
            <w:hideMark/>
          </w:tcPr>
          <w:p w14:paraId="6954531B" w14:textId="77777777" w:rsidR="008C75F0" w:rsidRPr="008C75F0" w:rsidRDefault="008C75F0" w:rsidP="00341FE9">
            <w:pPr>
              <w:spacing w:after="0" w:line="240" w:lineRule="auto"/>
              <w:jc w:val="center"/>
              <w:rPr>
                <w:rFonts w:ascii="Times New Roman" w:eastAsia="Times New Roman" w:hAnsi="Times New Roman"/>
                <w:color w:val="000000" w:themeColor="text1"/>
                <w:lang w:val="en-US" w:eastAsia="tr-TR"/>
              </w:rPr>
            </w:pPr>
            <w:r w:rsidRPr="008C75F0">
              <w:rPr>
                <w:rFonts w:ascii="Times New Roman" w:eastAsia="Times New Roman" w:hAnsi="Times New Roman"/>
                <w:color w:val="000000" w:themeColor="text1"/>
                <w:lang w:val="en-US" w:eastAsia="tr-TR"/>
              </w:rPr>
              <w:t>2.610</w:t>
            </w:r>
          </w:p>
        </w:tc>
        <w:tc>
          <w:tcPr>
            <w:tcW w:w="667" w:type="dxa"/>
            <w:shd w:val="clear" w:color="auto" w:fill="F2F2F2"/>
            <w:noWrap/>
            <w:hideMark/>
          </w:tcPr>
          <w:p w14:paraId="630523CC" w14:textId="77777777" w:rsidR="008C75F0" w:rsidRPr="008C75F0" w:rsidRDefault="008C75F0" w:rsidP="00341FE9">
            <w:pPr>
              <w:spacing w:after="0" w:line="240" w:lineRule="auto"/>
              <w:jc w:val="center"/>
              <w:rPr>
                <w:rFonts w:ascii="Times New Roman" w:eastAsia="Times New Roman" w:hAnsi="Times New Roman"/>
                <w:color w:val="000000" w:themeColor="text1"/>
                <w:lang w:val="en-US" w:eastAsia="tr-TR"/>
              </w:rPr>
            </w:pPr>
            <w:r w:rsidRPr="008C75F0">
              <w:rPr>
                <w:rFonts w:ascii="Times New Roman" w:eastAsia="Times New Roman" w:hAnsi="Times New Roman"/>
                <w:color w:val="000000" w:themeColor="text1"/>
                <w:lang w:val="en-US" w:eastAsia="tr-TR"/>
              </w:rPr>
              <w:t>0.986</w:t>
            </w:r>
          </w:p>
        </w:tc>
        <w:tc>
          <w:tcPr>
            <w:tcW w:w="1277" w:type="dxa"/>
            <w:shd w:val="clear" w:color="auto" w:fill="F2F2F2"/>
            <w:noWrap/>
            <w:hideMark/>
          </w:tcPr>
          <w:p w14:paraId="573B4604" w14:textId="77777777" w:rsidR="008C75F0" w:rsidRPr="008C75F0" w:rsidRDefault="008C75F0" w:rsidP="00341FE9">
            <w:pPr>
              <w:spacing w:after="0" w:line="240" w:lineRule="auto"/>
              <w:jc w:val="center"/>
              <w:rPr>
                <w:rFonts w:ascii="Times New Roman" w:eastAsia="Times New Roman" w:hAnsi="Times New Roman"/>
                <w:color w:val="000000" w:themeColor="text1"/>
                <w:lang w:val="en-US" w:eastAsia="tr-TR"/>
              </w:rPr>
            </w:pPr>
            <w:r w:rsidRPr="008C75F0">
              <w:rPr>
                <w:rFonts w:ascii="Times New Roman" w:eastAsia="Times New Roman" w:hAnsi="Times New Roman"/>
                <w:color w:val="000000" w:themeColor="text1"/>
                <w:lang w:val="en-US" w:eastAsia="tr-TR"/>
              </w:rPr>
              <w:t>0.463</w:t>
            </w:r>
          </w:p>
        </w:tc>
        <w:tc>
          <w:tcPr>
            <w:tcW w:w="1550" w:type="dxa"/>
            <w:shd w:val="clear" w:color="auto" w:fill="F2F2F2"/>
            <w:noWrap/>
            <w:hideMark/>
          </w:tcPr>
          <w:p w14:paraId="17F9D96D" w14:textId="77777777" w:rsidR="008C75F0" w:rsidRPr="008C75F0" w:rsidRDefault="008C75F0" w:rsidP="00341FE9">
            <w:pPr>
              <w:spacing w:after="0" w:line="240" w:lineRule="auto"/>
              <w:jc w:val="center"/>
              <w:rPr>
                <w:rFonts w:ascii="Times New Roman" w:eastAsia="Times New Roman" w:hAnsi="Times New Roman"/>
                <w:color w:val="000000" w:themeColor="text1"/>
                <w:lang w:val="en-US" w:eastAsia="tr-TR"/>
              </w:rPr>
            </w:pPr>
            <w:r w:rsidRPr="008C75F0">
              <w:rPr>
                <w:rFonts w:ascii="Times New Roman" w:eastAsia="Times New Roman" w:hAnsi="Times New Roman"/>
                <w:color w:val="000000" w:themeColor="text1"/>
                <w:lang w:val="en-US" w:eastAsia="tr-TR"/>
              </w:rPr>
              <w:t>0.800</w:t>
            </w:r>
          </w:p>
        </w:tc>
        <w:tc>
          <w:tcPr>
            <w:tcW w:w="687" w:type="dxa"/>
            <w:shd w:val="clear" w:color="auto" w:fill="F2F2F2"/>
            <w:hideMark/>
          </w:tcPr>
          <w:p w14:paraId="6716F97F" w14:textId="77777777" w:rsidR="008C75F0" w:rsidRPr="008C75F0" w:rsidRDefault="008C75F0" w:rsidP="00341FE9">
            <w:pPr>
              <w:spacing w:after="0" w:line="240" w:lineRule="auto"/>
              <w:jc w:val="center"/>
              <w:rPr>
                <w:rFonts w:ascii="Times New Roman" w:eastAsia="Times New Roman" w:hAnsi="Times New Roman"/>
                <w:color w:val="000000" w:themeColor="text1"/>
                <w:lang w:val="en-US" w:eastAsia="tr-TR"/>
              </w:rPr>
            </w:pPr>
            <w:r w:rsidRPr="008C75F0">
              <w:rPr>
                <w:rFonts w:ascii="Times New Roman" w:eastAsia="Times New Roman" w:hAnsi="Times New Roman"/>
                <w:color w:val="000000" w:themeColor="text1"/>
                <w:lang w:val="en-US" w:eastAsia="tr-TR"/>
              </w:rPr>
              <w:t>0.927</w:t>
            </w:r>
          </w:p>
        </w:tc>
        <w:tc>
          <w:tcPr>
            <w:tcW w:w="854" w:type="dxa"/>
            <w:shd w:val="clear" w:color="auto" w:fill="F2F2F2"/>
            <w:hideMark/>
          </w:tcPr>
          <w:p w14:paraId="776E613D" w14:textId="77777777" w:rsidR="008C75F0" w:rsidRPr="008C75F0" w:rsidRDefault="008C75F0" w:rsidP="00341FE9">
            <w:pPr>
              <w:spacing w:after="0" w:line="240" w:lineRule="auto"/>
              <w:jc w:val="center"/>
              <w:rPr>
                <w:rFonts w:ascii="Times New Roman" w:eastAsia="Times New Roman" w:hAnsi="Times New Roman"/>
                <w:color w:val="000000" w:themeColor="text1"/>
                <w:lang w:val="en-US" w:eastAsia="tr-TR"/>
              </w:rPr>
            </w:pPr>
            <w:r w:rsidRPr="008C75F0">
              <w:rPr>
                <w:rFonts w:ascii="Times New Roman" w:eastAsia="Times New Roman" w:hAnsi="Times New Roman"/>
                <w:color w:val="000000" w:themeColor="text1"/>
                <w:lang w:val="en-US" w:eastAsia="tr-TR"/>
              </w:rPr>
              <w:t>0.406</w:t>
            </w:r>
          </w:p>
        </w:tc>
      </w:tr>
      <w:tr w:rsidR="008C75F0" w:rsidRPr="008C75F0" w14:paraId="2B88221C" w14:textId="77777777" w:rsidTr="00341FE9">
        <w:trPr>
          <w:trHeight w:val="230"/>
        </w:trPr>
        <w:tc>
          <w:tcPr>
            <w:tcW w:w="8340" w:type="dxa"/>
            <w:shd w:val="clear" w:color="auto" w:fill="auto"/>
            <w:noWrap/>
            <w:hideMark/>
          </w:tcPr>
          <w:p w14:paraId="5BE21442" w14:textId="77777777" w:rsidR="008C75F0" w:rsidRPr="008C75F0" w:rsidRDefault="008C75F0" w:rsidP="00341FE9">
            <w:pPr>
              <w:spacing w:after="0" w:line="240" w:lineRule="auto"/>
              <w:ind w:firstLineChars="300" w:firstLine="660"/>
              <w:rPr>
                <w:rFonts w:ascii="Times New Roman" w:eastAsia="Times New Roman" w:hAnsi="Times New Roman"/>
                <w:b/>
                <w:bCs/>
                <w:color w:val="000000" w:themeColor="text1"/>
                <w:lang w:val="en-US" w:eastAsia="tr-TR"/>
              </w:rPr>
            </w:pPr>
            <w:r w:rsidRPr="008C75F0">
              <w:rPr>
                <w:rFonts w:ascii="Times New Roman" w:eastAsia="Times New Roman" w:hAnsi="Times New Roman"/>
                <w:b/>
                <w:bCs/>
                <w:color w:val="000000" w:themeColor="text1"/>
                <w:lang w:val="en-US" w:eastAsia="tr-TR"/>
              </w:rPr>
              <w:t xml:space="preserve">F1 Total </w:t>
            </w:r>
          </w:p>
        </w:tc>
        <w:tc>
          <w:tcPr>
            <w:tcW w:w="782" w:type="dxa"/>
            <w:shd w:val="clear" w:color="auto" w:fill="auto"/>
            <w:noWrap/>
            <w:hideMark/>
          </w:tcPr>
          <w:p w14:paraId="0B300A23" w14:textId="77777777" w:rsidR="008C75F0" w:rsidRPr="008C75F0" w:rsidRDefault="008C75F0" w:rsidP="00341FE9">
            <w:pPr>
              <w:spacing w:after="0" w:line="240" w:lineRule="auto"/>
              <w:jc w:val="center"/>
              <w:rPr>
                <w:rFonts w:ascii="Times New Roman" w:eastAsia="Times New Roman" w:hAnsi="Times New Roman"/>
                <w:b/>
                <w:bCs/>
                <w:color w:val="000000" w:themeColor="text1"/>
                <w:lang w:val="en-US" w:eastAsia="tr-TR"/>
              </w:rPr>
            </w:pPr>
            <w:r w:rsidRPr="008C75F0">
              <w:rPr>
                <w:rFonts w:ascii="Times New Roman" w:eastAsia="Times New Roman" w:hAnsi="Times New Roman"/>
                <w:b/>
                <w:bCs/>
                <w:color w:val="000000" w:themeColor="text1"/>
                <w:lang w:val="en-US" w:eastAsia="tr-TR"/>
              </w:rPr>
              <w:t>14.465</w:t>
            </w:r>
          </w:p>
        </w:tc>
        <w:tc>
          <w:tcPr>
            <w:tcW w:w="667" w:type="dxa"/>
            <w:shd w:val="clear" w:color="auto" w:fill="auto"/>
            <w:noWrap/>
            <w:hideMark/>
          </w:tcPr>
          <w:p w14:paraId="4D01923E" w14:textId="77777777" w:rsidR="008C75F0" w:rsidRPr="008C75F0" w:rsidRDefault="008C75F0" w:rsidP="00341FE9">
            <w:pPr>
              <w:spacing w:after="0" w:line="240" w:lineRule="auto"/>
              <w:jc w:val="center"/>
              <w:rPr>
                <w:rFonts w:ascii="Times New Roman" w:eastAsia="Times New Roman" w:hAnsi="Times New Roman"/>
                <w:b/>
                <w:bCs/>
                <w:color w:val="000000" w:themeColor="text1"/>
                <w:lang w:val="en-US" w:eastAsia="tr-TR"/>
              </w:rPr>
            </w:pPr>
            <w:r w:rsidRPr="008C75F0">
              <w:rPr>
                <w:rFonts w:ascii="Times New Roman" w:eastAsia="Times New Roman" w:hAnsi="Times New Roman"/>
                <w:b/>
                <w:bCs/>
                <w:color w:val="000000" w:themeColor="text1"/>
                <w:lang w:val="en-US" w:eastAsia="tr-TR"/>
              </w:rPr>
              <w:t>4.132</w:t>
            </w:r>
          </w:p>
        </w:tc>
        <w:tc>
          <w:tcPr>
            <w:tcW w:w="1277" w:type="dxa"/>
            <w:shd w:val="clear" w:color="auto" w:fill="auto"/>
            <w:noWrap/>
            <w:hideMark/>
          </w:tcPr>
          <w:p w14:paraId="505430D6" w14:textId="77777777" w:rsidR="008C75F0" w:rsidRPr="008C75F0" w:rsidRDefault="008C75F0" w:rsidP="00341FE9">
            <w:pPr>
              <w:spacing w:after="0" w:line="240" w:lineRule="auto"/>
              <w:jc w:val="center"/>
              <w:rPr>
                <w:rFonts w:ascii="Times New Roman" w:eastAsia="Times New Roman" w:hAnsi="Times New Roman"/>
                <w:b/>
                <w:bCs/>
                <w:color w:val="000000" w:themeColor="text1"/>
                <w:lang w:val="en-US" w:eastAsia="tr-TR"/>
              </w:rPr>
            </w:pPr>
          </w:p>
        </w:tc>
        <w:tc>
          <w:tcPr>
            <w:tcW w:w="1550" w:type="dxa"/>
            <w:shd w:val="clear" w:color="auto" w:fill="auto"/>
            <w:noWrap/>
            <w:hideMark/>
          </w:tcPr>
          <w:p w14:paraId="48E25330" w14:textId="77777777" w:rsidR="008C75F0" w:rsidRPr="008C75F0" w:rsidRDefault="008C75F0" w:rsidP="00341FE9">
            <w:pPr>
              <w:spacing w:after="0" w:line="240" w:lineRule="auto"/>
              <w:jc w:val="center"/>
              <w:rPr>
                <w:rFonts w:ascii="Times New Roman" w:eastAsia="Times New Roman" w:hAnsi="Times New Roman"/>
                <w:b/>
                <w:bCs/>
                <w:color w:val="000000" w:themeColor="text1"/>
                <w:lang w:val="en-US" w:eastAsia="tr-TR"/>
              </w:rPr>
            </w:pPr>
            <w:r w:rsidRPr="008C75F0">
              <w:rPr>
                <w:rFonts w:ascii="Times New Roman" w:eastAsia="Times New Roman" w:hAnsi="Times New Roman"/>
                <w:b/>
                <w:bCs/>
                <w:color w:val="000000" w:themeColor="text1"/>
                <w:lang w:val="en-US" w:eastAsia="tr-TR"/>
              </w:rPr>
              <w:t>CA= 0.803</w:t>
            </w:r>
          </w:p>
        </w:tc>
        <w:tc>
          <w:tcPr>
            <w:tcW w:w="1541" w:type="dxa"/>
            <w:gridSpan w:val="2"/>
            <w:shd w:val="clear" w:color="auto" w:fill="auto"/>
            <w:noWrap/>
            <w:hideMark/>
          </w:tcPr>
          <w:p w14:paraId="2D9E4349" w14:textId="77777777" w:rsidR="008C75F0" w:rsidRPr="008C75F0" w:rsidRDefault="008C75F0" w:rsidP="00341FE9">
            <w:pPr>
              <w:spacing w:after="0" w:line="240" w:lineRule="auto"/>
              <w:jc w:val="center"/>
              <w:rPr>
                <w:rFonts w:ascii="Times New Roman" w:eastAsia="Times New Roman" w:hAnsi="Times New Roman"/>
                <w:b/>
                <w:bCs/>
                <w:color w:val="000000" w:themeColor="text1"/>
                <w:lang w:val="en-US" w:eastAsia="tr-TR"/>
              </w:rPr>
            </w:pPr>
            <w:r w:rsidRPr="008C75F0">
              <w:rPr>
                <w:rFonts w:ascii="Times New Roman" w:eastAsia="Times New Roman" w:hAnsi="Times New Roman"/>
                <w:b/>
                <w:bCs/>
                <w:color w:val="000000" w:themeColor="text1"/>
                <w:lang w:val="en-US" w:eastAsia="tr-TR"/>
              </w:rPr>
              <w:t>VE= 0.248</w:t>
            </w:r>
          </w:p>
        </w:tc>
      </w:tr>
      <w:tr w:rsidR="008C75F0" w:rsidRPr="008C75F0" w14:paraId="02BBCD05" w14:textId="77777777" w:rsidTr="00341FE9">
        <w:trPr>
          <w:trHeight w:val="230"/>
        </w:trPr>
        <w:tc>
          <w:tcPr>
            <w:tcW w:w="14163" w:type="dxa"/>
            <w:gridSpan w:val="7"/>
            <w:shd w:val="clear" w:color="auto" w:fill="F2F2F2"/>
            <w:noWrap/>
            <w:hideMark/>
          </w:tcPr>
          <w:p w14:paraId="209156CD" w14:textId="77777777" w:rsidR="008C75F0" w:rsidRPr="008C75F0" w:rsidRDefault="008C75F0" w:rsidP="00341FE9">
            <w:pPr>
              <w:spacing w:after="0" w:line="240" w:lineRule="auto"/>
              <w:rPr>
                <w:rFonts w:ascii="Times New Roman" w:eastAsia="Times New Roman" w:hAnsi="Times New Roman"/>
                <w:b/>
                <w:bCs/>
                <w:color w:val="000000" w:themeColor="text1"/>
                <w:lang w:val="en-US" w:eastAsia="tr-TR"/>
              </w:rPr>
            </w:pPr>
            <w:r w:rsidRPr="008C75F0">
              <w:rPr>
                <w:rFonts w:ascii="Times New Roman" w:eastAsia="Times New Roman" w:hAnsi="Times New Roman"/>
                <w:b/>
                <w:bCs/>
                <w:color w:val="000000" w:themeColor="text1"/>
                <w:lang w:val="en-US" w:eastAsia="tr-TR"/>
              </w:rPr>
              <w:t>F2: Food preferences due to climate change concern</w:t>
            </w:r>
          </w:p>
        </w:tc>
      </w:tr>
      <w:tr w:rsidR="008C75F0" w:rsidRPr="008C75F0" w14:paraId="51460E35" w14:textId="77777777" w:rsidTr="00341FE9">
        <w:trPr>
          <w:trHeight w:val="230"/>
        </w:trPr>
        <w:tc>
          <w:tcPr>
            <w:tcW w:w="8340" w:type="dxa"/>
            <w:shd w:val="clear" w:color="auto" w:fill="auto"/>
            <w:noWrap/>
            <w:hideMark/>
          </w:tcPr>
          <w:p w14:paraId="79B4E46C" w14:textId="77777777" w:rsidR="008C75F0" w:rsidRPr="008C75F0" w:rsidRDefault="008C75F0" w:rsidP="00341FE9">
            <w:pPr>
              <w:spacing w:after="0" w:line="240" w:lineRule="auto"/>
              <w:ind w:firstLineChars="100" w:firstLine="220"/>
              <w:rPr>
                <w:rFonts w:ascii="Times New Roman" w:eastAsia="Times New Roman" w:hAnsi="Times New Roman"/>
                <w:b/>
                <w:bCs/>
                <w:color w:val="000000" w:themeColor="text1"/>
                <w:lang w:val="en-US" w:eastAsia="tr-TR"/>
              </w:rPr>
            </w:pPr>
            <w:r w:rsidRPr="008C75F0">
              <w:rPr>
                <w:rFonts w:ascii="Times New Roman" w:eastAsia="Times New Roman" w:hAnsi="Times New Roman"/>
                <w:b/>
                <w:bCs/>
                <w:color w:val="000000" w:themeColor="text1"/>
                <w:lang w:val="en-US" w:eastAsia="tr-TR"/>
              </w:rPr>
              <w:t>M3: I avoid eating any animal products due to my concerns about climate change.</w:t>
            </w:r>
          </w:p>
        </w:tc>
        <w:tc>
          <w:tcPr>
            <w:tcW w:w="782" w:type="dxa"/>
            <w:shd w:val="clear" w:color="auto" w:fill="auto"/>
            <w:noWrap/>
            <w:hideMark/>
          </w:tcPr>
          <w:p w14:paraId="2BABF880" w14:textId="77777777" w:rsidR="008C75F0" w:rsidRPr="008C75F0" w:rsidRDefault="008C75F0" w:rsidP="00341FE9">
            <w:pPr>
              <w:spacing w:after="0" w:line="240" w:lineRule="auto"/>
              <w:jc w:val="center"/>
              <w:rPr>
                <w:rFonts w:ascii="Times New Roman" w:eastAsia="Times New Roman" w:hAnsi="Times New Roman"/>
                <w:color w:val="000000" w:themeColor="text1"/>
                <w:lang w:val="en-US" w:eastAsia="tr-TR"/>
              </w:rPr>
            </w:pPr>
            <w:r w:rsidRPr="008C75F0">
              <w:rPr>
                <w:rFonts w:ascii="Times New Roman" w:eastAsia="Times New Roman" w:hAnsi="Times New Roman"/>
                <w:color w:val="000000" w:themeColor="text1"/>
                <w:lang w:val="en-US" w:eastAsia="tr-TR"/>
              </w:rPr>
              <w:t>1.540</w:t>
            </w:r>
          </w:p>
        </w:tc>
        <w:tc>
          <w:tcPr>
            <w:tcW w:w="667" w:type="dxa"/>
            <w:shd w:val="clear" w:color="auto" w:fill="auto"/>
            <w:noWrap/>
            <w:hideMark/>
          </w:tcPr>
          <w:p w14:paraId="7F691B3E" w14:textId="77777777" w:rsidR="008C75F0" w:rsidRPr="008C75F0" w:rsidRDefault="008C75F0" w:rsidP="00341FE9">
            <w:pPr>
              <w:spacing w:after="0" w:line="240" w:lineRule="auto"/>
              <w:jc w:val="center"/>
              <w:rPr>
                <w:rFonts w:ascii="Times New Roman" w:eastAsia="Times New Roman" w:hAnsi="Times New Roman"/>
                <w:color w:val="000000" w:themeColor="text1"/>
                <w:lang w:val="en-US" w:eastAsia="tr-TR"/>
              </w:rPr>
            </w:pPr>
            <w:r w:rsidRPr="008C75F0">
              <w:rPr>
                <w:rFonts w:ascii="Times New Roman" w:eastAsia="Times New Roman" w:hAnsi="Times New Roman"/>
                <w:color w:val="000000" w:themeColor="text1"/>
                <w:lang w:val="en-US" w:eastAsia="tr-TR"/>
              </w:rPr>
              <w:t>0.838</w:t>
            </w:r>
          </w:p>
        </w:tc>
        <w:tc>
          <w:tcPr>
            <w:tcW w:w="1277" w:type="dxa"/>
            <w:shd w:val="clear" w:color="auto" w:fill="auto"/>
            <w:noWrap/>
            <w:hideMark/>
          </w:tcPr>
          <w:p w14:paraId="7E470411" w14:textId="77777777" w:rsidR="008C75F0" w:rsidRPr="008C75F0" w:rsidRDefault="008C75F0" w:rsidP="00341FE9">
            <w:pPr>
              <w:spacing w:after="0" w:line="240" w:lineRule="auto"/>
              <w:jc w:val="center"/>
              <w:rPr>
                <w:rFonts w:ascii="Times New Roman" w:eastAsia="Times New Roman" w:hAnsi="Times New Roman"/>
                <w:color w:val="000000" w:themeColor="text1"/>
                <w:lang w:val="en-US" w:eastAsia="tr-TR"/>
              </w:rPr>
            </w:pPr>
            <w:r w:rsidRPr="008C75F0">
              <w:rPr>
                <w:rFonts w:ascii="Times New Roman" w:eastAsia="Times New Roman" w:hAnsi="Times New Roman"/>
                <w:color w:val="000000" w:themeColor="text1"/>
                <w:lang w:val="en-US" w:eastAsia="tr-TR"/>
              </w:rPr>
              <w:t>0.661</w:t>
            </w:r>
          </w:p>
        </w:tc>
        <w:tc>
          <w:tcPr>
            <w:tcW w:w="1550" w:type="dxa"/>
            <w:shd w:val="clear" w:color="auto" w:fill="auto"/>
            <w:noWrap/>
            <w:hideMark/>
          </w:tcPr>
          <w:p w14:paraId="05740BC5" w14:textId="77777777" w:rsidR="008C75F0" w:rsidRPr="008C75F0" w:rsidRDefault="008C75F0" w:rsidP="00341FE9">
            <w:pPr>
              <w:spacing w:after="0" w:line="240" w:lineRule="auto"/>
              <w:jc w:val="center"/>
              <w:rPr>
                <w:rFonts w:ascii="Times New Roman" w:eastAsia="Times New Roman" w:hAnsi="Times New Roman"/>
                <w:color w:val="000000" w:themeColor="text1"/>
                <w:lang w:val="en-US" w:eastAsia="tr-TR"/>
              </w:rPr>
            </w:pPr>
            <w:r w:rsidRPr="008C75F0">
              <w:rPr>
                <w:rFonts w:ascii="Times New Roman" w:eastAsia="Times New Roman" w:hAnsi="Times New Roman"/>
                <w:color w:val="000000" w:themeColor="text1"/>
                <w:lang w:val="en-US" w:eastAsia="tr-TR"/>
              </w:rPr>
              <w:t>0.580</w:t>
            </w:r>
          </w:p>
        </w:tc>
        <w:tc>
          <w:tcPr>
            <w:tcW w:w="687" w:type="dxa"/>
            <w:shd w:val="clear" w:color="auto" w:fill="auto"/>
            <w:hideMark/>
          </w:tcPr>
          <w:p w14:paraId="4FF44754" w14:textId="77777777" w:rsidR="008C75F0" w:rsidRPr="008C75F0" w:rsidRDefault="008C75F0" w:rsidP="00341FE9">
            <w:pPr>
              <w:spacing w:after="0" w:line="240" w:lineRule="auto"/>
              <w:jc w:val="center"/>
              <w:rPr>
                <w:rFonts w:ascii="Times New Roman" w:eastAsia="Times New Roman" w:hAnsi="Times New Roman"/>
                <w:color w:val="000000" w:themeColor="text1"/>
                <w:lang w:val="en-US" w:eastAsia="tr-TR"/>
              </w:rPr>
            </w:pPr>
            <w:r w:rsidRPr="008C75F0">
              <w:rPr>
                <w:rFonts w:ascii="Times New Roman" w:eastAsia="Times New Roman" w:hAnsi="Times New Roman"/>
                <w:color w:val="000000" w:themeColor="text1"/>
                <w:lang w:val="en-US" w:eastAsia="tr-TR"/>
              </w:rPr>
              <w:t>0.702</w:t>
            </w:r>
          </w:p>
        </w:tc>
        <w:tc>
          <w:tcPr>
            <w:tcW w:w="854" w:type="dxa"/>
            <w:shd w:val="clear" w:color="auto" w:fill="auto"/>
            <w:hideMark/>
          </w:tcPr>
          <w:p w14:paraId="69613549" w14:textId="77777777" w:rsidR="008C75F0" w:rsidRPr="008C75F0" w:rsidRDefault="008C75F0" w:rsidP="00341FE9">
            <w:pPr>
              <w:spacing w:after="0" w:line="240" w:lineRule="auto"/>
              <w:jc w:val="center"/>
              <w:rPr>
                <w:rFonts w:ascii="Times New Roman" w:eastAsia="Times New Roman" w:hAnsi="Times New Roman"/>
                <w:color w:val="000000" w:themeColor="text1"/>
                <w:lang w:val="en-US" w:eastAsia="tr-TR"/>
              </w:rPr>
            </w:pPr>
            <w:r w:rsidRPr="008C75F0">
              <w:rPr>
                <w:rFonts w:ascii="Times New Roman" w:eastAsia="Times New Roman" w:hAnsi="Times New Roman"/>
                <w:color w:val="000000" w:themeColor="text1"/>
                <w:lang w:val="en-US" w:eastAsia="tr-TR"/>
              </w:rPr>
              <w:t>0.961</w:t>
            </w:r>
          </w:p>
        </w:tc>
      </w:tr>
      <w:tr w:rsidR="008C75F0" w:rsidRPr="008C75F0" w14:paraId="52AFCC89" w14:textId="77777777" w:rsidTr="00341FE9">
        <w:trPr>
          <w:trHeight w:val="230"/>
        </w:trPr>
        <w:tc>
          <w:tcPr>
            <w:tcW w:w="8340" w:type="dxa"/>
            <w:shd w:val="clear" w:color="auto" w:fill="F2F2F2"/>
            <w:noWrap/>
            <w:hideMark/>
          </w:tcPr>
          <w:p w14:paraId="079BD52F" w14:textId="77777777" w:rsidR="008C75F0" w:rsidRPr="008C75F0" w:rsidRDefault="008C75F0" w:rsidP="00341FE9">
            <w:pPr>
              <w:spacing w:after="0" w:line="240" w:lineRule="auto"/>
              <w:ind w:firstLineChars="100" w:firstLine="220"/>
              <w:rPr>
                <w:rFonts w:ascii="Times New Roman" w:eastAsia="Times New Roman" w:hAnsi="Times New Roman"/>
                <w:b/>
                <w:bCs/>
                <w:color w:val="000000" w:themeColor="text1"/>
                <w:lang w:val="en-US" w:eastAsia="tr-TR"/>
              </w:rPr>
            </w:pPr>
            <w:r w:rsidRPr="008C75F0">
              <w:rPr>
                <w:rFonts w:ascii="Times New Roman" w:eastAsia="Times New Roman" w:hAnsi="Times New Roman"/>
                <w:b/>
                <w:bCs/>
                <w:color w:val="000000" w:themeColor="text1"/>
                <w:lang w:val="en-US" w:eastAsia="tr-TR"/>
              </w:rPr>
              <w:t>M2: I avoid eating meat due to concerns about climate change.</w:t>
            </w:r>
          </w:p>
        </w:tc>
        <w:tc>
          <w:tcPr>
            <w:tcW w:w="782" w:type="dxa"/>
            <w:shd w:val="clear" w:color="auto" w:fill="F2F2F2"/>
            <w:noWrap/>
            <w:hideMark/>
          </w:tcPr>
          <w:p w14:paraId="004E1BF5" w14:textId="77777777" w:rsidR="008C75F0" w:rsidRPr="008C75F0" w:rsidRDefault="008C75F0" w:rsidP="00341FE9">
            <w:pPr>
              <w:spacing w:after="0" w:line="240" w:lineRule="auto"/>
              <w:jc w:val="center"/>
              <w:rPr>
                <w:rFonts w:ascii="Times New Roman" w:eastAsia="Times New Roman" w:hAnsi="Times New Roman"/>
                <w:color w:val="000000" w:themeColor="text1"/>
                <w:lang w:val="en-US" w:eastAsia="tr-TR"/>
              </w:rPr>
            </w:pPr>
            <w:r w:rsidRPr="008C75F0">
              <w:rPr>
                <w:rFonts w:ascii="Times New Roman" w:eastAsia="Times New Roman" w:hAnsi="Times New Roman"/>
                <w:color w:val="000000" w:themeColor="text1"/>
                <w:lang w:val="en-US" w:eastAsia="tr-TR"/>
              </w:rPr>
              <w:t>1.555</w:t>
            </w:r>
          </w:p>
        </w:tc>
        <w:tc>
          <w:tcPr>
            <w:tcW w:w="667" w:type="dxa"/>
            <w:shd w:val="clear" w:color="auto" w:fill="F2F2F2"/>
            <w:noWrap/>
            <w:hideMark/>
          </w:tcPr>
          <w:p w14:paraId="4F933C1A" w14:textId="77777777" w:rsidR="008C75F0" w:rsidRPr="008C75F0" w:rsidRDefault="008C75F0" w:rsidP="00341FE9">
            <w:pPr>
              <w:spacing w:after="0" w:line="240" w:lineRule="auto"/>
              <w:jc w:val="center"/>
              <w:rPr>
                <w:rFonts w:ascii="Times New Roman" w:eastAsia="Times New Roman" w:hAnsi="Times New Roman"/>
                <w:color w:val="000000" w:themeColor="text1"/>
                <w:lang w:val="en-US" w:eastAsia="tr-TR"/>
              </w:rPr>
            </w:pPr>
            <w:r w:rsidRPr="008C75F0">
              <w:rPr>
                <w:rFonts w:ascii="Times New Roman" w:eastAsia="Times New Roman" w:hAnsi="Times New Roman"/>
                <w:color w:val="000000" w:themeColor="text1"/>
                <w:lang w:val="en-US" w:eastAsia="tr-TR"/>
              </w:rPr>
              <w:t>0.866</w:t>
            </w:r>
          </w:p>
        </w:tc>
        <w:tc>
          <w:tcPr>
            <w:tcW w:w="1277" w:type="dxa"/>
            <w:shd w:val="clear" w:color="auto" w:fill="F2F2F2"/>
            <w:noWrap/>
            <w:hideMark/>
          </w:tcPr>
          <w:p w14:paraId="5E7590D4" w14:textId="77777777" w:rsidR="008C75F0" w:rsidRPr="008C75F0" w:rsidRDefault="008C75F0" w:rsidP="00341FE9">
            <w:pPr>
              <w:spacing w:after="0" w:line="240" w:lineRule="auto"/>
              <w:jc w:val="center"/>
              <w:rPr>
                <w:rFonts w:ascii="Times New Roman" w:eastAsia="Times New Roman" w:hAnsi="Times New Roman"/>
                <w:color w:val="000000" w:themeColor="text1"/>
                <w:lang w:val="en-US" w:eastAsia="tr-TR"/>
              </w:rPr>
            </w:pPr>
            <w:r w:rsidRPr="008C75F0">
              <w:rPr>
                <w:rFonts w:ascii="Times New Roman" w:eastAsia="Times New Roman" w:hAnsi="Times New Roman"/>
                <w:color w:val="000000" w:themeColor="text1"/>
                <w:lang w:val="en-US" w:eastAsia="tr-TR"/>
              </w:rPr>
              <w:t>0.617</w:t>
            </w:r>
          </w:p>
        </w:tc>
        <w:tc>
          <w:tcPr>
            <w:tcW w:w="1550" w:type="dxa"/>
            <w:shd w:val="clear" w:color="auto" w:fill="F2F2F2"/>
            <w:noWrap/>
            <w:hideMark/>
          </w:tcPr>
          <w:p w14:paraId="5F420602" w14:textId="77777777" w:rsidR="008C75F0" w:rsidRPr="008C75F0" w:rsidRDefault="008C75F0" w:rsidP="00341FE9">
            <w:pPr>
              <w:spacing w:after="0" w:line="240" w:lineRule="auto"/>
              <w:jc w:val="center"/>
              <w:rPr>
                <w:rFonts w:ascii="Times New Roman" w:eastAsia="Times New Roman" w:hAnsi="Times New Roman"/>
                <w:color w:val="000000" w:themeColor="text1"/>
                <w:lang w:val="en-US" w:eastAsia="tr-TR"/>
              </w:rPr>
            </w:pPr>
            <w:r w:rsidRPr="008C75F0">
              <w:rPr>
                <w:rFonts w:ascii="Times New Roman" w:eastAsia="Times New Roman" w:hAnsi="Times New Roman"/>
                <w:color w:val="000000" w:themeColor="text1"/>
                <w:lang w:val="en-US" w:eastAsia="tr-TR"/>
              </w:rPr>
              <w:t>0.619</w:t>
            </w:r>
          </w:p>
        </w:tc>
        <w:tc>
          <w:tcPr>
            <w:tcW w:w="687" w:type="dxa"/>
            <w:shd w:val="clear" w:color="auto" w:fill="F2F2F2"/>
            <w:hideMark/>
          </w:tcPr>
          <w:p w14:paraId="02ED5146" w14:textId="77777777" w:rsidR="008C75F0" w:rsidRPr="008C75F0" w:rsidRDefault="008C75F0" w:rsidP="00341FE9">
            <w:pPr>
              <w:spacing w:after="0" w:line="240" w:lineRule="auto"/>
              <w:jc w:val="center"/>
              <w:rPr>
                <w:rFonts w:ascii="Times New Roman" w:eastAsia="Times New Roman" w:hAnsi="Times New Roman"/>
                <w:color w:val="000000" w:themeColor="text1"/>
                <w:lang w:val="en-US" w:eastAsia="tr-TR"/>
              </w:rPr>
            </w:pPr>
            <w:r w:rsidRPr="008C75F0">
              <w:rPr>
                <w:rFonts w:ascii="Times New Roman" w:eastAsia="Times New Roman" w:hAnsi="Times New Roman"/>
                <w:color w:val="000000" w:themeColor="text1"/>
                <w:lang w:val="en-US" w:eastAsia="tr-TR"/>
              </w:rPr>
              <w:t>0.6</w:t>
            </w:r>
            <w:r w:rsidRPr="008C75F0">
              <w:rPr>
                <w:rFonts w:ascii="Times New Roman" w:eastAsia="Times New Roman" w:hAnsi="Times New Roman"/>
                <w:color w:val="000000" w:themeColor="text1"/>
                <w:vertAlign w:val="superscript"/>
                <w:lang w:val="en-US" w:eastAsia="tr-TR"/>
              </w:rPr>
              <w:t>67</w:t>
            </w:r>
          </w:p>
        </w:tc>
        <w:tc>
          <w:tcPr>
            <w:tcW w:w="854" w:type="dxa"/>
            <w:shd w:val="clear" w:color="auto" w:fill="F2F2F2"/>
            <w:hideMark/>
          </w:tcPr>
          <w:p w14:paraId="65539609" w14:textId="77777777" w:rsidR="008C75F0" w:rsidRPr="008C75F0" w:rsidRDefault="008C75F0" w:rsidP="00341FE9">
            <w:pPr>
              <w:spacing w:after="0" w:line="240" w:lineRule="auto"/>
              <w:jc w:val="center"/>
              <w:rPr>
                <w:rFonts w:ascii="Times New Roman" w:eastAsia="Times New Roman" w:hAnsi="Times New Roman"/>
                <w:color w:val="000000" w:themeColor="text1"/>
                <w:lang w:val="en-US" w:eastAsia="tr-TR"/>
              </w:rPr>
            </w:pPr>
            <w:r w:rsidRPr="008C75F0">
              <w:rPr>
                <w:rFonts w:ascii="Times New Roman" w:eastAsia="Times New Roman" w:hAnsi="Times New Roman"/>
                <w:color w:val="000000" w:themeColor="text1"/>
                <w:lang w:val="en-US" w:eastAsia="tr-TR"/>
              </w:rPr>
              <w:t>0.943</w:t>
            </w:r>
          </w:p>
        </w:tc>
      </w:tr>
      <w:tr w:rsidR="008C75F0" w:rsidRPr="008C75F0" w14:paraId="7B51B06E" w14:textId="77777777" w:rsidTr="00341FE9">
        <w:trPr>
          <w:trHeight w:val="230"/>
        </w:trPr>
        <w:tc>
          <w:tcPr>
            <w:tcW w:w="8340" w:type="dxa"/>
            <w:shd w:val="clear" w:color="auto" w:fill="auto"/>
            <w:noWrap/>
            <w:hideMark/>
          </w:tcPr>
          <w:p w14:paraId="3D467884" w14:textId="77777777" w:rsidR="008C75F0" w:rsidRPr="008C75F0" w:rsidRDefault="008C75F0" w:rsidP="00341FE9">
            <w:pPr>
              <w:spacing w:after="0" w:line="240" w:lineRule="auto"/>
              <w:ind w:firstLineChars="100" w:firstLine="220"/>
              <w:rPr>
                <w:rFonts w:ascii="Times New Roman" w:eastAsia="Times New Roman" w:hAnsi="Times New Roman"/>
                <w:b/>
                <w:bCs/>
                <w:color w:val="000000" w:themeColor="text1"/>
                <w:lang w:val="en-US" w:eastAsia="tr-TR"/>
              </w:rPr>
            </w:pPr>
            <w:r w:rsidRPr="008C75F0">
              <w:rPr>
                <w:rFonts w:ascii="Times New Roman" w:eastAsia="Times New Roman" w:hAnsi="Times New Roman"/>
                <w:b/>
                <w:bCs/>
                <w:color w:val="000000" w:themeColor="text1"/>
                <w:lang w:val="en-US" w:eastAsia="tr-TR"/>
              </w:rPr>
              <w:t>M6: I try to eat less because of my concerns about climate change.</w:t>
            </w:r>
          </w:p>
        </w:tc>
        <w:tc>
          <w:tcPr>
            <w:tcW w:w="782" w:type="dxa"/>
            <w:shd w:val="clear" w:color="auto" w:fill="auto"/>
            <w:noWrap/>
            <w:hideMark/>
          </w:tcPr>
          <w:p w14:paraId="538A2423" w14:textId="77777777" w:rsidR="008C75F0" w:rsidRPr="008C75F0" w:rsidRDefault="008C75F0" w:rsidP="00341FE9">
            <w:pPr>
              <w:spacing w:after="0" w:line="240" w:lineRule="auto"/>
              <w:jc w:val="center"/>
              <w:rPr>
                <w:rFonts w:ascii="Times New Roman" w:eastAsia="Times New Roman" w:hAnsi="Times New Roman"/>
                <w:color w:val="000000" w:themeColor="text1"/>
                <w:lang w:val="en-US" w:eastAsia="tr-TR"/>
              </w:rPr>
            </w:pPr>
            <w:r w:rsidRPr="008C75F0">
              <w:rPr>
                <w:rFonts w:ascii="Times New Roman" w:eastAsia="Times New Roman" w:hAnsi="Times New Roman"/>
                <w:color w:val="000000" w:themeColor="text1"/>
                <w:lang w:val="en-US" w:eastAsia="tr-TR"/>
              </w:rPr>
              <w:t>2.050</w:t>
            </w:r>
          </w:p>
        </w:tc>
        <w:tc>
          <w:tcPr>
            <w:tcW w:w="667" w:type="dxa"/>
            <w:shd w:val="clear" w:color="auto" w:fill="auto"/>
            <w:noWrap/>
            <w:hideMark/>
          </w:tcPr>
          <w:p w14:paraId="759937CA" w14:textId="77777777" w:rsidR="008C75F0" w:rsidRPr="008C75F0" w:rsidRDefault="008C75F0" w:rsidP="00341FE9">
            <w:pPr>
              <w:spacing w:after="0" w:line="240" w:lineRule="auto"/>
              <w:jc w:val="center"/>
              <w:rPr>
                <w:rFonts w:ascii="Times New Roman" w:eastAsia="Times New Roman" w:hAnsi="Times New Roman"/>
                <w:color w:val="000000" w:themeColor="text1"/>
                <w:lang w:val="en-US" w:eastAsia="tr-TR"/>
              </w:rPr>
            </w:pPr>
            <w:r w:rsidRPr="008C75F0">
              <w:rPr>
                <w:rFonts w:ascii="Times New Roman" w:eastAsia="Times New Roman" w:hAnsi="Times New Roman"/>
                <w:color w:val="000000" w:themeColor="text1"/>
                <w:lang w:val="en-US" w:eastAsia="tr-TR"/>
              </w:rPr>
              <w:t>1.164</w:t>
            </w:r>
          </w:p>
        </w:tc>
        <w:tc>
          <w:tcPr>
            <w:tcW w:w="1277" w:type="dxa"/>
            <w:shd w:val="clear" w:color="auto" w:fill="auto"/>
            <w:noWrap/>
            <w:hideMark/>
          </w:tcPr>
          <w:p w14:paraId="11FE41DD" w14:textId="77777777" w:rsidR="008C75F0" w:rsidRPr="008C75F0" w:rsidRDefault="008C75F0" w:rsidP="00341FE9">
            <w:pPr>
              <w:spacing w:after="0" w:line="240" w:lineRule="auto"/>
              <w:jc w:val="center"/>
              <w:rPr>
                <w:rFonts w:ascii="Times New Roman" w:eastAsia="Times New Roman" w:hAnsi="Times New Roman"/>
                <w:color w:val="000000" w:themeColor="text1"/>
                <w:lang w:val="en-US" w:eastAsia="tr-TR"/>
              </w:rPr>
            </w:pPr>
            <w:r w:rsidRPr="008C75F0">
              <w:rPr>
                <w:rFonts w:ascii="Times New Roman" w:eastAsia="Times New Roman" w:hAnsi="Times New Roman"/>
                <w:color w:val="000000" w:themeColor="text1"/>
                <w:lang w:val="en-US" w:eastAsia="tr-TR"/>
              </w:rPr>
              <w:t>0.490</w:t>
            </w:r>
          </w:p>
        </w:tc>
        <w:tc>
          <w:tcPr>
            <w:tcW w:w="1550" w:type="dxa"/>
            <w:shd w:val="clear" w:color="auto" w:fill="auto"/>
            <w:noWrap/>
            <w:hideMark/>
          </w:tcPr>
          <w:p w14:paraId="623169F7" w14:textId="77777777" w:rsidR="008C75F0" w:rsidRPr="008C75F0" w:rsidRDefault="008C75F0" w:rsidP="00341FE9">
            <w:pPr>
              <w:spacing w:after="0" w:line="240" w:lineRule="auto"/>
              <w:jc w:val="center"/>
              <w:rPr>
                <w:rFonts w:ascii="Times New Roman" w:eastAsia="Times New Roman" w:hAnsi="Times New Roman"/>
                <w:color w:val="000000" w:themeColor="text1"/>
                <w:lang w:val="en-US" w:eastAsia="tr-TR"/>
              </w:rPr>
            </w:pPr>
            <w:r w:rsidRPr="008C75F0">
              <w:rPr>
                <w:rFonts w:ascii="Times New Roman" w:eastAsia="Times New Roman" w:hAnsi="Times New Roman"/>
                <w:color w:val="000000" w:themeColor="text1"/>
                <w:lang w:val="en-US" w:eastAsia="tr-TR"/>
              </w:rPr>
              <w:t>0.808</w:t>
            </w:r>
          </w:p>
        </w:tc>
        <w:tc>
          <w:tcPr>
            <w:tcW w:w="687" w:type="dxa"/>
            <w:shd w:val="clear" w:color="auto" w:fill="auto"/>
            <w:hideMark/>
          </w:tcPr>
          <w:p w14:paraId="1CBB08CB" w14:textId="77777777" w:rsidR="008C75F0" w:rsidRPr="008C75F0" w:rsidRDefault="008C75F0" w:rsidP="00341FE9">
            <w:pPr>
              <w:spacing w:after="0" w:line="240" w:lineRule="auto"/>
              <w:jc w:val="center"/>
              <w:rPr>
                <w:rFonts w:ascii="Times New Roman" w:eastAsia="Times New Roman" w:hAnsi="Times New Roman"/>
                <w:color w:val="000000" w:themeColor="text1"/>
                <w:lang w:val="en-US" w:eastAsia="tr-TR"/>
              </w:rPr>
            </w:pPr>
            <w:r w:rsidRPr="008C75F0">
              <w:rPr>
                <w:rFonts w:ascii="Times New Roman" w:eastAsia="Times New Roman" w:hAnsi="Times New Roman"/>
                <w:color w:val="000000" w:themeColor="text1"/>
                <w:lang w:val="en-US" w:eastAsia="tr-TR"/>
              </w:rPr>
              <w:t>0.879</w:t>
            </w:r>
          </w:p>
        </w:tc>
        <w:tc>
          <w:tcPr>
            <w:tcW w:w="854" w:type="dxa"/>
            <w:shd w:val="clear" w:color="auto" w:fill="auto"/>
            <w:hideMark/>
          </w:tcPr>
          <w:p w14:paraId="4E4D01FA" w14:textId="77777777" w:rsidR="008C75F0" w:rsidRPr="008C75F0" w:rsidRDefault="008C75F0" w:rsidP="00341FE9">
            <w:pPr>
              <w:spacing w:after="0" w:line="240" w:lineRule="auto"/>
              <w:jc w:val="center"/>
              <w:rPr>
                <w:rFonts w:ascii="Times New Roman" w:eastAsia="Times New Roman" w:hAnsi="Times New Roman"/>
                <w:color w:val="000000" w:themeColor="text1"/>
                <w:lang w:val="en-US" w:eastAsia="tr-TR"/>
              </w:rPr>
            </w:pPr>
            <w:r w:rsidRPr="008C75F0">
              <w:rPr>
                <w:rFonts w:ascii="Times New Roman" w:eastAsia="Times New Roman" w:hAnsi="Times New Roman"/>
                <w:color w:val="000000" w:themeColor="text1"/>
                <w:lang w:val="en-US" w:eastAsia="tr-TR"/>
              </w:rPr>
              <w:t>0.555</w:t>
            </w:r>
          </w:p>
        </w:tc>
      </w:tr>
      <w:tr w:rsidR="008C75F0" w:rsidRPr="008C75F0" w14:paraId="3364D468" w14:textId="77777777" w:rsidTr="00341FE9">
        <w:trPr>
          <w:trHeight w:val="230"/>
        </w:trPr>
        <w:tc>
          <w:tcPr>
            <w:tcW w:w="8340" w:type="dxa"/>
            <w:shd w:val="clear" w:color="auto" w:fill="F2F2F2"/>
            <w:noWrap/>
            <w:hideMark/>
          </w:tcPr>
          <w:p w14:paraId="07EA5949" w14:textId="77777777" w:rsidR="008C75F0" w:rsidRPr="008C75F0" w:rsidRDefault="008C75F0" w:rsidP="00341FE9">
            <w:pPr>
              <w:spacing w:after="0" w:line="240" w:lineRule="auto"/>
              <w:ind w:firstLineChars="300" w:firstLine="660"/>
              <w:rPr>
                <w:rFonts w:ascii="Times New Roman" w:eastAsia="Times New Roman" w:hAnsi="Times New Roman"/>
                <w:b/>
                <w:bCs/>
                <w:color w:val="000000" w:themeColor="text1"/>
                <w:lang w:val="en-US" w:eastAsia="tr-TR"/>
              </w:rPr>
            </w:pPr>
            <w:r w:rsidRPr="008C75F0">
              <w:rPr>
                <w:rFonts w:ascii="Times New Roman" w:eastAsia="Times New Roman" w:hAnsi="Times New Roman"/>
                <w:b/>
                <w:bCs/>
                <w:color w:val="000000" w:themeColor="text1"/>
                <w:lang w:val="en-US" w:eastAsia="tr-TR"/>
              </w:rPr>
              <w:t xml:space="preserve">F2 Total </w:t>
            </w:r>
          </w:p>
        </w:tc>
        <w:tc>
          <w:tcPr>
            <w:tcW w:w="782" w:type="dxa"/>
            <w:shd w:val="clear" w:color="auto" w:fill="F2F2F2"/>
            <w:noWrap/>
            <w:hideMark/>
          </w:tcPr>
          <w:p w14:paraId="446FF998" w14:textId="77777777" w:rsidR="008C75F0" w:rsidRPr="008C75F0" w:rsidRDefault="008C75F0" w:rsidP="00341FE9">
            <w:pPr>
              <w:spacing w:after="0" w:line="240" w:lineRule="auto"/>
              <w:jc w:val="center"/>
              <w:rPr>
                <w:rFonts w:ascii="Times New Roman" w:eastAsia="Times New Roman" w:hAnsi="Times New Roman"/>
                <w:b/>
                <w:bCs/>
                <w:color w:val="000000" w:themeColor="text1"/>
                <w:lang w:val="en-US" w:eastAsia="tr-TR"/>
              </w:rPr>
            </w:pPr>
            <w:r w:rsidRPr="008C75F0">
              <w:rPr>
                <w:rFonts w:ascii="Times New Roman" w:eastAsia="Times New Roman" w:hAnsi="Times New Roman"/>
                <w:b/>
                <w:bCs/>
                <w:color w:val="000000" w:themeColor="text1"/>
                <w:lang w:val="en-US" w:eastAsia="tr-TR"/>
              </w:rPr>
              <w:t>5.145</w:t>
            </w:r>
          </w:p>
        </w:tc>
        <w:tc>
          <w:tcPr>
            <w:tcW w:w="667" w:type="dxa"/>
            <w:shd w:val="clear" w:color="auto" w:fill="F2F2F2"/>
            <w:noWrap/>
            <w:hideMark/>
          </w:tcPr>
          <w:p w14:paraId="16C71F47" w14:textId="77777777" w:rsidR="008C75F0" w:rsidRPr="008C75F0" w:rsidRDefault="008C75F0" w:rsidP="00341FE9">
            <w:pPr>
              <w:spacing w:after="0" w:line="240" w:lineRule="auto"/>
              <w:jc w:val="center"/>
              <w:rPr>
                <w:rFonts w:ascii="Times New Roman" w:eastAsia="Times New Roman" w:hAnsi="Times New Roman"/>
                <w:b/>
                <w:bCs/>
                <w:color w:val="000000" w:themeColor="text1"/>
                <w:lang w:val="en-US" w:eastAsia="tr-TR"/>
              </w:rPr>
            </w:pPr>
            <w:r w:rsidRPr="008C75F0">
              <w:rPr>
                <w:rFonts w:ascii="Times New Roman" w:eastAsia="Times New Roman" w:hAnsi="Times New Roman"/>
                <w:b/>
                <w:bCs/>
                <w:color w:val="000000" w:themeColor="text1"/>
                <w:lang w:val="en-US" w:eastAsia="tr-TR"/>
              </w:rPr>
              <w:t>2.360</w:t>
            </w:r>
          </w:p>
        </w:tc>
        <w:tc>
          <w:tcPr>
            <w:tcW w:w="1277" w:type="dxa"/>
            <w:shd w:val="clear" w:color="auto" w:fill="F2F2F2"/>
            <w:noWrap/>
            <w:hideMark/>
          </w:tcPr>
          <w:p w14:paraId="70079F36" w14:textId="77777777" w:rsidR="008C75F0" w:rsidRPr="008C75F0" w:rsidRDefault="008C75F0" w:rsidP="00341FE9">
            <w:pPr>
              <w:spacing w:after="0" w:line="240" w:lineRule="auto"/>
              <w:jc w:val="center"/>
              <w:rPr>
                <w:rFonts w:ascii="Times New Roman" w:eastAsia="Times New Roman" w:hAnsi="Times New Roman"/>
                <w:b/>
                <w:bCs/>
                <w:color w:val="000000" w:themeColor="text1"/>
                <w:lang w:val="en-US" w:eastAsia="tr-TR"/>
              </w:rPr>
            </w:pPr>
          </w:p>
        </w:tc>
        <w:tc>
          <w:tcPr>
            <w:tcW w:w="1550" w:type="dxa"/>
            <w:shd w:val="clear" w:color="auto" w:fill="F2F2F2"/>
            <w:noWrap/>
            <w:hideMark/>
          </w:tcPr>
          <w:p w14:paraId="6F73D233" w14:textId="77777777" w:rsidR="008C75F0" w:rsidRPr="008C75F0" w:rsidRDefault="008C75F0" w:rsidP="00341FE9">
            <w:pPr>
              <w:spacing w:after="0" w:line="240" w:lineRule="auto"/>
              <w:jc w:val="center"/>
              <w:rPr>
                <w:rFonts w:ascii="Times New Roman" w:eastAsia="Times New Roman" w:hAnsi="Times New Roman"/>
                <w:b/>
                <w:bCs/>
                <w:color w:val="000000" w:themeColor="text1"/>
                <w:lang w:val="en-US" w:eastAsia="tr-TR"/>
              </w:rPr>
            </w:pPr>
            <w:r w:rsidRPr="008C75F0">
              <w:rPr>
                <w:rFonts w:ascii="Times New Roman" w:eastAsia="Times New Roman" w:hAnsi="Times New Roman"/>
                <w:b/>
                <w:bCs/>
                <w:color w:val="000000" w:themeColor="text1"/>
                <w:lang w:val="en-US" w:eastAsia="tr-TR"/>
              </w:rPr>
              <w:t>CA= 0.744</w:t>
            </w:r>
          </w:p>
        </w:tc>
        <w:tc>
          <w:tcPr>
            <w:tcW w:w="1541" w:type="dxa"/>
            <w:gridSpan w:val="2"/>
            <w:shd w:val="clear" w:color="auto" w:fill="F2F2F2"/>
            <w:noWrap/>
            <w:hideMark/>
          </w:tcPr>
          <w:p w14:paraId="4953EAD5" w14:textId="77777777" w:rsidR="008C75F0" w:rsidRPr="008C75F0" w:rsidRDefault="008C75F0" w:rsidP="00341FE9">
            <w:pPr>
              <w:spacing w:after="0" w:line="240" w:lineRule="auto"/>
              <w:jc w:val="center"/>
              <w:rPr>
                <w:rFonts w:ascii="Times New Roman" w:eastAsia="Times New Roman" w:hAnsi="Times New Roman"/>
                <w:b/>
                <w:bCs/>
                <w:color w:val="000000" w:themeColor="text1"/>
                <w:lang w:val="en-US" w:eastAsia="tr-TR"/>
              </w:rPr>
            </w:pPr>
            <w:r w:rsidRPr="008C75F0">
              <w:rPr>
                <w:rFonts w:ascii="Times New Roman" w:eastAsia="Times New Roman" w:hAnsi="Times New Roman"/>
                <w:b/>
                <w:bCs/>
                <w:color w:val="000000" w:themeColor="text1"/>
                <w:lang w:val="en-US" w:eastAsia="tr-TR"/>
              </w:rPr>
              <w:t>VE= 0.210</w:t>
            </w:r>
          </w:p>
        </w:tc>
      </w:tr>
      <w:tr w:rsidR="008C75F0" w:rsidRPr="008C75F0" w14:paraId="223A1C9A" w14:textId="77777777" w:rsidTr="00341FE9">
        <w:trPr>
          <w:trHeight w:val="240"/>
        </w:trPr>
        <w:tc>
          <w:tcPr>
            <w:tcW w:w="14163" w:type="dxa"/>
            <w:gridSpan w:val="7"/>
            <w:shd w:val="clear" w:color="auto" w:fill="auto"/>
            <w:noWrap/>
            <w:hideMark/>
          </w:tcPr>
          <w:p w14:paraId="3E356A41" w14:textId="77777777" w:rsidR="008C75F0" w:rsidRPr="008C75F0" w:rsidRDefault="008C75F0" w:rsidP="00341FE9">
            <w:pPr>
              <w:spacing w:after="0" w:line="240" w:lineRule="auto"/>
              <w:rPr>
                <w:rFonts w:ascii="Times New Roman" w:eastAsia="Times New Roman" w:hAnsi="Times New Roman"/>
                <w:b/>
                <w:bCs/>
                <w:color w:val="000000" w:themeColor="text1"/>
                <w:lang w:val="en-US" w:eastAsia="tr-TR"/>
              </w:rPr>
            </w:pPr>
            <w:r w:rsidRPr="008C75F0">
              <w:rPr>
                <w:rFonts w:ascii="Times New Roman" w:eastAsia="Times New Roman" w:hAnsi="Times New Roman"/>
                <w:b/>
                <w:bCs/>
                <w:color w:val="000000" w:themeColor="text1"/>
                <w:lang w:val="en-US" w:eastAsia="tr-TR"/>
              </w:rPr>
              <w:t>F3: Behavioral change due to climate change concern</w:t>
            </w:r>
          </w:p>
        </w:tc>
      </w:tr>
      <w:tr w:rsidR="008C75F0" w:rsidRPr="008C75F0" w14:paraId="6BE2089F" w14:textId="77777777" w:rsidTr="00341FE9">
        <w:trPr>
          <w:trHeight w:val="230"/>
        </w:trPr>
        <w:tc>
          <w:tcPr>
            <w:tcW w:w="8340" w:type="dxa"/>
            <w:shd w:val="clear" w:color="auto" w:fill="F2F2F2"/>
            <w:noWrap/>
            <w:hideMark/>
          </w:tcPr>
          <w:p w14:paraId="2A680362" w14:textId="77777777" w:rsidR="008C75F0" w:rsidRPr="008C75F0" w:rsidRDefault="008C75F0" w:rsidP="00341FE9">
            <w:pPr>
              <w:spacing w:after="0" w:line="240" w:lineRule="auto"/>
              <w:ind w:firstLineChars="100" w:firstLine="220"/>
              <w:rPr>
                <w:rFonts w:ascii="Times New Roman" w:eastAsia="Times New Roman" w:hAnsi="Times New Roman"/>
                <w:b/>
                <w:bCs/>
                <w:color w:val="000000" w:themeColor="text1"/>
                <w:lang w:val="en-US" w:eastAsia="tr-TR"/>
              </w:rPr>
            </w:pPr>
            <w:r w:rsidRPr="008C75F0">
              <w:rPr>
                <w:rFonts w:ascii="Times New Roman" w:eastAsia="Times New Roman" w:hAnsi="Times New Roman"/>
                <w:b/>
                <w:bCs/>
                <w:color w:val="000000" w:themeColor="text1"/>
                <w:lang w:val="en-US" w:eastAsia="tr-TR"/>
              </w:rPr>
              <w:t>M4: I try not to waste food due to concerns about climate change.</w:t>
            </w:r>
          </w:p>
        </w:tc>
        <w:tc>
          <w:tcPr>
            <w:tcW w:w="782" w:type="dxa"/>
            <w:shd w:val="clear" w:color="auto" w:fill="F2F2F2"/>
            <w:noWrap/>
            <w:hideMark/>
          </w:tcPr>
          <w:p w14:paraId="73568C5B" w14:textId="77777777" w:rsidR="008C75F0" w:rsidRPr="008C75F0" w:rsidRDefault="008C75F0" w:rsidP="00341FE9">
            <w:pPr>
              <w:spacing w:after="0" w:line="240" w:lineRule="auto"/>
              <w:jc w:val="center"/>
              <w:rPr>
                <w:rFonts w:ascii="Times New Roman" w:eastAsia="Times New Roman" w:hAnsi="Times New Roman"/>
                <w:color w:val="000000" w:themeColor="text1"/>
                <w:lang w:val="en-US" w:eastAsia="tr-TR"/>
              </w:rPr>
            </w:pPr>
            <w:r w:rsidRPr="008C75F0">
              <w:rPr>
                <w:rFonts w:ascii="Times New Roman" w:eastAsia="Times New Roman" w:hAnsi="Times New Roman"/>
                <w:color w:val="000000" w:themeColor="text1"/>
                <w:lang w:val="en-US" w:eastAsia="tr-TR"/>
              </w:rPr>
              <w:t>3.565</w:t>
            </w:r>
          </w:p>
        </w:tc>
        <w:tc>
          <w:tcPr>
            <w:tcW w:w="667" w:type="dxa"/>
            <w:shd w:val="clear" w:color="auto" w:fill="F2F2F2"/>
            <w:noWrap/>
            <w:hideMark/>
          </w:tcPr>
          <w:p w14:paraId="5A538361" w14:textId="77777777" w:rsidR="008C75F0" w:rsidRPr="008C75F0" w:rsidRDefault="008C75F0" w:rsidP="00341FE9">
            <w:pPr>
              <w:spacing w:after="0" w:line="240" w:lineRule="auto"/>
              <w:jc w:val="center"/>
              <w:rPr>
                <w:rFonts w:ascii="Times New Roman" w:eastAsia="Times New Roman" w:hAnsi="Times New Roman"/>
                <w:color w:val="000000" w:themeColor="text1"/>
                <w:lang w:val="en-US" w:eastAsia="tr-TR"/>
              </w:rPr>
            </w:pPr>
            <w:r w:rsidRPr="008C75F0">
              <w:rPr>
                <w:rFonts w:ascii="Times New Roman" w:eastAsia="Times New Roman" w:hAnsi="Times New Roman"/>
                <w:color w:val="000000" w:themeColor="text1"/>
                <w:lang w:val="en-US" w:eastAsia="tr-TR"/>
              </w:rPr>
              <w:t>1.298</w:t>
            </w:r>
          </w:p>
        </w:tc>
        <w:tc>
          <w:tcPr>
            <w:tcW w:w="1277" w:type="dxa"/>
            <w:shd w:val="clear" w:color="auto" w:fill="F2F2F2"/>
            <w:noWrap/>
            <w:hideMark/>
          </w:tcPr>
          <w:p w14:paraId="50E4180C" w14:textId="77777777" w:rsidR="008C75F0" w:rsidRPr="008C75F0" w:rsidRDefault="008C75F0" w:rsidP="00341FE9">
            <w:pPr>
              <w:spacing w:after="0" w:line="240" w:lineRule="auto"/>
              <w:jc w:val="center"/>
              <w:rPr>
                <w:rFonts w:ascii="Times New Roman" w:eastAsia="Times New Roman" w:hAnsi="Times New Roman"/>
                <w:color w:val="000000" w:themeColor="text1"/>
                <w:lang w:val="en-US" w:eastAsia="tr-TR"/>
              </w:rPr>
            </w:pPr>
            <w:r w:rsidRPr="008C75F0">
              <w:rPr>
                <w:rFonts w:ascii="Times New Roman" w:eastAsia="Times New Roman" w:hAnsi="Times New Roman"/>
                <w:color w:val="000000" w:themeColor="text1"/>
                <w:lang w:val="en-US" w:eastAsia="tr-TR"/>
              </w:rPr>
              <w:t>0.510</w:t>
            </w:r>
          </w:p>
        </w:tc>
        <w:tc>
          <w:tcPr>
            <w:tcW w:w="1550" w:type="dxa"/>
            <w:shd w:val="clear" w:color="auto" w:fill="F2F2F2"/>
            <w:noWrap/>
            <w:hideMark/>
          </w:tcPr>
          <w:p w14:paraId="597B6F35" w14:textId="77777777" w:rsidR="008C75F0" w:rsidRPr="008C75F0" w:rsidRDefault="008C75F0" w:rsidP="00341FE9">
            <w:pPr>
              <w:spacing w:after="0" w:line="240" w:lineRule="auto"/>
              <w:jc w:val="center"/>
              <w:rPr>
                <w:rFonts w:ascii="Times New Roman" w:eastAsia="Times New Roman" w:hAnsi="Times New Roman"/>
                <w:color w:val="000000" w:themeColor="text1"/>
                <w:lang w:val="en-US" w:eastAsia="tr-TR"/>
              </w:rPr>
            </w:pPr>
            <w:r w:rsidRPr="008C75F0">
              <w:rPr>
                <w:rFonts w:ascii="Times New Roman" w:eastAsia="Times New Roman" w:hAnsi="Times New Roman"/>
                <w:color w:val="000000" w:themeColor="text1"/>
                <w:lang w:val="en-US" w:eastAsia="tr-TR"/>
              </w:rPr>
              <w:t>-</w:t>
            </w:r>
          </w:p>
        </w:tc>
        <w:tc>
          <w:tcPr>
            <w:tcW w:w="687" w:type="dxa"/>
            <w:shd w:val="clear" w:color="auto" w:fill="F2F2F2"/>
            <w:hideMark/>
          </w:tcPr>
          <w:p w14:paraId="6F661ED7" w14:textId="77777777" w:rsidR="008C75F0" w:rsidRPr="008C75F0" w:rsidRDefault="008C75F0" w:rsidP="00341FE9">
            <w:pPr>
              <w:spacing w:after="0" w:line="240" w:lineRule="auto"/>
              <w:jc w:val="center"/>
              <w:rPr>
                <w:rFonts w:ascii="Times New Roman" w:eastAsia="Times New Roman" w:hAnsi="Times New Roman"/>
                <w:color w:val="000000" w:themeColor="text1"/>
                <w:lang w:val="en-US" w:eastAsia="tr-TR"/>
              </w:rPr>
            </w:pPr>
            <w:r w:rsidRPr="008C75F0">
              <w:rPr>
                <w:rFonts w:ascii="Times New Roman" w:eastAsia="Times New Roman" w:hAnsi="Times New Roman"/>
                <w:color w:val="000000" w:themeColor="text1"/>
                <w:lang w:val="en-US" w:eastAsia="tr-TR"/>
              </w:rPr>
              <w:t>0.794</w:t>
            </w:r>
          </w:p>
        </w:tc>
        <w:tc>
          <w:tcPr>
            <w:tcW w:w="854" w:type="dxa"/>
            <w:shd w:val="clear" w:color="auto" w:fill="F2F2F2"/>
            <w:hideMark/>
          </w:tcPr>
          <w:p w14:paraId="3BBA0F19" w14:textId="77777777" w:rsidR="008C75F0" w:rsidRPr="008C75F0" w:rsidRDefault="008C75F0" w:rsidP="00341FE9">
            <w:pPr>
              <w:spacing w:after="0" w:line="240" w:lineRule="auto"/>
              <w:jc w:val="center"/>
              <w:rPr>
                <w:rFonts w:ascii="Times New Roman" w:eastAsia="Times New Roman" w:hAnsi="Times New Roman"/>
                <w:color w:val="000000" w:themeColor="text1"/>
                <w:lang w:val="en-US" w:eastAsia="tr-TR"/>
              </w:rPr>
            </w:pPr>
            <w:r w:rsidRPr="008C75F0">
              <w:rPr>
                <w:rFonts w:ascii="Times New Roman" w:eastAsia="Times New Roman" w:hAnsi="Times New Roman"/>
                <w:color w:val="000000" w:themeColor="text1"/>
                <w:lang w:val="en-US" w:eastAsia="tr-TR"/>
              </w:rPr>
              <w:t>0.844</w:t>
            </w:r>
          </w:p>
        </w:tc>
      </w:tr>
      <w:tr w:rsidR="008C75F0" w:rsidRPr="008C75F0" w14:paraId="6A4FE791" w14:textId="77777777" w:rsidTr="00341FE9">
        <w:trPr>
          <w:trHeight w:val="230"/>
        </w:trPr>
        <w:tc>
          <w:tcPr>
            <w:tcW w:w="8340" w:type="dxa"/>
            <w:shd w:val="clear" w:color="auto" w:fill="auto"/>
            <w:noWrap/>
            <w:hideMark/>
          </w:tcPr>
          <w:p w14:paraId="5971B418" w14:textId="77777777" w:rsidR="008C75F0" w:rsidRPr="008C75F0" w:rsidRDefault="008C75F0" w:rsidP="00341FE9">
            <w:pPr>
              <w:spacing w:after="0" w:line="240" w:lineRule="auto"/>
              <w:ind w:firstLineChars="100" w:firstLine="220"/>
              <w:rPr>
                <w:rFonts w:ascii="Times New Roman" w:eastAsia="Times New Roman" w:hAnsi="Times New Roman"/>
                <w:b/>
                <w:bCs/>
                <w:color w:val="000000" w:themeColor="text1"/>
                <w:lang w:val="en-US" w:eastAsia="tr-TR"/>
              </w:rPr>
            </w:pPr>
            <w:r w:rsidRPr="008C75F0">
              <w:rPr>
                <w:rFonts w:ascii="Times New Roman" w:eastAsia="Times New Roman" w:hAnsi="Times New Roman"/>
                <w:b/>
                <w:bCs/>
                <w:color w:val="000000" w:themeColor="text1"/>
                <w:lang w:val="en-US" w:eastAsia="tr-TR"/>
              </w:rPr>
              <w:t>M5: I actively encourage others to change their behaviors to slow climate change.</w:t>
            </w:r>
          </w:p>
        </w:tc>
        <w:tc>
          <w:tcPr>
            <w:tcW w:w="782" w:type="dxa"/>
            <w:shd w:val="clear" w:color="auto" w:fill="auto"/>
            <w:noWrap/>
            <w:hideMark/>
          </w:tcPr>
          <w:p w14:paraId="7A16F221" w14:textId="77777777" w:rsidR="008C75F0" w:rsidRPr="008C75F0" w:rsidRDefault="008C75F0" w:rsidP="00341FE9">
            <w:pPr>
              <w:spacing w:after="0" w:line="240" w:lineRule="auto"/>
              <w:jc w:val="center"/>
              <w:rPr>
                <w:rFonts w:ascii="Times New Roman" w:eastAsia="Times New Roman" w:hAnsi="Times New Roman"/>
                <w:color w:val="000000" w:themeColor="text1"/>
                <w:lang w:val="en-US" w:eastAsia="tr-TR"/>
              </w:rPr>
            </w:pPr>
            <w:r w:rsidRPr="008C75F0">
              <w:rPr>
                <w:rFonts w:ascii="Times New Roman" w:eastAsia="Times New Roman" w:hAnsi="Times New Roman"/>
                <w:color w:val="000000" w:themeColor="text1"/>
                <w:lang w:val="en-US" w:eastAsia="tr-TR"/>
              </w:rPr>
              <w:t>2.765</w:t>
            </w:r>
          </w:p>
        </w:tc>
        <w:tc>
          <w:tcPr>
            <w:tcW w:w="667" w:type="dxa"/>
            <w:shd w:val="clear" w:color="auto" w:fill="auto"/>
            <w:noWrap/>
            <w:hideMark/>
          </w:tcPr>
          <w:p w14:paraId="5D53CE07" w14:textId="77777777" w:rsidR="008C75F0" w:rsidRPr="008C75F0" w:rsidRDefault="008C75F0" w:rsidP="00341FE9">
            <w:pPr>
              <w:spacing w:after="0" w:line="240" w:lineRule="auto"/>
              <w:jc w:val="center"/>
              <w:rPr>
                <w:rFonts w:ascii="Times New Roman" w:eastAsia="Times New Roman" w:hAnsi="Times New Roman"/>
                <w:color w:val="000000" w:themeColor="text1"/>
                <w:lang w:val="en-US" w:eastAsia="tr-TR"/>
              </w:rPr>
            </w:pPr>
            <w:r w:rsidRPr="008C75F0">
              <w:rPr>
                <w:rFonts w:ascii="Times New Roman" w:eastAsia="Times New Roman" w:hAnsi="Times New Roman"/>
                <w:color w:val="000000" w:themeColor="text1"/>
                <w:lang w:val="en-US" w:eastAsia="tr-TR"/>
              </w:rPr>
              <w:t>1.228</w:t>
            </w:r>
          </w:p>
        </w:tc>
        <w:tc>
          <w:tcPr>
            <w:tcW w:w="1277" w:type="dxa"/>
            <w:shd w:val="clear" w:color="auto" w:fill="auto"/>
            <w:noWrap/>
            <w:hideMark/>
          </w:tcPr>
          <w:p w14:paraId="7313CE10" w14:textId="77777777" w:rsidR="008C75F0" w:rsidRPr="008C75F0" w:rsidRDefault="008C75F0" w:rsidP="00341FE9">
            <w:pPr>
              <w:spacing w:after="0" w:line="240" w:lineRule="auto"/>
              <w:jc w:val="center"/>
              <w:rPr>
                <w:rFonts w:ascii="Times New Roman" w:eastAsia="Times New Roman" w:hAnsi="Times New Roman"/>
                <w:color w:val="000000" w:themeColor="text1"/>
                <w:lang w:val="en-US" w:eastAsia="tr-TR"/>
              </w:rPr>
            </w:pPr>
            <w:r w:rsidRPr="008C75F0">
              <w:rPr>
                <w:rFonts w:ascii="Times New Roman" w:eastAsia="Times New Roman" w:hAnsi="Times New Roman"/>
                <w:color w:val="000000" w:themeColor="text1"/>
                <w:lang w:val="en-US" w:eastAsia="tr-TR"/>
              </w:rPr>
              <w:t>0.510</w:t>
            </w:r>
          </w:p>
        </w:tc>
        <w:tc>
          <w:tcPr>
            <w:tcW w:w="1550" w:type="dxa"/>
            <w:shd w:val="clear" w:color="auto" w:fill="auto"/>
            <w:noWrap/>
            <w:hideMark/>
          </w:tcPr>
          <w:p w14:paraId="59D52EC0" w14:textId="77777777" w:rsidR="008C75F0" w:rsidRPr="008C75F0" w:rsidRDefault="008C75F0" w:rsidP="00341FE9">
            <w:pPr>
              <w:spacing w:after="0" w:line="240" w:lineRule="auto"/>
              <w:jc w:val="center"/>
              <w:rPr>
                <w:rFonts w:ascii="Times New Roman" w:eastAsia="Times New Roman" w:hAnsi="Times New Roman"/>
                <w:color w:val="000000" w:themeColor="text1"/>
                <w:lang w:val="en-US" w:eastAsia="tr-TR"/>
              </w:rPr>
            </w:pPr>
            <w:r w:rsidRPr="008C75F0">
              <w:rPr>
                <w:rFonts w:ascii="Times New Roman" w:eastAsia="Times New Roman" w:hAnsi="Times New Roman"/>
                <w:color w:val="000000" w:themeColor="text1"/>
                <w:lang w:val="en-US" w:eastAsia="tr-TR"/>
              </w:rPr>
              <w:t>-</w:t>
            </w:r>
          </w:p>
        </w:tc>
        <w:tc>
          <w:tcPr>
            <w:tcW w:w="687" w:type="dxa"/>
            <w:shd w:val="clear" w:color="auto" w:fill="auto"/>
            <w:hideMark/>
          </w:tcPr>
          <w:p w14:paraId="626F6E2A" w14:textId="77777777" w:rsidR="008C75F0" w:rsidRPr="008C75F0" w:rsidRDefault="008C75F0" w:rsidP="00341FE9">
            <w:pPr>
              <w:spacing w:after="0" w:line="240" w:lineRule="auto"/>
              <w:jc w:val="center"/>
              <w:rPr>
                <w:rFonts w:ascii="Times New Roman" w:eastAsia="Times New Roman" w:hAnsi="Times New Roman"/>
                <w:color w:val="000000" w:themeColor="text1"/>
                <w:lang w:val="en-US" w:eastAsia="tr-TR"/>
              </w:rPr>
            </w:pPr>
            <w:r w:rsidRPr="008C75F0">
              <w:rPr>
                <w:rFonts w:ascii="Times New Roman" w:eastAsia="Times New Roman" w:hAnsi="Times New Roman"/>
                <w:color w:val="000000" w:themeColor="text1"/>
                <w:lang w:val="en-US" w:eastAsia="tr-TR"/>
              </w:rPr>
              <w:t>0.844</w:t>
            </w:r>
          </w:p>
        </w:tc>
        <w:tc>
          <w:tcPr>
            <w:tcW w:w="854" w:type="dxa"/>
            <w:shd w:val="clear" w:color="auto" w:fill="auto"/>
            <w:hideMark/>
          </w:tcPr>
          <w:p w14:paraId="67E2291B" w14:textId="77777777" w:rsidR="008C75F0" w:rsidRPr="008C75F0" w:rsidRDefault="008C75F0" w:rsidP="00341FE9">
            <w:pPr>
              <w:spacing w:after="0" w:line="240" w:lineRule="auto"/>
              <w:jc w:val="center"/>
              <w:rPr>
                <w:rFonts w:ascii="Times New Roman" w:eastAsia="Times New Roman" w:hAnsi="Times New Roman"/>
                <w:color w:val="000000" w:themeColor="text1"/>
                <w:lang w:val="en-US" w:eastAsia="tr-TR"/>
              </w:rPr>
            </w:pPr>
            <w:r w:rsidRPr="008C75F0">
              <w:rPr>
                <w:rFonts w:ascii="Times New Roman" w:eastAsia="Times New Roman" w:hAnsi="Times New Roman"/>
                <w:color w:val="000000" w:themeColor="text1"/>
                <w:lang w:val="en-US" w:eastAsia="tr-TR"/>
              </w:rPr>
              <w:t>0.73</w:t>
            </w:r>
          </w:p>
        </w:tc>
      </w:tr>
      <w:tr w:rsidR="008C75F0" w:rsidRPr="008C75F0" w14:paraId="4F4063D2" w14:textId="77777777" w:rsidTr="00341FE9">
        <w:trPr>
          <w:trHeight w:val="230"/>
        </w:trPr>
        <w:tc>
          <w:tcPr>
            <w:tcW w:w="8340" w:type="dxa"/>
            <w:shd w:val="clear" w:color="auto" w:fill="F2F2F2"/>
            <w:noWrap/>
            <w:hideMark/>
          </w:tcPr>
          <w:p w14:paraId="1673A20F" w14:textId="77777777" w:rsidR="008C75F0" w:rsidRPr="008C75F0" w:rsidRDefault="008C75F0" w:rsidP="00341FE9">
            <w:pPr>
              <w:spacing w:after="0" w:line="240" w:lineRule="auto"/>
              <w:ind w:firstLineChars="300" w:firstLine="660"/>
              <w:rPr>
                <w:rFonts w:ascii="Times New Roman" w:eastAsia="Times New Roman" w:hAnsi="Times New Roman"/>
                <w:b/>
                <w:bCs/>
                <w:color w:val="000000" w:themeColor="text1"/>
                <w:lang w:val="en-US" w:eastAsia="tr-TR"/>
              </w:rPr>
            </w:pPr>
            <w:r w:rsidRPr="008C75F0">
              <w:rPr>
                <w:rFonts w:ascii="Times New Roman" w:eastAsia="Times New Roman" w:hAnsi="Times New Roman"/>
                <w:b/>
                <w:bCs/>
                <w:color w:val="000000" w:themeColor="text1"/>
                <w:lang w:val="en-US" w:eastAsia="tr-TR"/>
              </w:rPr>
              <w:t>F3 Total</w:t>
            </w:r>
          </w:p>
        </w:tc>
        <w:tc>
          <w:tcPr>
            <w:tcW w:w="782" w:type="dxa"/>
            <w:shd w:val="clear" w:color="auto" w:fill="F2F2F2"/>
            <w:noWrap/>
            <w:hideMark/>
          </w:tcPr>
          <w:p w14:paraId="6D1CE101" w14:textId="77777777" w:rsidR="008C75F0" w:rsidRPr="008C75F0" w:rsidRDefault="008C75F0" w:rsidP="00341FE9">
            <w:pPr>
              <w:spacing w:after="0" w:line="240" w:lineRule="auto"/>
              <w:jc w:val="center"/>
              <w:rPr>
                <w:rFonts w:ascii="Times New Roman" w:eastAsia="Times New Roman" w:hAnsi="Times New Roman"/>
                <w:b/>
                <w:bCs/>
                <w:color w:val="000000" w:themeColor="text1"/>
                <w:lang w:val="en-US" w:eastAsia="tr-TR"/>
              </w:rPr>
            </w:pPr>
            <w:r w:rsidRPr="008C75F0">
              <w:rPr>
                <w:rFonts w:ascii="Times New Roman" w:eastAsia="Times New Roman" w:hAnsi="Times New Roman"/>
                <w:b/>
                <w:bCs/>
                <w:color w:val="000000" w:themeColor="text1"/>
                <w:lang w:val="en-US" w:eastAsia="tr-TR"/>
              </w:rPr>
              <w:t>6.330</w:t>
            </w:r>
          </w:p>
        </w:tc>
        <w:tc>
          <w:tcPr>
            <w:tcW w:w="667" w:type="dxa"/>
            <w:shd w:val="clear" w:color="auto" w:fill="F2F2F2"/>
            <w:noWrap/>
            <w:hideMark/>
          </w:tcPr>
          <w:p w14:paraId="07F0CF1D" w14:textId="77777777" w:rsidR="008C75F0" w:rsidRPr="008C75F0" w:rsidRDefault="008C75F0" w:rsidP="00341FE9">
            <w:pPr>
              <w:spacing w:after="0" w:line="240" w:lineRule="auto"/>
              <w:jc w:val="center"/>
              <w:rPr>
                <w:rFonts w:ascii="Times New Roman" w:eastAsia="Times New Roman" w:hAnsi="Times New Roman"/>
                <w:b/>
                <w:bCs/>
                <w:color w:val="000000" w:themeColor="text1"/>
                <w:lang w:val="en-US" w:eastAsia="tr-TR"/>
              </w:rPr>
            </w:pPr>
            <w:r w:rsidRPr="008C75F0">
              <w:rPr>
                <w:rFonts w:ascii="Times New Roman" w:eastAsia="Times New Roman" w:hAnsi="Times New Roman"/>
                <w:b/>
                <w:bCs/>
                <w:color w:val="000000" w:themeColor="text1"/>
                <w:lang w:val="en-US" w:eastAsia="tr-TR"/>
              </w:rPr>
              <w:t>2.194</w:t>
            </w:r>
          </w:p>
        </w:tc>
        <w:tc>
          <w:tcPr>
            <w:tcW w:w="1277" w:type="dxa"/>
            <w:shd w:val="clear" w:color="auto" w:fill="F2F2F2"/>
            <w:noWrap/>
            <w:hideMark/>
          </w:tcPr>
          <w:p w14:paraId="3C4646CE" w14:textId="77777777" w:rsidR="008C75F0" w:rsidRPr="008C75F0" w:rsidRDefault="008C75F0" w:rsidP="00341FE9">
            <w:pPr>
              <w:spacing w:after="0" w:line="240" w:lineRule="auto"/>
              <w:jc w:val="center"/>
              <w:rPr>
                <w:rFonts w:ascii="Times New Roman" w:eastAsia="Times New Roman" w:hAnsi="Times New Roman"/>
                <w:b/>
                <w:bCs/>
                <w:color w:val="000000" w:themeColor="text1"/>
                <w:lang w:val="en-US" w:eastAsia="tr-TR"/>
              </w:rPr>
            </w:pPr>
          </w:p>
        </w:tc>
        <w:tc>
          <w:tcPr>
            <w:tcW w:w="1550" w:type="dxa"/>
            <w:shd w:val="clear" w:color="auto" w:fill="F2F2F2"/>
            <w:noWrap/>
            <w:hideMark/>
          </w:tcPr>
          <w:p w14:paraId="6F171A4F" w14:textId="77777777" w:rsidR="008C75F0" w:rsidRPr="008C75F0" w:rsidRDefault="008C75F0" w:rsidP="00341FE9">
            <w:pPr>
              <w:spacing w:after="0" w:line="240" w:lineRule="auto"/>
              <w:jc w:val="center"/>
              <w:rPr>
                <w:rFonts w:ascii="Times New Roman" w:eastAsia="Times New Roman" w:hAnsi="Times New Roman"/>
                <w:b/>
                <w:bCs/>
                <w:color w:val="000000" w:themeColor="text1"/>
                <w:lang w:val="en-US" w:eastAsia="tr-TR"/>
              </w:rPr>
            </w:pPr>
            <w:r w:rsidRPr="008C75F0">
              <w:rPr>
                <w:rFonts w:ascii="Times New Roman" w:eastAsia="Times New Roman" w:hAnsi="Times New Roman"/>
                <w:b/>
                <w:bCs/>
                <w:color w:val="000000" w:themeColor="text1"/>
                <w:lang w:val="en-US" w:eastAsia="tr-TR"/>
              </w:rPr>
              <w:t>CA= 0.674</w:t>
            </w:r>
          </w:p>
        </w:tc>
        <w:tc>
          <w:tcPr>
            <w:tcW w:w="1541" w:type="dxa"/>
            <w:gridSpan w:val="2"/>
            <w:shd w:val="clear" w:color="auto" w:fill="F2F2F2"/>
            <w:noWrap/>
            <w:hideMark/>
          </w:tcPr>
          <w:p w14:paraId="645941DB" w14:textId="77777777" w:rsidR="008C75F0" w:rsidRPr="008C75F0" w:rsidRDefault="008C75F0" w:rsidP="00341FE9">
            <w:pPr>
              <w:spacing w:after="0" w:line="240" w:lineRule="auto"/>
              <w:jc w:val="center"/>
              <w:rPr>
                <w:rFonts w:ascii="Times New Roman" w:eastAsia="Times New Roman" w:hAnsi="Times New Roman"/>
                <w:b/>
                <w:bCs/>
                <w:color w:val="000000" w:themeColor="text1"/>
                <w:lang w:val="en-US" w:eastAsia="tr-TR"/>
              </w:rPr>
            </w:pPr>
            <w:r w:rsidRPr="008C75F0">
              <w:rPr>
                <w:rFonts w:ascii="Times New Roman" w:eastAsia="Times New Roman" w:hAnsi="Times New Roman"/>
                <w:b/>
                <w:bCs/>
                <w:color w:val="000000" w:themeColor="text1"/>
                <w:lang w:val="en-US" w:eastAsia="tr-TR"/>
              </w:rPr>
              <w:t>VE= 0.144</w:t>
            </w:r>
          </w:p>
        </w:tc>
      </w:tr>
      <w:tr w:rsidR="008C75F0" w:rsidRPr="008C75F0" w14:paraId="109A88F2" w14:textId="77777777" w:rsidTr="00341FE9">
        <w:trPr>
          <w:trHeight w:val="230"/>
        </w:trPr>
        <w:tc>
          <w:tcPr>
            <w:tcW w:w="8340" w:type="dxa"/>
            <w:shd w:val="clear" w:color="auto" w:fill="auto"/>
            <w:noWrap/>
            <w:hideMark/>
          </w:tcPr>
          <w:p w14:paraId="74425364" w14:textId="77777777" w:rsidR="008C75F0" w:rsidRPr="008C75F0" w:rsidRDefault="008C75F0" w:rsidP="00341FE9">
            <w:pPr>
              <w:spacing w:after="0" w:line="240" w:lineRule="auto"/>
              <w:rPr>
                <w:rFonts w:ascii="Times New Roman" w:eastAsia="Times New Roman" w:hAnsi="Times New Roman"/>
                <w:b/>
                <w:bCs/>
                <w:color w:val="000000" w:themeColor="text1"/>
                <w:lang w:val="en-US" w:eastAsia="tr-TR"/>
              </w:rPr>
            </w:pPr>
            <w:r w:rsidRPr="008C75F0">
              <w:rPr>
                <w:rFonts w:ascii="Times New Roman" w:eastAsia="Times New Roman" w:hAnsi="Times New Roman"/>
                <w:b/>
                <w:bCs/>
                <w:color w:val="000000" w:themeColor="text1"/>
                <w:lang w:val="en-US" w:eastAsia="tr-TR"/>
              </w:rPr>
              <w:t>Total Scale</w:t>
            </w:r>
          </w:p>
        </w:tc>
        <w:tc>
          <w:tcPr>
            <w:tcW w:w="782" w:type="dxa"/>
            <w:shd w:val="clear" w:color="auto" w:fill="auto"/>
            <w:noWrap/>
            <w:hideMark/>
          </w:tcPr>
          <w:p w14:paraId="2F8616F2" w14:textId="77777777" w:rsidR="008C75F0" w:rsidRPr="008C75F0" w:rsidRDefault="008C75F0" w:rsidP="00341FE9">
            <w:pPr>
              <w:spacing w:after="0" w:line="240" w:lineRule="auto"/>
              <w:jc w:val="center"/>
              <w:rPr>
                <w:rFonts w:ascii="Times New Roman" w:eastAsia="Times New Roman" w:hAnsi="Times New Roman"/>
                <w:b/>
                <w:bCs/>
                <w:color w:val="000000" w:themeColor="text1"/>
                <w:lang w:val="en-US" w:eastAsia="tr-TR"/>
              </w:rPr>
            </w:pPr>
            <w:r w:rsidRPr="008C75F0">
              <w:rPr>
                <w:rFonts w:ascii="Times New Roman" w:eastAsia="Times New Roman" w:hAnsi="Times New Roman"/>
                <w:b/>
                <w:bCs/>
                <w:color w:val="000000" w:themeColor="text1"/>
                <w:lang w:val="en-US" w:eastAsia="tr-TR"/>
              </w:rPr>
              <w:t>25.940</w:t>
            </w:r>
          </w:p>
        </w:tc>
        <w:tc>
          <w:tcPr>
            <w:tcW w:w="667" w:type="dxa"/>
            <w:shd w:val="clear" w:color="auto" w:fill="auto"/>
            <w:noWrap/>
            <w:hideMark/>
          </w:tcPr>
          <w:p w14:paraId="462AFFE1" w14:textId="77777777" w:rsidR="008C75F0" w:rsidRPr="008C75F0" w:rsidRDefault="008C75F0" w:rsidP="00341FE9">
            <w:pPr>
              <w:spacing w:after="0" w:line="240" w:lineRule="auto"/>
              <w:jc w:val="center"/>
              <w:rPr>
                <w:rFonts w:ascii="Times New Roman" w:eastAsia="Times New Roman" w:hAnsi="Times New Roman"/>
                <w:b/>
                <w:bCs/>
                <w:color w:val="000000" w:themeColor="text1"/>
                <w:lang w:val="en-US" w:eastAsia="tr-TR"/>
              </w:rPr>
            </w:pPr>
            <w:r w:rsidRPr="008C75F0">
              <w:rPr>
                <w:rFonts w:ascii="Times New Roman" w:eastAsia="Times New Roman" w:hAnsi="Times New Roman"/>
                <w:b/>
                <w:bCs/>
                <w:color w:val="000000" w:themeColor="text1"/>
                <w:lang w:val="en-US" w:eastAsia="tr-TR"/>
              </w:rPr>
              <w:t>6.883</w:t>
            </w:r>
          </w:p>
        </w:tc>
        <w:tc>
          <w:tcPr>
            <w:tcW w:w="1277" w:type="dxa"/>
            <w:shd w:val="clear" w:color="auto" w:fill="auto"/>
            <w:noWrap/>
            <w:hideMark/>
          </w:tcPr>
          <w:p w14:paraId="7AA73CE4" w14:textId="77777777" w:rsidR="008C75F0" w:rsidRPr="008C75F0" w:rsidRDefault="008C75F0" w:rsidP="00341FE9">
            <w:pPr>
              <w:spacing w:after="0" w:line="240" w:lineRule="auto"/>
              <w:jc w:val="center"/>
              <w:rPr>
                <w:rFonts w:ascii="Times New Roman" w:eastAsia="Times New Roman" w:hAnsi="Times New Roman"/>
                <w:b/>
                <w:bCs/>
                <w:color w:val="000000" w:themeColor="text1"/>
                <w:lang w:val="en-US" w:eastAsia="tr-TR"/>
              </w:rPr>
            </w:pPr>
            <w:r w:rsidRPr="008C75F0">
              <w:rPr>
                <w:rFonts w:ascii="Times New Roman" w:eastAsia="Times New Roman" w:hAnsi="Times New Roman"/>
                <w:b/>
                <w:bCs/>
                <w:color w:val="000000" w:themeColor="text1"/>
                <w:lang w:val="en-US" w:eastAsia="tr-TR"/>
              </w:rPr>
              <w:t> </w:t>
            </w:r>
          </w:p>
        </w:tc>
        <w:tc>
          <w:tcPr>
            <w:tcW w:w="1550" w:type="dxa"/>
            <w:shd w:val="clear" w:color="auto" w:fill="auto"/>
            <w:noWrap/>
            <w:hideMark/>
          </w:tcPr>
          <w:p w14:paraId="7CD7F514" w14:textId="77777777" w:rsidR="008C75F0" w:rsidRPr="008C75F0" w:rsidRDefault="008C75F0" w:rsidP="00341FE9">
            <w:pPr>
              <w:spacing w:after="0" w:line="240" w:lineRule="auto"/>
              <w:jc w:val="center"/>
              <w:rPr>
                <w:rFonts w:ascii="Times New Roman" w:eastAsia="Times New Roman" w:hAnsi="Times New Roman"/>
                <w:b/>
                <w:bCs/>
                <w:color w:val="000000" w:themeColor="text1"/>
                <w:lang w:val="en-US" w:eastAsia="tr-TR"/>
              </w:rPr>
            </w:pPr>
            <w:r w:rsidRPr="008C75F0">
              <w:rPr>
                <w:rFonts w:ascii="Times New Roman" w:eastAsia="Times New Roman" w:hAnsi="Times New Roman"/>
                <w:b/>
                <w:bCs/>
                <w:color w:val="000000" w:themeColor="text1"/>
                <w:lang w:val="en-US" w:eastAsia="tr-TR"/>
              </w:rPr>
              <w:t>CA= 0.827</w:t>
            </w:r>
          </w:p>
        </w:tc>
        <w:tc>
          <w:tcPr>
            <w:tcW w:w="1541" w:type="dxa"/>
            <w:gridSpan w:val="2"/>
            <w:shd w:val="clear" w:color="auto" w:fill="auto"/>
            <w:noWrap/>
            <w:hideMark/>
          </w:tcPr>
          <w:p w14:paraId="03E20305" w14:textId="77777777" w:rsidR="008C75F0" w:rsidRPr="008C75F0" w:rsidRDefault="008C75F0" w:rsidP="00341FE9">
            <w:pPr>
              <w:spacing w:after="0" w:line="240" w:lineRule="auto"/>
              <w:jc w:val="center"/>
              <w:rPr>
                <w:rFonts w:ascii="Times New Roman" w:eastAsia="Times New Roman" w:hAnsi="Times New Roman"/>
                <w:b/>
                <w:bCs/>
                <w:color w:val="000000" w:themeColor="text1"/>
                <w:lang w:val="en-US" w:eastAsia="tr-TR"/>
              </w:rPr>
            </w:pPr>
            <w:r w:rsidRPr="008C75F0">
              <w:rPr>
                <w:rFonts w:ascii="Times New Roman" w:eastAsia="Times New Roman" w:hAnsi="Times New Roman"/>
                <w:b/>
                <w:bCs/>
                <w:color w:val="000000" w:themeColor="text1"/>
                <w:lang w:val="en-US" w:eastAsia="tr-TR"/>
              </w:rPr>
              <w:t>VE= 0.602</w:t>
            </w:r>
          </w:p>
        </w:tc>
      </w:tr>
      <w:tr w:rsidR="008C75F0" w:rsidRPr="008C75F0" w14:paraId="5B460EBA" w14:textId="77777777" w:rsidTr="00341FE9">
        <w:trPr>
          <w:trHeight w:val="450"/>
        </w:trPr>
        <w:tc>
          <w:tcPr>
            <w:tcW w:w="14163" w:type="dxa"/>
            <w:gridSpan w:val="7"/>
            <w:shd w:val="clear" w:color="auto" w:fill="F2F2F2"/>
            <w:hideMark/>
          </w:tcPr>
          <w:p w14:paraId="13847340" w14:textId="77777777" w:rsidR="008C75F0" w:rsidRPr="008C75F0" w:rsidRDefault="008C75F0" w:rsidP="00341FE9">
            <w:pPr>
              <w:spacing w:after="0" w:line="240" w:lineRule="auto"/>
              <w:rPr>
                <w:rFonts w:ascii="Times New Roman" w:eastAsia="Times New Roman" w:hAnsi="Times New Roman"/>
                <w:b/>
                <w:bCs/>
                <w:color w:val="000000" w:themeColor="text1"/>
                <w:lang w:val="en-US" w:eastAsia="tr-TR"/>
              </w:rPr>
            </w:pPr>
            <w:r w:rsidRPr="008C75F0">
              <w:rPr>
                <w:rFonts w:ascii="Times New Roman" w:eastAsia="Times New Roman" w:hAnsi="Times New Roman"/>
                <w:b/>
                <w:bCs/>
                <w:color w:val="000000" w:themeColor="text1"/>
                <w:vertAlign w:val="superscript"/>
                <w:lang w:val="en-US" w:eastAsia="tr-TR"/>
              </w:rPr>
              <w:t>a</w:t>
            </w:r>
            <w:r w:rsidRPr="008C75F0">
              <w:rPr>
                <w:rFonts w:ascii="Times New Roman" w:eastAsia="Times New Roman" w:hAnsi="Times New Roman"/>
                <w:b/>
                <w:bCs/>
                <w:color w:val="000000" w:themeColor="text1"/>
                <w:lang w:val="en-US" w:eastAsia="tr-TR"/>
              </w:rPr>
              <w:t xml:space="preserve"> Factor extraction method: Principal axis factoring, Rotation method: </w:t>
            </w:r>
            <w:proofErr w:type="spellStart"/>
            <w:r w:rsidRPr="008C75F0">
              <w:rPr>
                <w:rFonts w:ascii="Times New Roman" w:eastAsia="Times New Roman" w:hAnsi="Times New Roman"/>
                <w:b/>
                <w:bCs/>
                <w:color w:val="000000" w:themeColor="text1"/>
                <w:lang w:val="en-US" w:eastAsia="tr-TR"/>
              </w:rPr>
              <w:t>Promax</w:t>
            </w:r>
            <w:proofErr w:type="spellEnd"/>
            <w:r w:rsidRPr="008C75F0">
              <w:rPr>
                <w:rFonts w:ascii="Times New Roman" w:eastAsia="Times New Roman" w:hAnsi="Times New Roman"/>
                <w:b/>
                <w:bCs/>
                <w:color w:val="000000" w:themeColor="text1"/>
                <w:lang w:val="en-US" w:eastAsia="tr-TR"/>
              </w:rPr>
              <w:t xml:space="preserve">, Correlation matrix used: </w:t>
            </w:r>
            <w:proofErr w:type="spellStart"/>
            <w:r w:rsidRPr="008C75F0">
              <w:rPr>
                <w:rFonts w:ascii="Times New Roman" w:eastAsia="Times New Roman" w:hAnsi="Times New Roman"/>
                <w:b/>
                <w:bCs/>
                <w:color w:val="000000" w:themeColor="text1"/>
                <w:lang w:val="en-US" w:eastAsia="tr-TR"/>
              </w:rPr>
              <w:t>Polychoric</w:t>
            </w:r>
            <w:proofErr w:type="spellEnd"/>
            <w:r w:rsidRPr="008C75F0">
              <w:rPr>
                <w:rFonts w:ascii="Times New Roman" w:eastAsia="Times New Roman" w:hAnsi="Times New Roman"/>
                <w:b/>
                <w:bCs/>
                <w:color w:val="000000" w:themeColor="text1"/>
                <w:lang w:val="en-US" w:eastAsia="tr-TR"/>
              </w:rPr>
              <w:t xml:space="preserve">, Bartlett’s test: Chi-square =926.57, </w:t>
            </w:r>
            <w:proofErr w:type="spellStart"/>
            <w:r w:rsidRPr="008C75F0">
              <w:rPr>
                <w:rFonts w:ascii="Times New Roman" w:eastAsia="Times New Roman" w:hAnsi="Times New Roman"/>
                <w:b/>
                <w:bCs/>
                <w:color w:val="000000" w:themeColor="text1"/>
                <w:lang w:val="en-US" w:eastAsia="tr-TR"/>
              </w:rPr>
              <w:t>df</w:t>
            </w:r>
            <w:proofErr w:type="spellEnd"/>
            <w:r w:rsidRPr="008C75F0">
              <w:rPr>
                <w:rFonts w:ascii="Times New Roman" w:eastAsia="Times New Roman" w:hAnsi="Times New Roman"/>
                <w:b/>
                <w:bCs/>
                <w:color w:val="000000" w:themeColor="text1"/>
                <w:lang w:val="en-US" w:eastAsia="tr-TR"/>
              </w:rPr>
              <w:t>=45, p&lt;0.001, RMSEA=0.088, SRMR=0.024, CFI=0.9</w:t>
            </w:r>
            <w:r w:rsidRPr="008C75F0">
              <w:rPr>
                <w:rFonts w:ascii="Times New Roman" w:eastAsia="Times New Roman" w:hAnsi="Times New Roman"/>
                <w:b/>
                <w:bCs/>
                <w:color w:val="000000" w:themeColor="text1"/>
                <w:vertAlign w:val="superscript"/>
                <w:lang w:val="en-US" w:eastAsia="tr-TR"/>
              </w:rPr>
              <w:t>68</w:t>
            </w:r>
            <w:r w:rsidRPr="008C75F0">
              <w:rPr>
                <w:rFonts w:ascii="Times New Roman" w:eastAsia="Times New Roman" w:hAnsi="Times New Roman"/>
                <w:b/>
                <w:bCs/>
                <w:color w:val="000000" w:themeColor="text1"/>
                <w:lang w:val="en-US" w:eastAsia="tr-TR"/>
              </w:rPr>
              <w:t>, TLI=0.92</w:t>
            </w:r>
          </w:p>
        </w:tc>
      </w:tr>
      <w:tr w:rsidR="008C75F0" w:rsidRPr="008C75F0" w14:paraId="5BB43E49" w14:textId="77777777" w:rsidTr="00341FE9">
        <w:trPr>
          <w:trHeight w:val="510"/>
        </w:trPr>
        <w:tc>
          <w:tcPr>
            <w:tcW w:w="14163" w:type="dxa"/>
            <w:gridSpan w:val="7"/>
            <w:shd w:val="clear" w:color="auto" w:fill="auto"/>
            <w:hideMark/>
          </w:tcPr>
          <w:p w14:paraId="29AFE36B" w14:textId="77777777" w:rsidR="008C75F0" w:rsidRPr="008C75F0" w:rsidRDefault="008C75F0" w:rsidP="00341FE9">
            <w:pPr>
              <w:spacing w:after="0" w:line="240" w:lineRule="auto"/>
              <w:rPr>
                <w:rFonts w:ascii="Times New Roman" w:eastAsia="Times New Roman" w:hAnsi="Times New Roman"/>
                <w:b/>
                <w:bCs/>
                <w:color w:val="000000" w:themeColor="text1"/>
                <w:lang w:val="en-US" w:eastAsia="tr-TR"/>
              </w:rPr>
            </w:pPr>
            <w:r w:rsidRPr="008C75F0">
              <w:rPr>
                <w:rFonts w:ascii="Times New Roman" w:eastAsia="Times New Roman" w:hAnsi="Times New Roman"/>
                <w:color w:val="000000" w:themeColor="text1"/>
                <w:lang w:val="en-US" w:eastAsia="tr-TR"/>
              </w:rPr>
              <w:fldChar w:fldCharType="begin"/>
            </w:r>
            <w:r w:rsidRPr="008C75F0">
              <w:rPr>
                <w:rFonts w:ascii="Times New Roman" w:eastAsia="Times New Roman" w:hAnsi="Times New Roman"/>
                <w:color w:val="000000" w:themeColor="text1"/>
                <w:lang w:val="en-US" w:eastAsia="tr-TR"/>
              </w:rPr>
              <w:instrText xml:space="preserve"> QUOTE </w:instrText>
            </w:r>
            <w:r w:rsidR="00187920">
              <w:rPr>
                <w:noProof/>
                <w:color w:val="000000" w:themeColor="text1"/>
                <w:position w:val="-8"/>
              </w:rPr>
              <w:pict w14:anchorId="2EEE4AB6">
                <v:shape id="_x0000_i1026" type="#_x0000_t75" style="width:7.5pt;height:13.5pt" equationxml="&lt;?xml version=&quot;1.0&quot; encoding=&quot;UTF-8&quot; standalone=&quot;yes&quot;?&gt;&#10;&#10;&#10;&#10;&#10;&#10;&lt;?mso-application progid=&quot;Word.Document&quot;?&gt;&#10;&#10;&#10;&#10;&#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defaultTabStop w:val=&quot;708&quot;/&gt;&lt;w:hyphenationZone w:val=&quot;425&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9B6A54&quot;/&gt;&lt;wsp:rsid wsp:val=&quot;009B6A54&quot;/&gt;&lt;wsp:rsid wsp:val=&quot;00C65401&quot;/&gt;&lt;wsp:rsid wsp:val=&quot;00D0671E&quot;/&gt;&lt;wsp:rsid wsp:val=&quot;00DC107D&quot;/&gt;&lt;/wsp:rsids&gt;&lt;/w:docPr&gt;&lt;w:body&gt;&lt;wx:sect&gt;&lt;w:p wsp:rsidR=&quot;00000000&quot; wsp:rsidRDefault=&quot;00DC107D&quot; wsp:rsidP=&quot;00DC107D&quot;&gt;&lt;m:oMathPara&gt;&lt;m:oMath&gt;&lt;m:acc&gt;&lt;m:accPr&gt;&lt;m:chr m:val=&quot;ÃÖ&quot;/&gt;&lt;m:ctrlPr&gt;&lt;w:rPr&gt;&lt;w:rFonts w:ascii=&quot;Cambria Math&quot; w:fareast=&quot;Times New Roman&quot; w:h-ansi=&quot;Cambria Math&quot;/&gt;&lt;wx:font wx:val=&quot;Cambria Math&quot;/&gt;&lt;w:i/&gt;&lt;w:color w:val=&quot;000000&quot;/&gt;&lt;w:lang w:val=&quot;EN-US&quot; w:fareast=&quot;TR&quot;/&gt;&lt;/w:rPr&gt;&lt;/m:ctrlPr&gt;&lt;/m:accPr&gt;&lt;m:e&gt;&lt;m:r&gt;&lt;m:rPr&gt;&lt;m:sty m:val=&quot;bi&quot;/&gt;&lt;/m:rPr&gt;&lt;w:rPr&gt;&lt;w:rFonts w:ascii=&quot;Cambria Math&quot; w:fareast=&quot;Times New Roman&quot; w:h-ansi=&quot;Cambria Math&quot;/&gt;&lt;wx:font wx:val=&quot;Cambria Math&quot;/&gt;&lt;w:b/&gt;&lt;w:i/&gt;&lt;w:color w:val=&quot;000000&quot;/&gt;&lt;w:lang w:val=&quot;EN-US&quot; w:fareast=&quot;TR&quot;/&gt;&lt;/w:rPr&gt;&lt;m:t&gt;X&lt;/m:t&gt;&lt;/m:r&gt;&lt;/m:e&gt;&lt;/m:acc&gt;&lt;/m:oMath&gt;&lt;/m:oMathPara&gt;&lt;/w:p&gt;&lt;w:sectPr wsp:rsidR=&quot;00000000&quot;&gt;&lt;w:pgSz w:w=&quot;12240&quot; w:h=&quot;15840&quot;/&gt;&lt;w:pgMar w:top=&quot;1417&quot; w:right=&quot;1417&quot; w:bottom=&quot;1417&quot; w:left=&quot;1417&quot; w:header=&quot;708&quot; w:footer=&quot;708&quot; w:gutter=&quot;0&quot;/&gt;&lt;w:cols w:space=&quot;708&quot;/&gt;&lt;/w:sectPr&gt;&lt;/wx:sect&gt;&lt;/w:body&gt;&lt;/w:wordDocument&gt;">
                  <v:imagedata r:id="rId19" o:title="" chromakey="white"/>
                </v:shape>
              </w:pict>
            </w:r>
            <w:r w:rsidRPr="008C75F0">
              <w:rPr>
                <w:rFonts w:ascii="Times New Roman" w:eastAsia="Times New Roman" w:hAnsi="Times New Roman"/>
                <w:color w:val="000000" w:themeColor="text1"/>
                <w:lang w:val="en-US" w:eastAsia="tr-TR"/>
              </w:rPr>
              <w:instrText xml:space="preserve"> </w:instrText>
            </w:r>
            <w:r w:rsidRPr="008C75F0">
              <w:rPr>
                <w:rFonts w:ascii="Times New Roman" w:eastAsia="Times New Roman" w:hAnsi="Times New Roman"/>
                <w:color w:val="000000" w:themeColor="text1"/>
                <w:lang w:val="en-US" w:eastAsia="tr-TR"/>
              </w:rPr>
              <w:fldChar w:fldCharType="separate"/>
            </w:r>
            <w:r w:rsidR="00187920">
              <w:rPr>
                <w:noProof/>
                <w:color w:val="000000" w:themeColor="text1"/>
                <w:position w:val="-8"/>
              </w:rPr>
              <w:pict w14:anchorId="06B4F932">
                <v:shape id="_x0000_i1027" type="#_x0000_t75" style="width:7.5pt;height:13.5pt" equationxml="&lt;?xml version=&quot;1.0&quot; encoding=&quot;UTF-8&quot; standalone=&quot;yes&quot;?&gt;&#10;&#10;&#10;&#10;&#10;&#10;&lt;?mso-application progid=&quot;Word.Document&quot;?&gt;&#10;&#10;&#10;&#10;&#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defaultTabStop w:val=&quot;708&quot;/&gt;&lt;w:hyphenationZone w:val=&quot;425&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9B6A54&quot;/&gt;&lt;wsp:rsid wsp:val=&quot;009B6A54&quot;/&gt;&lt;wsp:rsid wsp:val=&quot;00C65401&quot;/&gt;&lt;wsp:rsid wsp:val=&quot;00D0671E&quot;/&gt;&lt;wsp:rsid wsp:val=&quot;00DC107D&quot;/&gt;&lt;/wsp:rsids&gt;&lt;/w:docPr&gt;&lt;w:body&gt;&lt;wx:sect&gt;&lt;w:p wsp:rsidR=&quot;00000000&quot; wsp:rsidRDefault=&quot;00DC107D&quot; wsp:rsidP=&quot;00DC107D&quot;&gt;&lt;m:oMathPara&gt;&lt;m:oMath&gt;&lt;m:acc&gt;&lt;m:accPr&gt;&lt;m:chr m:val=&quot;ÃÖ&quot;/&gt;&lt;m:ctrlPr&gt;&lt;w:rPr&gt;&lt;w:rFonts w:ascii=&quot;Cambria Math&quot; w:fareast=&quot;Times New Roman&quot; w:h-ansi=&quot;Cambria Math&quot;/&gt;&lt;wx:font wx:val=&quot;Cambria Math&quot;/&gt;&lt;w:i/&gt;&lt;w:color w:val=&quot;000000&quot;/&gt;&lt;w:lang w:val=&quot;EN-US&quot; w:fareast=&quot;TR&quot;/&gt;&lt;/w:rPr&gt;&lt;/m:ctrlPr&gt;&lt;/m:accPr&gt;&lt;m:e&gt;&lt;m:r&gt;&lt;m:rPr&gt;&lt;m:sty m:val=&quot;bi&quot;/&gt;&lt;/m:rPr&gt;&lt;w:rPr&gt;&lt;w:rFonts w:ascii=&quot;Cambria Math&quot; w:fareast=&quot;Times New Roman&quot; w:h-ansi=&quot;Cambria Math&quot;/&gt;&lt;wx:font wx:val=&quot;Cambria Math&quot;/&gt;&lt;w:b/&gt;&lt;w:i/&gt;&lt;w:color w:val=&quot;000000&quot;/&gt;&lt;w:lang w:val=&quot;EN-US&quot; w:fareast=&quot;TR&quot;/&gt;&lt;/w:rPr&gt;&lt;m:t&gt;X&lt;/m:t&gt;&lt;/m:r&gt;&lt;/m:e&gt;&lt;/m:acc&gt;&lt;/m:oMath&gt;&lt;/m:oMathPara&gt;&lt;/w:p&gt;&lt;w:sectPr wsp:rsidR=&quot;00000000&quot;&gt;&lt;w:pgSz w:w=&quot;12240&quot; w:h=&quot;15840&quot;/&gt;&lt;w:pgMar w:top=&quot;1417&quot; w:right=&quot;1417&quot; w:bottom=&quot;1417&quot; w:left=&quot;1417&quot; w:header=&quot;708&quot; w:footer=&quot;708&quot; w:gutter=&quot;0&quot;/&gt;&lt;w:cols w:space=&quot;708&quot;/&gt;&lt;/w:sectPr&gt;&lt;/wx:sect&gt;&lt;/w:body&gt;&lt;/w:wordDocument&gt;">
                  <v:imagedata r:id="rId19" o:title="" chromakey="white"/>
                </v:shape>
              </w:pict>
            </w:r>
            <w:r w:rsidRPr="008C75F0">
              <w:rPr>
                <w:rFonts w:ascii="Times New Roman" w:eastAsia="Times New Roman" w:hAnsi="Times New Roman"/>
                <w:color w:val="000000" w:themeColor="text1"/>
                <w:lang w:val="en-US" w:eastAsia="tr-TR"/>
              </w:rPr>
              <w:fldChar w:fldCharType="end"/>
            </w:r>
            <w:r w:rsidRPr="008C75F0">
              <w:rPr>
                <w:rFonts w:ascii="Times New Roman" w:eastAsia="Times New Roman" w:hAnsi="Times New Roman"/>
                <w:b/>
                <w:bCs/>
                <w:color w:val="000000" w:themeColor="text1"/>
                <w:lang w:val="en-US" w:eastAsia="tr-TR"/>
              </w:rPr>
              <w:t>: Mean, SD: standard deviation, CA: Cronbach’s Alpha; VE: Variance explained, KMO: Keiser-Meyer-</w:t>
            </w:r>
            <w:proofErr w:type="spellStart"/>
            <w:r w:rsidRPr="008C75F0">
              <w:rPr>
                <w:rFonts w:ascii="Times New Roman" w:eastAsia="Times New Roman" w:hAnsi="Times New Roman"/>
                <w:b/>
                <w:bCs/>
                <w:color w:val="000000" w:themeColor="text1"/>
                <w:lang w:val="en-US" w:eastAsia="tr-TR"/>
              </w:rPr>
              <w:t>Olkin</w:t>
            </w:r>
            <w:proofErr w:type="spellEnd"/>
            <w:r w:rsidRPr="008C75F0">
              <w:rPr>
                <w:rFonts w:ascii="Times New Roman" w:eastAsia="Times New Roman" w:hAnsi="Times New Roman"/>
                <w:b/>
                <w:bCs/>
                <w:color w:val="000000" w:themeColor="text1"/>
                <w:lang w:val="en-US" w:eastAsia="tr-TR"/>
              </w:rPr>
              <w:t xml:space="preserve">, EFA: Exploratory factor analysis, </w:t>
            </w:r>
            <w:proofErr w:type="spellStart"/>
            <w:r w:rsidRPr="008C75F0">
              <w:rPr>
                <w:rFonts w:ascii="Times New Roman" w:eastAsia="Times New Roman" w:hAnsi="Times New Roman"/>
                <w:b/>
                <w:bCs/>
                <w:color w:val="000000" w:themeColor="text1"/>
                <w:lang w:val="en-US" w:eastAsia="tr-TR"/>
              </w:rPr>
              <w:t>df</w:t>
            </w:r>
            <w:proofErr w:type="spellEnd"/>
            <w:r w:rsidRPr="008C75F0">
              <w:rPr>
                <w:rFonts w:ascii="Times New Roman" w:eastAsia="Times New Roman" w:hAnsi="Times New Roman"/>
                <w:b/>
                <w:bCs/>
                <w:color w:val="000000" w:themeColor="text1"/>
                <w:lang w:val="en-US" w:eastAsia="tr-TR"/>
              </w:rPr>
              <w:t>: degrees of freedom</w:t>
            </w:r>
          </w:p>
        </w:tc>
      </w:tr>
    </w:tbl>
    <w:p w14:paraId="2CC65C20" w14:textId="77777777" w:rsidR="008C75F0" w:rsidRPr="008C75F0" w:rsidRDefault="008C75F0" w:rsidP="008C75F0">
      <w:pPr>
        <w:pStyle w:val="ListeParagraf"/>
        <w:rPr>
          <w:rFonts w:ascii="Times New Roman" w:hAnsi="Times New Roman"/>
          <w:color w:val="000000" w:themeColor="text1"/>
          <w:lang w:val="en-US"/>
        </w:rPr>
      </w:pPr>
    </w:p>
    <w:p w14:paraId="50C8F6CA" w14:textId="7ABE8E04" w:rsidR="008C75F0" w:rsidRPr="008C75F0" w:rsidRDefault="008C75F0" w:rsidP="008C75F0">
      <w:pPr>
        <w:pStyle w:val="ListeParagraf"/>
        <w:spacing w:line="360" w:lineRule="auto"/>
        <w:jc w:val="both"/>
        <w:rPr>
          <w:rFonts w:ascii="Times New Roman" w:hAnsi="Times New Roman"/>
          <w:b/>
          <w:color w:val="000000" w:themeColor="text1"/>
          <w:sz w:val="24"/>
          <w:lang w:val="en-US"/>
        </w:rPr>
      </w:pPr>
    </w:p>
    <w:p w14:paraId="7B5B289C" w14:textId="146B1182" w:rsidR="008C75F0" w:rsidRPr="008C75F0" w:rsidRDefault="008C75F0" w:rsidP="008C75F0">
      <w:pPr>
        <w:pStyle w:val="ListeParagraf"/>
        <w:spacing w:line="360" w:lineRule="auto"/>
        <w:jc w:val="both"/>
        <w:rPr>
          <w:rFonts w:ascii="Times New Roman" w:hAnsi="Times New Roman"/>
          <w:b/>
          <w:color w:val="000000" w:themeColor="text1"/>
          <w:sz w:val="24"/>
          <w:lang w:val="en-US"/>
        </w:rPr>
      </w:pPr>
    </w:p>
    <w:p w14:paraId="6A8B649E" w14:textId="77777777" w:rsidR="008C75F0" w:rsidRPr="008C75F0" w:rsidRDefault="008C75F0" w:rsidP="008C75F0">
      <w:pPr>
        <w:pStyle w:val="ListeParagraf"/>
        <w:spacing w:line="360" w:lineRule="auto"/>
        <w:jc w:val="both"/>
        <w:rPr>
          <w:rFonts w:ascii="Times New Roman" w:hAnsi="Times New Roman"/>
          <w:b/>
          <w:color w:val="000000" w:themeColor="text1"/>
          <w:sz w:val="24"/>
          <w:lang w:val="en-US"/>
        </w:rPr>
      </w:pPr>
    </w:p>
    <w:p w14:paraId="48B081F1" w14:textId="77777777" w:rsidR="008C75F0" w:rsidRPr="008C75F0" w:rsidRDefault="008C75F0" w:rsidP="008C75F0">
      <w:pPr>
        <w:pStyle w:val="ListeParagraf"/>
        <w:spacing w:line="360" w:lineRule="auto"/>
        <w:jc w:val="both"/>
        <w:rPr>
          <w:rFonts w:ascii="Times New Roman" w:hAnsi="Times New Roman"/>
          <w:b/>
          <w:color w:val="000000" w:themeColor="text1"/>
          <w:sz w:val="24"/>
          <w:lang w:val="en-US"/>
        </w:rPr>
      </w:pPr>
      <w:r w:rsidRPr="008C75F0">
        <w:rPr>
          <w:rFonts w:ascii="Times New Roman" w:hAnsi="Times New Roman"/>
          <w:b/>
          <w:color w:val="000000" w:themeColor="text1"/>
          <w:sz w:val="24"/>
          <w:lang w:val="en-US"/>
        </w:rPr>
        <w:lastRenderedPageBreak/>
        <w:t>Table 2. Results of Confirmatory Factor Analysis (n=242)</w:t>
      </w:r>
    </w:p>
    <w:p w14:paraId="3675DD3B" w14:textId="77777777" w:rsidR="008C75F0" w:rsidRPr="008C75F0" w:rsidRDefault="008C75F0" w:rsidP="008C75F0">
      <w:pPr>
        <w:pStyle w:val="ListeParagraf"/>
        <w:rPr>
          <w:rFonts w:ascii="Times New Roman" w:eastAsia="Times New Roman" w:hAnsi="Times New Roman"/>
          <w:b/>
          <w:bCs/>
          <w:color w:val="000000" w:themeColor="text1"/>
          <w:lang w:val="en-US" w:eastAsia="tr-TR"/>
        </w:rPr>
      </w:pPr>
    </w:p>
    <w:tbl>
      <w:tblPr>
        <w:tblW w:w="12983"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5745"/>
        <w:gridCol w:w="1217"/>
        <w:gridCol w:w="698"/>
        <w:gridCol w:w="698"/>
        <w:gridCol w:w="766"/>
        <w:gridCol w:w="811"/>
        <w:gridCol w:w="800"/>
        <w:gridCol w:w="1299"/>
        <w:gridCol w:w="1960"/>
      </w:tblGrid>
      <w:tr w:rsidR="008C75F0" w:rsidRPr="008C75F0" w14:paraId="2632F48B" w14:textId="77777777" w:rsidTr="00341FE9">
        <w:trPr>
          <w:trHeight w:val="286"/>
        </w:trPr>
        <w:tc>
          <w:tcPr>
            <w:tcW w:w="5890" w:type="dxa"/>
            <w:shd w:val="clear" w:color="auto" w:fill="auto"/>
            <w:noWrap/>
            <w:hideMark/>
          </w:tcPr>
          <w:p w14:paraId="62B502BD" w14:textId="77777777" w:rsidR="008C75F0" w:rsidRPr="008C75F0" w:rsidRDefault="008C75F0" w:rsidP="00341FE9">
            <w:pPr>
              <w:spacing w:after="0" w:line="240" w:lineRule="auto"/>
              <w:rPr>
                <w:rFonts w:ascii="Times New Roman" w:eastAsia="Times New Roman" w:hAnsi="Times New Roman"/>
                <w:b/>
                <w:bCs/>
                <w:color w:val="000000" w:themeColor="text1"/>
                <w:lang w:val="en-US" w:eastAsia="tr-TR"/>
              </w:rPr>
            </w:pPr>
            <w:bookmarkStart w:id="5" w:name="_Hlk199620660"/>
          </w:p>
          <w:p w14:paraId="5536F27D" w14:textId="77777777" w:rsidR="008C75F0" w:rsidRPr="008C75F0" w:rsidRDefault="008C75F0" w:rsidP="00341FE9">
            <w:pPr>
              <w:spacing w:after="0" w:line="240" w:lineRule="auto"/>
              <w:rPr>
                <w:rFonts w:ascii="Times New Roman" w:eastAsia="Times New Roman" w:hAnsi="Times New Roman"/>
                <w:b/>
                <w:bCs/>
                <w:color w:val="000000" w:themeColor="text1"/>
                <w:lang w:val="en-US" w:eastAsia="tr-TR"/>
              </w:rPr>
            </w:pPr>
          </w:p>
        </w:tc>
        <w:tc>
          <w:tcPr>
            <w:tcW w:w="893" w:type="dxa"/>
            <w:shd w:val="clear" w:color="auto" w:fill="auto"/>
            <w:noWrap/>
            <w:hideMark/>
          </w:tcPr>
          <w:p w14:paraId="3801797B" w14:textId="77777777" w:rsidR="008C75F0" w:rsidRPr="008C75F0" w:rsidRDefault="008C75F0" w:rsidP="00341FE9">
            <w:pPr>
              <w:spacing w:after="0" w:line="240" w:lineRule="auto"/>
              <w:jc w:val="center"/>
              <w:rPr>
                <w:rFonts w:ascii="Times New Roman" w:eastAsia="Times New Roman" w:hAnsi="Times New Roman"/>
                <w:bCs/>
                <w:color w:val="000000" w:themeColor="text1"/>
                <w:lang w:val="en-US" w:eastAsia="tr-TR"/>
              </w:rPr>
            </w:pPr>
            <w:r w:rsidRPr="008C75F0">
              <w:rPr>
                <w:rFonts w:ascii="Times New Roman" w:eastAsia="Times New Roman" w:hAnsi="Times New Roman"/>
                <w:b/>
                <w:bCs/>
                <w:color w:val="000000" w:themeColor="text1"/>
                <w:lang w:val="en-US" w:eastAsia="tr-TR"/>
              </w:rPr>
              <w:t> </w:t>
            </w:r>
          </w:p>
        </w:tc>
        <w:tc>
          <w:tcPr>
            <w:tcW w:w="574" w:type="dxa"/>
            <w:shd w:val="clear" w:color="auto" w:fill="auto"/>
            <w:noWrap/>
            <w:hideMark/>
          </w:tcPr>
          <w:p w14:paraId="2B9E35E2" w14:textId="77777777" w:rsidR="008C75F0" w:rsidRPr="008C75F0" w:rsidRDefault="008C75F0" w:rsidP="00341FE9">
            <w:pPr>
              <w:spacing w:after="0" w:line="240" w:lineRule="auto"/>
              <w:jc w:val="center"/>
              <w:rPr>
                <w:rFonts w:ascii="Times New Roman" w:eastAsia="Times New Roman" w:hAnsi="Times New Roman"/>
                <w:bCs/>
                <w:color w:val="000000" w:themeColor="text1"/>
                <w:lang w:val="en-US" w:eastAsia="tr-TR"/>
              </w:rPr>
            </w:pPr>
            <w:r w:rsidRPr="008C75F0">
              <w:rPr>
                <w:rFonts w:ascii="Times New Roman" w:eastAsia="Times New Roman" w:hAnsi="Times New Roman"/>
                <w:b/>
                <w:bCs/>
                <w:color w:val="000000" w:themeColor="text1"/>
                <w:lang w:val="en-US" w:eastAsia="tr-TR"/>
              </w:rPr>
              <w:t> </w:t>
            </w:r>
          </w:p>
        </w:tc>
        <w:tc>
          <w:tcPr>
            <w:tcW w:w="510" w:type="dxa"/>
            <w:shd w:val="clear" w:color="auto" w:fill="auto"/>
            <w:noWrap/>
            <w:hideMark/>
          </w:tcPr>
          <w:p w14:paraId="6F85DC8A" w14:textId="77777777" w:rsidR="008C75F0" w:rsidRPr="008C75F0" w:rsidRDefault="008C75F0" w:rsidP="00341FE9">
            <w:pPr>
              <w:spacing w:after="0" w:line="240" w:lineRule="auto"/>
              <w:jc w:val="center"/>
              <w:rPr>
                <w:rFonts w:ascii="Times New Roman" w:eastAsia="Times New Roman" w:hAnsi="Times New Roman"/>
                <w:bCs/>
                <w:color w:val="000000" w:themeColor="text1"/>
                <w:lang w:val="en-US" w:eastAsia="tr-TR"/>
              </w:rPr>
            </w:pPr>
            <w:r w:rsidRPr="008C75F0">
              <w:rPr>
                <w:rFonts w:ascii="Times New Roman" w:eastAsia="Times New Roman" w:hAnsi="Times New Roman"/>
                <w:b/>
                <w:bCs/>
                <w:color w:val="000000" w:themeColor="text1"/>
                <w:lang w:val="en-US" w:eastAsia="tr-TR"/>
              </w:rPr>
              <w:t> </w:t>
            </w:r>
          </w:p>
        </w:tc>
        <w:tc>
          <w:tcPr>
            <w:tcW w:w="583" w:type="dxa"/>
            <w:shd w:val="clear" w:color="auto" w:fill="auto"/>
            <w:noWrap/>
            <w:hideMark/>
          </w:tcPr>
          <w:p w14:paraId="7D6A983C" w14:textId="77777777" w:rsidR="008C75F0" w:rsidRPr="008C75F0" w:rsidRDefault="008C75F0" w:rsidP="00341FE9">
            <w:pPr>
              <w:spacing w:after="0" w:line="240" w:lineRule="auto"/>
              <w:jc w:val="center"/>
              <w:rPr>
                <w:rFonts w:ascii="Times New Roman" w:eastAsia="Times New Roman" w:hAnsi="Times New Roman"/>
                <w:bCs/>
                <w:color w:val="000000" w:themeColor="text1"/>
                <w:lang w:val="en-US" w:eastAsia="tr-TR"/>
              </w:rPr>
            </w:pPr>
            <w:r w:rsidRPr="008C75F0">
              <w:rPr>
                <w:rFonts w:ascii="Times New Roman" w:eastAsia="Times New Roman" w:hAnsi="Times New Roman"/>
                <w:b/>
                <w:bCs/>
                <w:color w:val="000000" w:themeColor="text1"/>
                <w:lang w:val="en-US" w:eastAsia="tr-TR"/>
              </w:rPr>
              <w:t> </w:t>
            </w:r>
          </w:p>
        </w:tc>
        <w:tc>
          <w:tcPr>
            <w:tcW w:w="1196" w:type="dxa"/>
            <w:gridSpan w:val="2"/>
            <w:shd w:val="clear" w:color="auto" w:fill="auto"/>
            <w:noWrap/>
            <w:hideMark/>
          </w:tcPr>
          <w:p w14:paraId="7D5F2A9B" w14:textId="77777777" w:rsidR="008C75F0" w:rsidRPr="008C75F0" w:rsidRDefault="008C75F0" w:rsidP="00341FE9">
            <w:pPr>
              <w:spacing w:after="0" w:line="240" w:lineRule="auto"/>
              <w:jc w:val="center"/>
              <w:rPr>
                <w:rFonts w:ascii="Times New Roman" w:eastAsia="Times New Roman" w:hAnsi="Times New Roman"/>
                <w:bCs/>
                <w:color w:val="000000" w:themeColor="text1"/>
                <w:lang w:val="en-US" w:eastAsia="tr-TR"/>
              </w:rPr>
            </w:pPr>
            <w:r w:rsidRPr="008C75F0">
              <w:rPr>
                <w:rFonts w:ascii="Times New Roman" w:eastAsia="Times New Roman" w:hAnsi="Times New Roman"/>
                <w:b/>
                <w:bCs/>
                <w:color w:val="000000" w:themeColor="text1"/>
                <w:lang w:val="en-US" w:eastAsia="tr-TR"/>
              </w:rPr>
              <w:t>95 CI%</w:t>
            </w:r>
          </w:p>
        </w:tc>
        <w:tc>
          <w:tcPr>
            <w:tcW w:w="1328" w:type="dxa"/>
            <w:vMerge w:val="restart"/>
            <w:shd w:val="clear" w:color="auto" w:fill="auto"/>
            <w:hideMark/>
          </w:tcPr>
          <w:p w14:paraId="46F28367" w14:textId="77777777" w:rsidR="008C75F0" w:rsidRPr="008C75F0" w:rsidRDefault="008C75F0" w:rsidP="00341FE9">
            <w:pPr>
              <w:spacing w:after="0" w:line="240" w:lineRule="auto"/>
              <w:jc w:val="center"/>
              <w:rPr>
                <w:rFonts w:ascii="Times New Roman" w:eastAsia="Times New Roman" w:hAnsi="Times New Roman"/>
                <w:bCs/>
                <w:color w:val="000000" w:themeColor="text1"/>
                <w:lang w:val="en-US" w:eastAsia="tr-TR"/>
              </w:rPr>
            </w:pPr>
            <w:r w:rsidRPr="008C75F0">
              <w:rPr>
                <w:rFonts w:ascii="Times New Roman" w:eastAsia="Times New Roman" w:hAnsi="Times New Roman"/>
                <w:b/>
                <w:bCs/>
                <w:color w:val="000000" w:themeColor="text1"/>
                <w:lang w:val="en-US" w:eastAsia="tr-TR"/>
              </w:rPr>
              <w:t>Std. Coefficient</w:t>
            </w:r>
          </w:p>
        </w:tc>
        <w:tc>
          <w:tcPr>
            <w:tcW w:w="2006" w:type="dxa"/>
            <w:shd w:val="clear" w:color="auto" w:fill="auto"/>
            <w:noWrap/>
            <w:hideMark/>
          </w:tcPr>
          <w:p w14:paraId="60A7F370" w14:textId="77777777" w:rsidR="008C75F0" w:rsidRPr="008C75F0" w:rsidRDefault="008C75F0" w:rsidP="00341FE9">
            <w:pPr>
              <w:spacing w:after="0" w:line="240" w:lineRule="auto"/>
              <w:jc w:val="center"/>
              <w:rPr>
                <w:rFonts w:ascii="Times New Roman" w:eastAsia="Times New Roman" w:hAnsi="Times New Roman"/>
                <w:bCs/>
                <w:color w:val="000000" w:themeColor="text1"/>
                <w:lang w:val="en-US" w:eastAsia="tr-TR"/>
              </w:rPr>
            </w:pPr>
            <w:r w:rsidRPr="008C75F0">
              <w:rPr>
                <w:rFonts w:ascii="Times New Roman" w:eastAsia="Times New Roman" w:hAnsi="Times New Roman"/>
                <w:b/>
                <w:bCs/>
                <w:color w:val="000000" w:themeColor="text1"/>
                <w:lang w:val="en-US" w:eastAsia="tr-TR"/>
              </w:rPr>
              <w:t> </w:t>
            </w:r>
          </w:p>
        </w:tc>
      </w:tr>
      <w:tr w:rsidR="008C75F0" w:rsidRPr="008C75F0" w14:paraId="06D45430" w14:textId="77777777" w:rsidTr="00341FE9">
        <w:trPr>
          <w:trHeight w:val="298"/>
        </w:trPr>
        <w:tc>
          <w:tcPr>
            <w:tcW w:w="5890" w:type="dxa"/>
            <w:shd w:val="clear" w:color="auto" w:fill="F2F2F2"/>
            <w:noWrap/>
            <w:hideMark/>
          </w:tcPr>
          <w:p w14:paraId="0BDC3EB5" w14:textId="77777777" w:rsidR="008C75F0" w:rsidRPr="008C75F0" w:rsidRDefault="008C75F0" w:rsidP="00341FE9">
            <w:pPr>
              <w:spacing w:after="0" w:line="240" w:lineRule="auto"/>
              <w:rPr>
                <w:rFonts w:ascii="Times New Roman" w:eastAsia="Times New Roman" w:hAnsi="Times New Roman"/>
                <w:b/>
                <w:bCs/>
                <w:color w:val="000000" w:themeColor="text1"/>
                <w:lang w:val="en-US" w:eastAsia="tr-TR"/>
              </w:rPr>
            </w:pPr>
            <w:r w:rsidRPr="008C75F0">
              <w:rPr>
                <w:rFonts w:ascii="Times New Roman" w:eastAsia="Times New Roman" w:hAnsi="Times New Roman"/>
                <w:b/>
                <w:bCs/>
                <w:color w:val="000000" w:themeColor="text1"/>
                <w:lang w:val="en-US" w:eastAsia="tr-TR"/>
              </w:rPr>
              <w:t> </w:t>
            </w:r>
          </w:p>
        </w:tc>
        <w:tc>
          <w:tcPr>
            <w:tcW w:w="893" w:type="dxa"/>
            <w:shd w:val="clear" w:color="auto" w:fill="F2F2F2"/>
            <w:noWrap/>
            <w:hideMark/>
          </w:tcPr>
          <w:p w14:paraId="1B5E60CD" w14:textId="77777777" w:rsidR="008C75F0" w:rsidRPr="008C75F0" w:rsidRDefault="008C75F0" w:rsidP="00341FE9">
            <w:pPr>
              <w:spacing w:after="0" w:line="240" w:lineRule="auto"/>
              <w:jc w:val="center"/>
              <w:rPr>
                <w:rFonts w:ascii="Times New Roman" w:eastAsia="Times New Roman" w:hAnsi="Times New Roman"/>
                <w:b/>
                <w:color w:val="000000" w:themeColor="text1"/>
                <w:lang w:val="en-US" w:eastAsia="tr-TR"/>
              </w:rPr>
            </w:pPr>
            <w:r w:rsidRPr="008C75F0">
              <w:rPr>
                <w:rFonts w:ascii="Times New Roman" w:eastAsia="Times New Roman" w:hAnsi="Times New Roman"/>
                <w:b/>
                <w:color w:val="000000" w:themeColor="text1"/>
                <w:lang w:val="en-US" w:eastAsia="tr-TR"/>
              </w:rPr>
              <w:t>Coefficient</w:t>
            </w:r>
          </w:p>
        </w:tc>
        <w:tc>
          <w:tcPr>
            <w:tcW w:w="574" w:type="dxa"/>
            <w:shd w:val="clear" w:color="auto" w:fill="F2F2F2"/>
            <w:noWrap/>
            <w:hideMark/>
          </w:tcPr>
          <w:p w14:paraId="0EB4510C" w14:textId="77777777" w:rsidR="008C75F0" w:rsidRPr="008C75F0" w:rsidRDefault="008C75F0" w:rsidP="00341FE9">
            <w:pPr>
              <w:spacing w:after="0" w:line="240" w:lineRule="auto"/>
              <w:jc w:val="center"/>
              <w:rPr>
                <w:rFonts w:ascii="Times New Roman" w:eastAsia="Times New Roman" w:hAnsi="Times New Roman"/>
                <w:b/>
                <w:color w:val="000000" w:themeColor="text1"/>
                <w:lang w:val="en-US" w:eastAsia="tr-TR"/>
              </w:rPr>
            </w:pPr>
            <w:r w:rsidRPr="008C75F0">
              <w:rPr>
                <w:rFonts w:ascii="Times New Roman" w:eastAsia="Times New Roman" w:hAnsi="Times New Roman"/>
                <w:b/>
                <w:color w:val="000000" w:themeColor="text1"/>
                <w:lang w:val="en-US" w:eastAsia="tr-TR"/>
              </w:rPr>
              <w:t>SE</w:t>
            </w:r>
          </w:p>
        </w:tc>
        <w:tc>
          <w:tcPr>
            <w:tcW w:w="510" w:type="dxa"/>
            <w:shd w:val="clear" w:color="auto" w:fill="F2F2F2"/>
            <w:noWrap/>
            <w:hideMark/>
          </w:tcPr>
          <w:p w14:paraId="3695F228" w14:textId="77777777" w:rsidR="008C75F0" w:rsidRPr="008C75F0" w:rsidRDefault="008C75F0" w:rsidP="00341FE9">
            <w:pPr>
              <w:spacing w:after="0" w:line="240" w:lineRule="auto"/>
              <w:jc w:val="center"/>
              <w:rPr>
                <w:rFonts w:ascii="Times New Roman" w:eastAsia="Times New Roman" w:hAnsi="Times New Roman"/>
                <w:b/>
                <w:color w:val="000000" w:themeColor="text1"/>
                <w:lang w:val="en-US" w:eastAsia="tr-TR"/>
              </w:rPr>
            </w:pPr>
            <w:r w:rsidRPr="008C75F0">
              <w:rPr>
                <w:rFonts w:ascii="Times New Roman" w:eastAsia="Times New Roman" w:hAnsi="Times New Roman"/>
                <w:b/>
                <w:color w:val="000000" w:themeColor="text1"/>
                <w:lang w:val="en-US" w:eastAsia="tr-TR"/>
              </w:rPr>
              <w:t>Z</w:t>
            </w:r>
          </w:p>
        </w:tc>
        <w:tc>
          <w:tcPr>
            <w:tcW w:w="583" w:type="dxa"/>
            <w:shd w:val="clear" w:color="auto" w:fill="F2F2F2"/>
            <w:noWrap/>
            <w:hideMark/>
          </w:tcPr>
          <w:p w14:paraId="3177B63C" w14:textId="77777777" w:rsidR="008C75F0" w:rsidRPr="008C75F0" w:rsidRDefault="008C75F0" w:rsidP="00341FE9">
            <w:pPr>
              <w:spacing w:after="0" w:line="240" w:lineRule="auto"/>
              <w:jc w:val="center"/>
              <w:rPr>
                <w:rFonts w:ascii="Times New Roman" w:eastAsia="Times New Roman" w:hAnsi="Times New Roman"/>
                <w:b/>
                <w:color w:val="000000" w:themeColor="text1"/>
                <w:lang w:val="en-US" w:eastAsia="tr-TR"/>
              </w:rPr>
            </w:pPr>
            <w:r w:rsidRPr="008C75F0">
              <w:rPr>
                <w:rFonts w:ascii="Times New Roman" w:eastAsia="Times New Roman" w:hAnsi="Times New Roman"/>
                <w:b/>
                <w:color w:val="000000" w:themeColor="text1"/>
                <w:lang w:val="en-US" w:eastAsia="tr-TR"/>
              </w:rPr>
              <w:t>p</w:t>
            </w:r>
          </w:p>
        </w:tc>
        <w:tc>
          <w:tcPr>
            <w:tcW w:w="610" w:type="dxa"/>
            <w:shd w:val="clear" w:color="auto" w:fill="F2F2F2"/>
            <w:noWrap/>
            <w:hideMark/>
          </w:tcPr>
          <w:p w14:paraId="5896DD22" w14:textId="77777777" w:rsidR="008C75F0" w:rsidRPr="008C75F0" w:rsidRDefault="008C75F0" w:rsidP="00341FE9">
            <w:pPr>
              <w:spacing w:after="0" w:line="240" w:lineRule="auto"/>
              <w:jc w:val="center"/>
              <w:rPr>
                <w:rFonts w:ascii="Times New Roman" w:eastAsia="Times New Roman" w:hAnsi="Times New Roman"/>
                <w:b/>
                <w:color w:val="000000" w:themeColor="text1"/>
                <w:lang w:val="en-US" w:eastAsia="tr-TR"/>
              </w:rPr>
            </w:pPr>
            <w:r w:rsidRPr="008C75F0">
              <w:rPr>
                <w:rFonts w:ascii="Times New Roman" w:eastAsia="Times New Roman" w:hAnsi="Times New Roman"/>
                <w:b/>
                <w:color w:val="000000" w:themeColor="text1"/>
                <w:lang w:val="en-US" w:eastAsia="tr-TR"/>
              </w:rPr>
              <w:t>Lower</w:t>
            </w:r>
          </w:p>
        </w:tc>
        <w:tc>
          <w:tcPr>
            <w:tcW w:w="585" w:type="dxa"/>
            <w:shd w:val="clear" w:color="auto" w:fill="F2F2F2"/>
            <w:noWrap/>
            <w:hideMark/>
          </w:tcPr>
          <w:p w14:paraId="2EAE4A2D" w14:textId="77777777" w:rsidR="008C75F0" w:rsidRPr="008C75F0" w:rsidRDefault="008C75F0" w:rsidP="00341FE9">
            <w:pPr>
              <w:spacing w:after="0" w:line="240" w:lineRule="auto"/>
              <w:jc w:val="center"/>
              <w:rPr>
                <w:rFonts w:ascii="Times New Roman" w:eastAsia="Times New Roman" w:hAnsi="Times New Roman"/>
                <w:b/>
                <w:color w:val="000000" w:themeColor="text1"/>
                <w:lang w:val="en-US" w:eastAsia="tr-TR"/>
              </w:rPr>
            </w:pPr>
            <w:r w:rsidRPr="008C75F0">
              <w:rPr>
                <w:rFonts w:ascii="Times New Roman" w:eastAsia="Times New Roman" w:hAnsi="Times New Roman"/>
                <w:b/>
                <w:color w:val="000000" w:themeColor="text1"/>
                <w:lang w:val="en-US" w:eastAsia="tr-TR"/>
              </w:rPr>
              <w:t>Upper</w:t>
            </w:r>
          </w:p>
        </w:tc>
        <w:tc>
          <w:tcPr>
            <w:tcW w:w="1328" w:type="dxa"/>
            <w:vMerge/>
            <w:shd w:val="clear" w:color="auto" w:fill="F2F2F2"/>
            <w:hideMark/>
          </w:tcPr>
          <w:p w14:paraId="6F607E9B" w14:textId="77777777" w:rsidR="008C75F0" w:rsidRPr="008C75F0" w:rsidRDefault="008C75F0" w:rsidP="00341FE9">
            <w:pPr>
              <w:spacing w:after="0" w:line="240" w:lineRule="auto"/>
              <w:rPr>
                <w:rFonts w:ascii="Times New Roman" w:eastAsia="Times New Roman" w:hAnsi="Times New Roman"/>
                <w:b/>
                <w:color w:val="000000" w:themeColor="text1"/>
                <w:lang w:val="en-US" w:eastAsia="tr-TR"/>
              </w:rPr>
            </w:pPr>
          </w:p>
        </w:tc>
        <w:tc>
          <w:tcPr>
            <w:tcW w:w="2006" w:type="dxa"/>
            <w:shd w:val="clear" w:color="auto" w:fill="F2F2F2"/>
            <w:noWrap/>
            <w:hideMark/>
          </w:tcPr>
          <w:p w14:paraId="63E5ED7A" w14:textId="77777777" w:rsidR="008C75F0" w:rsidRPr="008C75F0" w:rsidRDefault="008C75F0" w:rsidP="00341FE9">
            <w:pPr>
              <w:spacing w:after="0" w:line="240" w:lineRule="auto"/>
              <w:jc w:val="center"/>
              <w:rPr>
                <w:rFonts w:ascii="Times New Roman" w:eastAsia="Times New Roman" w:hAnsi="Times New Roman"/>
                <w:b/>
                <w:color w:val="000000" w:themeColor="text1"/>
                <w:lang w:val="en-US" w:eastAsia="tr-TR"/>
              </w:rPr>
            </w:pPr>
            <w:r w:rsidRPr="008C75F0">
              <w:rPr>
                <w:rFonts w:ascii="Times New Roman" w:eastAsia="Times New Roman" w:hAnsi="Times New Roman"/>
                <w:b/>
                <w:color w:val="000000" w:themeColor="text1"/>
                <w:lang w:val="en-US" w:eastAsia="tr-TR"/>
              </w:rPr>
              <w:t>R²</w:t>
            </w:r>
          </w:p>
        </w:tc>
      </w:tr>
      <w:tr w:rsidR="008C75F0" w:rsidRPr="008C75F0" w14:paraId="32307993" w14:textId="77777777" w:rsidTr="00341FE9">
        <w:trPr>
          <w:trHeight w:val="298"/>
        </w:trPr>
        <w:tc>
          <w:tcPr>
            <w:tcW w:w="5890" w:type="dxa"/>
            <w:shd w:val="clear" w:color="auto" w:fill="auto"/>
            <w:noWrap/>
            <w:hideMark/>
          </w:tcPr>
          <w:p w14:paraId="1AAE7A60" w14:textId="77777777" w:rsidR="008C75F0" w:rsidRPr="008C75F0" w:rsidRDefault="008C75F0" w:rsidP="00341FE9">
            <w:pPr>
              <w:spacing w:after="0" w:line="240" w:lineRule="auto"/>
              <w:rPr>
                <w:rFonts w:ascii="Times New Roman" w:eastAsia="Times New Roman" w:hAnsi="Times New Roman"/>
                <w:b/>
                <w:bCs/>
                <w:color w:val="000000" w:themeColor="text1"/>
                <w:lang w:val="en-US" w:eastAsia="tr-TR"/>
              </w:rPr>
            </w:pPr>
            <w:r w:rsidRPr="008C75F0">
              <w:rPr>
                <w:rFonts w:ascii="Times New Roman" w:eastAsia="Times New Roman" w:hAnsi="Times New Roman"/>
                <w:b/>
                <w:bCs/>
                <w:color w:val="000000" w:themeColor="text1"/>
                <w:lang w:val="en-US" w:eastAsia="tr-TR"/>
              </w:rPr>
              <w:t>F1: Factors influencing food choices</w:t>
            </w:r>
          </w:p>
        </w:tc>
        <w:tc>
          <w:tcPr>
            <w:tcW w:w="893" w:type="dxa"/>
            <w:shd w:val="clear" w:color="auto" w:fill="auto"/>
            <w:noWrap/>
            <w:hideMark/>
          </w:tcPr>
          <w:p w14:paraId="32996C8C" w14:textId="77777777" w:rsidR="008C75F0" w:rsidRPr="008C75F0" w:rsidRDefault="008C75F0" w:rsidP="00341FE9">
            <w:pPr>
              <w:spacing w:after="0" w:line="240" w:lineRule="auto"/>
              <w:jc w:val="center"/>
              <w:rPr>
                <w:rFonts w:ascii="Times New Roman" w:eastAsia="Times New Roman" w:hAnsi="Times New Roman"/>
                <w:b/>
                <w:bCs/>
                <w:color w:val="000000" w:themeColor="text1"/>
                <w:lang w:val="en-US" w:eastAsia="tr-TR"/>
              </w:rPr>
            </w:pPr>
            <w:r w:rsidRPr="008C75F0">
              <w:rPr>
                <w:rFonts w:ascii="Times New Roman" w:eastAsia="Times New Roman" w:hAnsi="Times New Roman"/>
                <w:b/>
                <w:bCs/>
                <w:color w:val="000000" w:themeColor="text1"/>
                <w:lang w:val="en-US" w:eastAsia="tr-TR"/>
              </w:rPr>
              <w:t> </w:t>
            </w:r>
          </w:p>
        </w:tc>
        <w:tc>
          <w:tcPr>
            <w:tcW w:w="574" w:type="dxa"/>
            <w:shd w:val="clear" w:color="auto" w:fill="auto"/>
            <w:noWrap/>
            <w:hideMark/>
          </w:tcPr>
          <w:p w14:paraId="42E60F20" w14:textId="77777777" w:rsidR="008C75F0" w:rsidRPr="008C75F0" w:rsidRDefault="008C75F0" w:rsidP="00341FE9">
            <w:pPr>
              <w:spacing w:after="0" w:line="240" w:lineRule="auto"/>
              <w:jc w:val="center"/>
              <w:rPr>
                <w:rFonts w:ascii="Times New Roman" w:eastAsia="Times New Roman" w:hAnsi="Times New Roman"/>
                <w:b/>
                <w:bCs/>
                <w:color w:val="000000" w:themeColor="text1"/>
                <w:lang w:val="en-US" w:eastAsia="tr-TR"/>
              </w:rPr>
            </w:pPr>
            <w:r w:rsidRPr="008C75F0">
              <w:rPr>
                <w:rFonts w:ascii="Times New Roman" w:eastAsia="Times New Roman" w:hAnsi="Times New Roman"/>
                <w:b/>
                <w:bCs/>
                <w:color w:val="000000" w:themeColor="text1"/>
                <w:lang w:val="en-US" w:eastAsia="tr-TR"/>
              </w:rPr>
              <w:t> </w:t>
            </w:r>
          </w:p>
        </w:tc>
        <w:tc>
          <w:tcPr>
            <w:tcW w:w="510" w:type="dxa"/>
            <w:shd w:val="clear" w:color="auto" w:fill="auto"/>
            <w:noWrap/>
            <w:hideMark/>
          </w:tcPr>
          <w:p w14:paraId="0EDF176B" w14:textId="77777777" w:rsidR="008C75F0" w:rsidRPr="008C75F0" w:rsidRDefault="008C75F0" w:rsidP="00341FE9">
            <w:pPr>
              <w:spacing w:after="0" w:line="240" w:lineRule="auto"/>
              <w:jc w:val="center"/>
              <w:rPr>
                <w:rFonts w:ascii="Times New Roman" w:eastAsia="Times New Roman" w:hAnsi="Times New Roman"/>
                <w:b/>
                <w:bCs/>
                <w:color w:val="000000" w:themeColor="text1"/>
                <w:lang w:val="en-US" w:eastAsia="tr-TR"/>
              </w:rPr>
            </w:pPr>
            <w:r w:rsidRPr="008C75F0">
              <w:rPr>
                <w:rFonts w:ascii="Times New Roman" w:eastAsia="Times New Roman" w:hAnsi="Times New Roman"/>
                <w:b/>
                <w:bCs/>
                <w:color w:val="000000" w:themeColor="text1"/>
                <w:lang w:val="en-US" w:eastAsia="tr-TR"/>
              </w:rPr>
              <w:t> </w:t>
            </w:r>
          </w:p>
        </w:tc>
        <w:tc>
          <w:tcPr>
            <w:tcW w:w="583" w:type="dxa"/>
            <w:shd w:val="clear" w:color="auto" w:fill="auto"/>
            <w:noWrap/>
            <w:hideMark/>
          </w:tcPr>
          <w:p w14:paraId="1F9220B7" w14:textId="77777777" w:rsidR="008C75F0" w:rsidRPr="008C75F0" w:rsidRDefault="008C75F0" w:rsidP="00341FE9">
            <w:pPr>
              <w:spacing w:after="0" w:line="240" w:lineRule="auto"/>
              <w:jc w:val="center"/>
              <w:rPr>
                <w:rFonts w:ascii="Times New Roman" w:eastAsia="Times New Roman" w:hAnsi="Times New Roman"/>
                <w:b/>
                <w:bCs/>
                <w:color w:val="000000" w:themeColor="text1"/>
                <w:lang w:val="en-US" w:eastAsia="tr-TR"/>
              </w:rPr>
            </w:pPr>
            <w:r w:rsidRPr="008C75F0">
              <w:rPr>
                <w:rFonts w:ascii="Times New Roman" w:eastAsia="Times New Roman" w:hAnsi="Times New Roman"/>
                <w:b/>
                <w:bCs/>
                <w:color w:val="000000" w:themeColor="text1"/>
                <w:lang w:val="en-US" w:eastAsia="tr-TR"/>
              </w:rPr>
              <w:t> </w:t>
            </w:r>
          </w:p>
        </w:tc>
        <w:tc>
          <w:tcPr>
            <w:tcW w:w="610" w:type="dxa"/>
            <w:shd w:val="clear" w:color="auto" w:fill="auto"/>
            <w:noWrap/>
            <w:hideMark/>
          </w:tcPr>
          <w:p w14:paraId="43FDD2D7" w14:textId="77777777" w:rsidR="008C75F0" w:rsidRPr="008C75F0" w:rsidRDefault="008C75F0" w:rsidP="00341FE9">
            <w:pPr>
              <w:spacing w:after="0" w:line="240" w:lineRule="auto"/>
              <w:jc w:val="center"/>
              <w:rPr>
                <w:rFonts w:ascii="Times New Roman" w:eastAsia="Times New Roman" w:hAnsi="Times New Roman"/>
                <w:b/>
                <w:bCs/>
                <w:color w:val="000000" w:themeColor="text1"/>
                <w:lang w:val="en-US" w:eastAsia="tr-TR"/>
              </w:rPr>
            </w:pPr>
            <w:r w:rsidRPr="008C75F0">
              <w:rPr>
                <w:rFonts w:ascii="Times New Roman" w:eastAsia="Times New Roman" w:hAnsi="Times New Roman"/>
                <w:b/>
                <w:bCs/>
                <w:color w:val="000000" w:themeColor="text1"/>
                <w:lang w:val="en-US" w:eastAsia="tr-TR"/>
              </w:rPr>
              <w:t> </w:t>
            </w:r>
          </w:p>
        </w:tc>
        <w:tc>
          <w:tcPr>
            <w:tcW w:w="585" w:type="dxa"/>
            <w:shd w:val="clear" w:color="auto" w:fill="auto"/>
            <w:noWrap/>
            <w:hideMark/>
          </w:tcPr>
          <w:p w14:paraId="7B8E4B15" w14:textId="77777777" w:rsidR="008C75F0" w:rsidRPr="008C75F0" w:rsidRDefault="008C75F0" w:rsidP="00341FE9">
            <w:pPr>
              <w:spacing w:after="0" w:line="240" w:lineRule="auto"/>
              <w:jc w:val="center"/>
              <w:rPr>
                <w:rFonts w:ascii="Times New Roman" w:eastAsia="Times New Roman" w:hAnsi="Times New Roman"/>
                <w:b/>
                <w:bCs/>
                <w:color w:val="000000" w:themeColor="text1"/>
                <w:lang w:val="en-US" w:eastAsia="tr-TR"/>
              </w:rPr>
            </w:pPr>
            <w:r w:rsidRPr="008C75F0">
              <w:rPr>
                <w:rFonts w:ascii="Times New Roman" w:eastAsia="Times New Roman" w:hAnsi="Times New Roman"/>
                <w:b/>
                <w:bCs/>
                <w:color w:val="000000" w:themeColor="text1"/>
                <w:lang w:val="en-US" w:eastAsia="tr-TR"/>
              </w:rPr>
              <w:t> </w:t>
            </w:r>
          </w:p>
        </w:tc>
        <w:tc>
          <w:tcPr>
            <w:tcW w:w="1328" w:type="dxa"/>
            <w:shd w:val="clear" w:color="auto" w:fill="auto"/>
            <w:noWrap/>
            <w:hideMark/>
          </w:tcPr>
          <w:p w14:paraId="1CE361B0" w14:textId="77777777" w:rsidR="008C75F0" w:rsidRPr="008C75F0" w:rsidRDefault="008C75F0" w:rsidP="00341FE9">
            <w:pPr>
              <w:spacing w:after="0" w:line="240" w:lineRule="auto"/>
              <w:jc w:val="center"/>
              <w:rPr>
                <w:rFonts w:ascii="Times New Roman" w:eastAsia="Times New Roman" w:hAnsi="Times New Roman"/>
                <w:b/>
                <w:bCs/>
                <w:color w:val="000000" w:themeColor="text1"/>
                <w:lang w:val="en-US" w:eastAsia="tr-TR"/>
              </w:rPr>
            </w:pPr>
            <w:r w:rsidRPr="008C75F0">
              <w:rPr>
                <w:rFonts w:ascii="Times New Roman" w:eastAsia="Times New Roman" w:hAnsi="Times New Roman"/>
                <w:b/>
                <w:bCs/>
                <w:color w:val="000000" w:themeColor="text1"/>
                <w:lang w:val="en-US" w:eastAsia="tr-TR"/>
              </w:rPr>
              <w:t> </w:t>
            </w:r>
          </w:p>
        </w:tc>
        <w:tc>
          <w:tcPr>
            <w:tcW w:w="2006" w:type="dxa"/>
            <w:shd w:val="clear" w:color="auto" w:fill="auto"/>
            <w:noWrap/>
            <w:hideMark/>
          </w:tcPr>
          <w:p w14:paraId="5A27568E" w14:textId="77777777" w:rsidR="008C75F0" w:rsidRPr="008C75F0" w:rsidRDefault="008C75F0" w:rsidP="00341FE9">
            <w:pPr>
              <w:spacing w:after="0" w:line="240" w:lineRule="auto"/>
              <w:jc w:val="center"/>
              <w:rPr>
                <w:rFonts w:ascii="Times New Roman" w:eastAsia="Times New Roman" w:hAnsi="Times New Roman"/>
                <w:b/>
                <w:bCs/>
                <w:color w:val="000000" w:themeColor="text1"/>
                <w:lang w:val="en-US" w:eastAsia="tr-TR"/>
              </w:rPr>
            </w:pPr>
            <w:r w:rsidRPr="008C75F0">
              <w:rPr>
                <w:rFonts w:ascii="Times New Roman" w:eastAsia="Times New Roman" w:hAnsi="Times New Roman"/>
                <w:b/>
                <w:bCs/>
                <w:color w:val="000000" w:themeColor="text1"/>
                <w:lang w:val="en-US" w:eastAsia="tr-TR"/>
              </w:rPr>
              <w:t> </w:t>
            </w:r>
          </w:p>
        </w:tc>
      </w:tr>
      <w:tr w:rsidR="008C75F0" w:rsidRPr="008C75F0" w14:paraId="6868140E" w14:textId="77777777" w:rsidTr="00341FE9">
        <w:trPr>
          <w:trHeight w:val="273"/>
        </w:trPr>
        <w:tc>
          <w:tcPr>
            <w:tcW w:w="5890" w:type="dxa"/>
            <w:shd w:val="clear" w:color="auto" w:fill="F2F2F2"/>
            <w:noWrap/>
            <w:hideMark/>
          </w:tcPr>
          <w:p w14:paraId="08B4DD23" w14:textId="77777777" w:rsidR="008C75F0" w:rsidRPr="008C75F0" w:rsidRDefault="008C75F0" w:rsidP="00341FE9">
            <w:pPr>
              <w:spacing w:after="0" w:line="240" w:lineRule="auto"/>
              <w:ind w:left="-69" w:firstLineChars="100" w:firstLine="220"/>
              <w:rPr>
                <w:rFonts w:ascii="Times New Roman" w:eastAsia="Times New Roman" w:hAnsi="Times New Roman"/>
                <w:b/>
                <w:bCs/>
                <w:color w:val="000000" w:themeColor="text1"/>
                <w:lang w:val="en-US" w:eastAsia="tr-TR"/>
              </w:rPr>
            </w:pPr>
            <w:r w:rsidRPr="008C75F0">
              <w:rPr>
                <w:rFonts w:ascii="Times New Roman" w:eastAsia="Times New Roman" w:hAnsi="Times New Roman"/>
                <w:b/>
                <w:bCs/>
                <w:color w:val="000000" w:themeColor="text1"/>
                <w:lang w:val="en-US" w:eastAsia="tr-TR"/>
              </w:rPr>
              <w:t>M9: I avoid foods that come with excess or non-recyclable packaging.</w:t>
            </w:r>
          </w:p>
        </w:tc>
        <w:tc>
          <w:tcPr>
            <w:tcW w:w="893" w:type="dxa"/>
            <w:shd w:val="clear" w:color="auto" w:fill="F2F2F2"/>
            <w:hideMark/>
          </w:tcPr>
          <w:p w14:paraId="1D944E4D" w14:textId="77777777" w:rsidR="008C75F0" w:rsidRPr="008C75F0" w:rsidRDefault="008C75F0" w:rsidP="00341FE9">
            <w:pPr>
              <w:spacing w:after="0" w:line="240" w:lineRule="auto"/>
              <w:jc w:val="center"/>
              <w:rPr>
                <w:rFonts w:ascii="Times New Roman" w:eastAsia="Times New Roman" w:hAnsi="Times New Roman"/>
                <w:color w:val="000000" w:themeColor="text1"/>
                <w:lang w:val="en-US" w:eastAsia="tr-TR"/>
              </w:rPr>
            </w:pPr>
            <w:r w:rsidRPr="008C75F0">
              <w:rPr>
                <w:rFonts w:ascii="Times New Roman" w:eastAsia="Times New Roman" w:hAnsi="Times New Roman"/>
                <w:color w:val="000000" w:themeColor="text1"/>
                <w:lang w:val="en-US" w:eastAsia="tr-TR"/>
              </w:rPr>
              <w:t>0.420</w:t>
            </w:r>
          </w:p>
        </w:tc>
        <w:tc>
          <w:tcPr>
            <w:tcW w:w="574" w:type="dxa"/>
            <w:shd w:val="clear" w:color="auto" w:fill="F2F2F2"/>
            <w:hideMark/>
          </w:tcPr>
          <w:p w14:paraId="5D8C977E" w14:textId="77777777" w:rsidR="008C75F0" w:rsidRPr="008C75F0" w:rsidRDefault="008C75F0" w:rsidP="00341FE9">
            <w:pPr>
              <w:spacing w:after="0" w:line="240" w:lineRule="auto"/>
              <w:jc w:val="center"/>
              <w:rPr>
                <w:rFonts w:ascii="Times New Roman" w:eastAsia="Times New Roman" w:hAnsi="Times New Roman"/>
                <w:color w:val="000000" w:themeColor="text1"/>
                <w:lang w:val="en-US" w:eastAsia="tr-TR"/>
              </w:rPr>
            </w:pPr>
            <w:r w:rsidRPr="008C75F0">
              <w:rPr>
                <w:rFonts w:ascii="Times New Roman" w:eastAsia="Times New Roman" w:hAnsi="Times New Roman"/>
                <w:color w:val="000000" w:themeColor="text1"/>
                <w:lang w:val="en-US" w:eastAsia="tr-TR"/>
              </w:rPr>
              <w:t>0.115</w:t>
            </w:r>
          </w:p>
        </w:tc>
        <w:tc>
          <w:tcPr>
            <w:tcW w:w="510" w:type="dxa"/>
            <w:shd w:val="clear" w:color="auto" w:fill="F2F2F2"/>
            <w:hideMark/>
          </w:tcPr>
          <w:p w14:paraId="759CAD76" w14:textId="77777777" w:rsidR="008C75F0" w:rsidRPr="008C75F0" w:rsidRDefault="008C75F0" w:rsidP="00341FE9">
            <w:pPr>
              <w:spacing w:after="0" w:line="240" w:lineRule="auto"/>
              <w:jc w:val="center"/>
              <w:rPr>
                <w:rFonts w:ascii="Times New Roman" w:eastAsia="Times New Roman" w:hAnsi="Times New Roman"/>
                <w:color w:val="000000" w:themeColor="text1"/>
                <w:lang w:val="en-US" w:eastAsia="tr-TR"/>
              </w:rPr>
            </w:pPr>
            <w:r w:rsidRPr="008C75F0">
              <w:rPr>
                <w:rFonts w:ascii="Times New Roman" w:eastAsia="Times New Roman" w:hAnsi="Times New Roman"/>
                <w:color w:val="000000" w:themeColor="text1"/>
                <w:lang w:val="en-US" w:eastAsia="tr-TR"/>
              </w:rPr>
              <w:t>3.634</w:t>
            </w:r>
          </w:p>
        </w:tc>
        <w:tc>
          <w:tcPr>
            <w:tcW w:w="583" w:type="dxa"/>
            <w:shd w:val="clear" w:color="auto" w:fill="F2F2F2"/>
            <w:hideMark/>
          </w:tcPr>
          <w:p w14:paraId="16B78F44" w14:textId="77777777" w:rsidR="008C75F0" w:rsidRPr="008C75F0" w:rsidRDefault="008C75F0" w:rsidP="00341FE9">
            <w:pPr>
              <w:spacing w:after="0" w:line="240" w:lineRule="auto"/>
              <w:jc w:val="center"/>
              <w:rPr>
                <w:rFonts w:ascii="Times New Roman" w:eastAsia="Times New Roman" w:hAnsi="Times New Roman"/>
                <w:color w:val="000000" w:themeColor="text1"/>
                <w:lang w:val="en-US" w:eastAsia="tr-TR"/>
              </w:rPr>
            </w:pPr>
            <w:r w:rsidRPr="008C75F0">
              <w:rPr>
                <w:rFonts w:ascii="Times New Roman" w:eastAsia="Times New Roman" w:hAnsi="Times New Roman"/>
                <w:color w:val="000000" w:themeColor="text1"/>
                <w:lang w:val="en-US" w:eastAsia="tr-TR"/>
              </w:rPr>
              <w:t>&lt; .001</w:t>
            </w:r>
          </w:p>
        </w:tc>
        <w:tc>
          <w:tcPr>
            <w:tcW w:w="610" w:type="dxa"/>
            <w:shd w:val="clear" w:color="auto" w:fill="F2F2F2"/>
            <w:hideMark/>
          </w:tcPr>
          <w:p w14:paraId="1AFFDFE0" w14:textId="77777777" w:rsidR="008C75F0" w:rsidRPr="008C75F0" w:rsidRDefault="008C75F0" w:rsidP="00341FE9">
            <w:pPr>
              <w:spacing w:after="0" w:line="240" w:lineRule="auto"/>
              <w:jc w:val="center"/>
              <w:rPr>
                <w:rFonts w:ascii="Times New Roman" w:eastAsia="Times New Roman" w:hAnsi="Times New Roman"/>
                <w:color w:val="000000" w:themeColor="text1"/>
                <w:lang w:val="en-US" w:eastAsia="tr-TR"/>
              </w:rPr>
            </w:pPr>
            <w:r w:rsidRPr="008C75F0">
              <w:rPr>
                <w:rFonts w:ascii="Times New Roman" w:eastAsia="Times New Roman" w:hAnsi="Times New Roman"/>
                <w:color w:val="000000" w:themeColor="text1"/>
                <w:lang w:val="en-US" w:eastAsia="tr-TR"/>
              </w:rPr>
              <w:t>0.193</w:t>
            </w:r>
          </w:p>
        </w:tc>
        <w:tc>
          <w:tcPr>
            <w:tcW w:w="585" w:type="dxa"/>
            <w:shd w:val="clear" w:color="auto" w:fill="F2F2F2"/>
            <w:hideMark/>
          </w:tcPr>
          <w:p w14:paraId="653C4261" w14:textId="77777777" w:rsidR="008C75F0" w:rsidRPr="008C75F0" w:rsidRDefault="008C75F0" w:rsidP="00341FE9">
            <w:pPr>
              <w:spacing w:after="0" w:line="240" w:lineRule="auto"/>
              <w:jc w:val="center"/>
              <w:rPr>
                <w:rFonts w:ascii="Times New Roman" w:eastAsia="Times New Roman" w:hAnsi="Times New Roman"/>
                <w:color w:val="000000" w:themeColor="text1"/>
                <w:lang w:val="en-US" w:eastAsia="tr-TR"/>
              </w:rPr>
            </w:pPr>
            <w:r w:rsidRPr="008C75F0">
              <w:rPr>
                <w:rFonts w:ascii="Times New Roman" w:eastAsia="Times New Roman" w:hAnsi="Times New Roman"/>
                <w:color w:val="000000" w:themeColor="text1"/>
                <w:lang w:val="en-US" w:eastAsia="tr-TR"/>
              </w:rPr>
              <w:t>0.646</w:t>
            </w:r>
          </w:p>
        </w:tc>
        <w:tc>
          <w:tcPr>
            <w:tcW w:w="1328" w:type="dxa"/>
            <w:shd w:val="clear" w:color="auto" w:fill="F2F2F2"/>
            <w:hideMark/>
          </w:tcPr>
          <w:p w14:paraId="53CB714F" w14:textId="77777777" w:rsidR="008C75F0" w:rsidRPr="008C75F0" w:rsidRDefault="008C75F0" w:rsidP="00341FE9">
            <w:pPr>
              <w:spacing w:after="0" w:line="240" w:lineRule="auto"/>
              <w:jc w:val="center"/>
              <w:rPr>
                <w:rFonts w:ascii="Times New Roman" w:eastAsia="Times New Roman" w:hAnsi="Times New Roman"/>
                <w:color w:val="000000" w:themeColor="text1"/>
                <w:lang w:val="en-US" w:eastAsia="tr-TR"/>
              </w:rPr>
            </w:pPr>
            <w:r w:rsidRPr="008C75F0">
              <w:rPr>
                <w:rFonts w:ascii="Times New Roman" w:eastAsia="Times New Roman" w:hAnsi="Times New Roman"/>
                <w:color w:val="000000" w:themeColor="text1"/>
                <w:lang w:val="en-US" w:eastAsia="tr-TR"/>
              </w:rPr>
              <w:t>0.750</w:t>
            </w:r>
          </w:p>
        </w:tc>
        <w:tc>
          <w:tcPr>
            <w:tcW w:w="2006" w:type="dxa"/>
            <w:shd w:val="clear" w:color="auto" w:fill="F2F2F2"/>
            <w:hideMark/>
          </w:tcPr>
          <w:p w14:paraId="3EC6B705" w14:textId="77777777" w:rsidR="008C75F0" w:rsidRPr="008C75F0" w:rsidRDefault="008C75F0" w:rsidP="00341FE9">
            <w:pPr>
              <w:spacing w:after="0" w:line="240" w:lineRule="auto"/>
              <w:jc w:val="center"/>
              <w:rPr>
                <w:rFonts w:ascii="Times New Roman" w:eastAsia="Times New Roman" w:hAnsi="Times New Roman"/>
                <w:color w:val="000000" w:themeColor="text1"/>
                <w:lang w:val="en-US" w:eastAsia="tr-TR"/>
              </w:rPr>
            </w:pPr>
            <w:r w:rsidRPr="008C75F0">
              <w:rPr>
                <w:rFonts w:ascii="Times New Roman" w:eastAsia="Times New Roman" w:hAnsi="Times New Roman"/>
                <w:color w:val="000000" w:themeColor="text1"/>
                <w:lang w:val="en-US" w:eastAsia="tr-TR"/>
              </w:rPr>
              <w:t>0.563</w:t>
            </w:r>
          </w:p>
        </w:tc>
      </w:tr>
      <w:tr w:rsidR="008C75F0" w:rsidRPr="008C75F0" w14:paraId="682420B1" w14:textId="77777777" w:rsidTr="00341FE9">
        <w:trPr>
          <w:trHeight w:val="273"/>
        </w:trPr>
        <w:tc>
          <w:tcPr>
            <w:tcW w:w="5890" w:type="dxa"/>
            <w:shd w:val="clear" w:color="auto" w:fill="auto"/>
            <w:noWrap/>
            <w:hideMark/>
          </w:tcPr>
          <w:p w14:paraId="7BD643BC" w14:textId="77777777" w:rsidR="008C75F0" w:rsidRPr="008C75F0" w:rsidRDefault="008C75F0" w:rsidP="00341FE9">
            <w:pPr>
              <w:spacing w:after="0" w:line="240" w:lineRule="auto"/>
              <w:rPr>
                <w:rFonts w:ascii="Times New Roman" w:eastAsia="Times New Roman" w:hAnsi="Times New Roman"/>
                <w:b/>
                <w:bCs/>
                <w:color w:val="000000" w:themeColor="text1"/>
                <w:lang w:val="en-US" w:eastAsia="tr-TR"/>
              </w:rPr>
            </w:pPr>
            <w:r w:rsidRPr="008C75F0">
              <w:rPr>
                <w:rFonts w:ascii="Times New Roman" w:eastAsia="Times New Roman" w:hAnsi="Times New Roman"/>
                <w:b/>
                <w:bCs/>
                <w:color w:val="000000" w:themeColor="text1"/>
                <w:lang w:val="en-US" w:eastAsia="tr-TR"/>
              </w:rPr>
              <w:t>M8: I try to only eat organic foods or food produced without pesticides.</w:t>
            </w:r>
          </w:p>
        </w:tc>
        <w:tc>
          <w:tcPr>
            <w:tcW w:w="893" w:type="dxa"/>
            <w:shd w:val="clear" w:color="auto" w:fill="auto"/>
            <w:hideMark/>
          </w:tcPr>
          <w:p w14:paraId="65F17DA7" w14:textId="77777777" w:rsidR="008C75F0" w:rsidRPr="008C75F0" w:rsidRDefault="008C75F0" w:rsidP="00341FE9">
            <w:pPr>
              <w:spacing w:after="0" w:line="240" w:lineRule="auto"/>
              <w:jc w:val="center"/>
              <w:rPr>
                <w:rFonts w:ascii="Times New Roman" w:eastAsia="Times New Roman" w:hAnsi="Times New Roman"/>
                <w:color w:val="000000" w:themeColor="text1"/>
                <w:lang w:val="en-US" w:eastAsia="tr-TR"/>
              </w:rPr>
            </w:pPr>
            <w:r w:rsidRPr="008C75F0">
              <w:rPr>
                <w:rFonts w:ascii="Times New Roman" w:eastAsia="Times New Roman" w:hAnsi="Times New Roman"/>
                <w:color w:val="000000" w:themeColor="text1"/>
                <w:lang w:val="en-US" w:eastAsia="tr-TR"/>
              </w:rPr>
              <w:t>0.315</w:t>
            </w:r>
          </w:p>
        </w:tc>
        <w:tc>
          <w:tcPr>
            <w:tcW w:w="574" w:type="dxa"/>
            <w:shd w:val="clear" w:color="auto" w:fill="auto"/>
            <w:hideMark/>
          </w:tcPr>
          <w:p w14:paraId="7C6E6155" w14:textId="77777777" w:rsidR="008C75F0" w:rsidRPr="008C75F0" w:rsidRDefault="008C75F0" w:rsidP="00341FE9">
            <w:pPr>
              <w:spacing w:after="0" w:line="240" w:lineRule="auto"/>
              <w:jc w:val="center"/>
              <w:rPr>
                <w:rFonts w:ascii="Times New Roman" w:eastAsia="Times New Roman" w:hAnsi="Times New Roman"/>
                <w:color w:val="000000" w:themeColor="text1"/>
                <w:lang w:val="en-US" w:eastAsia="tr-TR"/>
              </w:rPr>
            </w:pPr>
            <w:r w:rsidRPr="008C75F0">
              <w:rPr>
                <w:rFonts w:ascii="Times New Roman" w:eastAsia="Times New Roman" w:hAnsi="Times New Roman"/>
                <w:color w:val="000000" w:themeColor="text1"/>
                <w:lang w:val="en-US" w:eastAsia="tr-TR"/>
              </w:rPr>
              <w:t>0.088</w:t>
            </w:r>
          </w:p>
        </w:tc>
        <w:tc>
          <w:tcPr>
            <w:tcW w:w="510" w:type="dxa"/>
            <w:shd w:val="clear" w:color="auto" w:fill="auto"/>
            <w:hideMark/>
          </w:tcPr>
          <w:p w14:paraId="3198E8C6" w14:textId="77777777" w:rsidR="008C75F0" w:rsidRPr="008C75F0" w:rsidRDefault="008C75F0" w:rsidP="00341FE9">
            <w:pPr>
              <w:spacing w:after="0" w:line="240" w:lineRule="auto"/>
              <w:jc w:val="center"/>
              <w:rPr>
                <w:rFonts w:ascii="Times New Roman" w:eastAsia="Times New Roman" w:hAnsi="Times New Roman"/>
                <w:color w:val="000000" w:themeColor="text1"/>
                <w:lang w:val="en-US" w:eastAsia="tr-TR"/>
              </w:rPr>
            </w:pPr>
            <w:r w:rsidRPr="008C75F0">
              <w:rPr>
                <w:rFonts w:ascii="Times New Roman" w:eastAsia="Times New Roman" w:hAnsi="Times New Roman"/>
                <w:color w:val="000000" w:themeColor="text1"/>
                <w:lang w:val="en-US" w:eastAsia="tr-TR"/>
              </w:rPr>
              <w:t>3.588</w:t>
            </w:r>
          </w:p>
        </w:tc>
        <w:tc>
          <w:tcPr>
            <w:tcW w:w="583" w:type="dxa"/>
            <w:shd w:val="clear" w:color="auto" w:fill="auto"/>
            <w:hideMark/>
          </w:tcPr>
          <w:p w14:paraId="5226C72D" w14:textId="77777777" w:rsidR="008C75F0" w:rsidRPr="008C75F0" w:rsidRDefault="008C75F0" w:rsidP="00341FE9">
            <w:pPr>
              <w:spacing w:after="0" w:line="240" w:lineRule="auto"/>
              <w:jc w:val="center"/>
              <w:rPr>
                <w:rFonts w:ascii="Times New Roman" w:eastAsia="Times New Roman" w:hAnsi="Times New Roman"/>
                <w:color w:val="000000" w:themeColor="text1"/>
                <w:lang w:val="en-US" w:eastAsia="tr-TR"/>
              </w:rPr>
            </w:pPr>
            <w:r w:rsidRPr="008C75F0">
              <w:rPr>
                <w:rFonts w:ascii="Times New Roman" w:eastAsia="Times New Roman" w:hAnsi="Times New Roman"/>
                <w:color w:val="000000" w:themeColor="text1"/>
                <w:lang w:val="en-US" w:eastAsia="tr-TR"/>
              </w:rPr>
              <w:t>&lt; .001</w:t>
            </w:r>
          </w:p>
        </w:tc>
        <w:tc>
          <w:tcPr>
            <w:tcW w:w="610" w:type="dxa"/>
            <w:shd w:val="clear" w:color="auto" w:fill="auto"/>
            <w:hideMark/>
          </w:tcPr>
          <w:p w14:paraId="34B3DB9F" w14:textId="77777777" w:rsidR="008C75F0" w:rsidRPr="008C75F0" w:rsidRDefault="008C75F0" w:rsidP="00341FE9">
            <w:pPr>
              <w:spacing w:after="0" w:line="240" w:lineRule="auto"/>
              <w:jc w:val="center"/>
              <w:rPr>
                <w:rFonts w:ascii="Times New Roman" w:eastAsia="Times New Roman" w:hAnsi="Times New Roman"/>
                <w:color w:val="000000" w:themeColor="text1"/>
                <w:lang w:val="en-US" w:eastAsia="tr-TR"/>
              </w:rPr>
            </w:pPr>
            <w:r w:rsidRPr="008C75F0">
              <w:rPr>
                <w:rFonts w:ascii="Times New Roman" w:eastAsia="Times New Roman" w:hAnsi="Times New Roman"/>
                <w:color w:val="000000" w:themeColor="text1"/>
                <w:lang w:val="en-US" w:eastAsia="tr-TR"/>
              </w:rPr>
              <w:t>0.143</w:t>
            </w:r>
          </w:p>
        </w:tc>
        <w:tc>
          <w:tcPr>
            <w:tcW w:w="585" w:type="dxa"/>
            <w:shd w:val="clear" w:color="auto" w:fill="auto"/>
            <w:hideMark/>
          </w:tcPr>
          <w:p w14:paraId="72FD272B" w14:textId="77777777" w:rsidR="008C75F0" w:rsidRPr="008C75F0" w:rsidRDefault="008C75F0" w:rsidP="00341FE9">
            <w:pPr>
              <w:spacing w:after="0" w:line="240" w:lineRule="auto"/>
              <w:jc w:val="center"/>
              <w:rPr>
                <w:rFonts w:ascii="Times New Roman" w:eastAsia="Times New Roman" w:hAnsi="Times New Roman"/>
                <w:color w:val="000000" w:themeColor="text1"/>
                <w:lang w:val="en-US" w:eastAsia="tr-TR"/>
              </w:rPr>
            </w:pPr>
            <w:r w:rsidRPr="008C75F0">
              <w:rPr>
                <w:rFonts w:ascii="Times New Roman" w:eastAsia="Times New Roman" w:hAnsi="Times New Roman"/>
                <w:color w:val="000000" w:themeColor="text1"/>
                <w:lang w:val="en-US" w:eastAsia="tr-TR"/>
              </w:rPr>
              <w:t>0.486</w:t>
            </w:r>
          </w:p>
        </w:tc>
        <w:tc>
          <w:tcPr>
            <w:tcW w:w="1328" w:type="dxa"/>
            <w:shd w:val="clear" w:color="auto" w:fill="auto"/>
            <w:hideMark/>
          </w:tcPr>
          <w:p w14:paraId="74D4969A" w14:textId="77777777" w:rsidR="008C75F0" w:rsidRPr="008C75F0" w:rsidRDefault="008C75F0" w:rsidP="00341FE9">
            <w:pPr>
              <w:spacing w:after="0" w:line="240" w:lineRule="auto"/>
              <w:jc w:val="center"/>
              <w:rPr>
                <w:rFonts w:ascii="Times New Roman" w:eastAsia="Times New Roman" w:hAnsi="Times New Roman"/>
                <w:color w:val="000000" w:themeColor="text1"/>
                <w:lang w:val="en-US" w:eastAsia="tr-TR"/>
              </w:rPr>
            </w:pPr>
            <w:r w:rsidRPr="008C75F0">
              <w:rPr>
                <w:rFonts w:ascii="Times New Roman" w:eastAsia="Times New Roman" w:hAnsi="Times New Roman"/>
                <w:color w:val="000000" w:themeColor="text1"/>
                <w:lang w:val="en-US" w:eastAsia="tr-TR"/>
              </w:rPr>
              <w:t>0.607</w:t>
            </w:r>
          </w:p>
        </w:tc>
        <w:tc>
          <w:tcPr>
            <w:tcW w:w="2006" w:type="dxa"/>
            <w:shd w:val="clear" w:color="auto" w:fill="auto"/>
            <w:hideMark/>
          </w:tcPr>
          <w:p w14:paraId="1AA28710" w14:textId="77777777" w:rsidR="008C75F0" w:rsidRPr="008C75F0" w:rsidRDefault="008C75F0" w:rsidP="00341FE9">
            <w:pPr>
              <w:spacing w:after="0" w:line="240" w:lineRule="auto"/>
              <w:jc w:val="center"/>
              <w:rPr>
                <w:rFonts w:ascii="Times New Roman" w:eastAsia="Times New Roman" w:hAnsi="Times New Roman"/>
                <w:color w:val="000000" w:themeColor="text1"/>
                <w:lang w:val="en-US" w:eastAsia="tr-TR"/>
              </w:rPr>
            </w:pPr>
            <w:r w:rsidRPr="008C75F0">
              <w:rPr>
                <w:rFonts w:ascii="Times New Roman" w:eastAsia="Times New Roman" w:hAnsi="Times New Roman"/>
                <w:color w:val="000000" w:themeColor="text1"/>
                <w:lang w:val="en-US" w:eastAsia="tr-TR"/>
              </w:rPr>
              <w:t>0.369</w:t>
            </w:r>
          </w:p>
        </w:tc>
      </w:tr>
      <w:tr w:rsidR="008C75F0" w:rsidRPr="008C75F0" w14:paraId="7A3A9AD6" w14:textId="77777777" w:rsidTr="00341FE9">
        <w:trPr>
          <w:trHeight w:val="273"/>
        </w:trPr>
        <w:tc>
          <w:tcPr>
            <w:tcW w:w="5890" w:type="dxa"/>
            <w:shd w:val="clear" w:color="auto" w:fill="F2F2F2"/>
            <w:noWrap/>
            <w:hideMark/>
          </w:tcPr>
          <w:p w14:paraId="4D0702C3" w14:textId="77777777" w:rsidR="008C75F0" w:rsidRPr="008C75F0" w:rsidRDefault="008C75F0" w:rsidP="00341FE9">
            <w:pPr>
              <w:spacing w:after="0" w:line="240" w:lineRule="auto"/>
              <w:rPr>
                <w:rFonts w:ascii="Times New Roman" w:eastAsia="Times New Roman" w:hAnsi="Times New Roman"/>
                <w:b/>
                <w:bCs/>
                <w:color w:val="000000" w:themeColor="text1"/>
                <w:lang w:val="en-US" w:eastAsia="tr-TR"/>
              </w:rPr>
            </w:pPr>
            <w:r w:rsidRPr="008C75F0">
              <w:rPr>
                <w:rFonts w:ascii="Times New Roman" w:eastAsia="Times New Roman" w:hAnsi="Times New Roman"/>
                <w:b/>
                <w:bCs/>
                <w:color w:val="000000" w:themeColor="text1"/>
                <w:lang w:val="en-US" w:eastAsia="tr-TR"/>
              </w:rPr>
              <w:t xml:space="preserve">   M10: I pay close attention to information on the impact that certain foods have on the environment (e.g., overfishing, greenhouse gasses, irrigation).</w:t>
            </w:r>
          </w:p>
        </w:tc>
        <w:tc>
          <w:tcPr>
            <w:tcW w:w="893" w:type="dxa"/>
            <w:shd w:val="clear" w:color="auto" w:fill="F2F2F2"/>
            <w:hideMark/>
          </w:tcPr>
          <w:p w14:paraId="2101D23A" w14:textId="77777777" w:rsidR="008C75F0" w:rsidRPr="008C75F0" w:rsidRDefault="008C75F0" w:rsidP="00341FE9">
            <w:pPr>
              <w:spacing w:after="0" w:line="240" w:lineRule="auto"/>
              <w:jc w:val="center"/>
              <w:rPr>
                <w:rFonts w:ascii="Times New Roman" w:eastAsia="Times New Roman" w:hAnsi="Times New Roman"/>
                <w:color w:val="000000" w:themeColor="text1"/>
                <w:lang w:val="en-US" w:eastAsia="tr-TR"/>
              </w:rPr>
            </w:pPr>
            <w:r w:rsidRPr="008C75F0">
              <w:rPr>
                <w:rFonts w:ascii="Times New Roman" w:eastAsia="Times New Roman" w:hAnsi="Times New Roman"/>
                <w:color w:val="000000" w:themeColor="text1"/>
                <w:lang w:val="en-US" w:eastAsia="tr-TR"/>
              </w:rPr>
              <w:t>0.407</w:t>
            </w:r>
          </w:p>
        </w:tc>
        <w:tc>
          <w:tcPr>
            <w:tcW w:w="574" w:type="dxa"/>
            <w:shd w:val="clear" w:color="auto" w:fill="F2F2F2"/>
            <w:hideMark/>
          </w:tcPr>
          <w:p w14:paraId="5DEAB750" w14:textId="77777777" w:rsidR="008C75F0" w:rsidRPr="008C75F0" w:rsidRDefault="008C75F0" w:rsidP="00341FE9">
            <w:pPr>
              <w:spacing w:after="0" w:line="240" w:lineRule="auto"/>
              <w:jc w:val="center"/>
              <w:rPr>
                <w:rFonts w:ascii="Times New Roman" w:eastAsia="Times New Roman" w:hAnsi="Times New Roman"/>
                <w:color w:val="000000" w:themeColor="text1"/>
                <w:lang w:val="en-US" w:eastAsia="tr-TR"/>
              </w:rPr>
            </w:pPr>
            <w:r w:rsidRPr="008C75F0">
              <w:rPr>
                <w:rFonts w:ascii="Times New Roman" w:eastAsia="Times New Roman" w:hAnsi="Times New Roman"/>
                <w:color w:val="000000" w:themeColor="text1"/>
                <w:lang w:val="en-US" w:eastAsia="tr-TR"/>
              </w:rPr>
              <w:t>0.112</w:t>
            </w:r>
          </w:p>
        </w:tc>
        <w:tc>
          <w:tcPr>
            <w:tcW w:w="510" w:type="dxa"/>
            <w:shd w:val="clear" w:color="auto" w:fill="F2F2F2"/>
            <w:hideMark/>
          </w:tcPr>
          <w:p w14:paraId="10875367" w14:textId="77777777" w:rsidR="008C75F0" w:rsidRPr="008C75F0" w:rsidRDefault="008C75F0" w:rsidP="00341FE9">
            <w:pPr>
              <w:spacing w:after="0" w:line="240" w:lineRule="auto"/>
              <w:jc w:val="center"/>
              <w:rPr>
                <w:rFonts w:ascii="Times New Roman" w:eastAsia="Times New Roman" w:hAnsi="Times New Roman"/>
                <w:color w:val="000000" w:themeColor="text1"/>
                <w:lang w:val="en-US" w:eastAsia="tr-TR"/>
              </w:rPr>
            </w:pPr>
            <w:r w:rsidRPr="008C75F0">
              <w:rPr>
                <w:rFonts w:ascii="Times New Roman" w:eastAsia="Times New Roman" w:hAnsi="Times New Roman"/>
                <w:color w:val="000000" w:themeColor="text1"/>
                <w:lang w:val="en-US" w:eastAsia="tr-TR"/>
              </w:rPr>
              <w:t>3.635</w:t>
            </w:r>
          </w:p>
        </w:tc>
        <w:tc>
          <w:tcPr>
            <w:tcW w:w="583" w:type="dxa"/>
            <w:shd w:val="clear" w:color="auto" w:fill="F2F2F2"/>
            <w:hideMark/>
          </w:tcPr>
          <w:p w14:paraId="32975A01" w14:textId="77777777" w:rsidR="008C75F0" w:rsidRPr="008C75F0" w:rsidRDefault="008C75F0" w:rsidP="00341FE9">
            <w:pPr>
              <w:spacing w:after="0" w:line="240" w:lineRule="auto"/>
              <w:jc w:val="center"/>
              <w:rPr>
                <w:rFonts w:ascii="Times New Roman" w:eastAsia="Times New Roman" w:hAnsi="Times New Roman"/>
                <w:color w:val="000000" w:themeColor="text1"/>
                <w:lang w:val="en-US" w:eastAsia="tr-TR"/>
              </w:rPr>
            </w:pPr>
            <w:r w:rsidRPr="008C75F0">
              <w:rPr>
                <w:rFonts w:ascii="Times New Roman" w:eastAsia="Times New Roman" w:hAnsi="Times New Roman"/>
                <w:color w:val="000000" w:themeColor="text1"/>
                <w:lang w:val="en-US" w:eastAsia="tr-TR"/>
              </w:rPr>
              <w:t>&lt; .001</w:t>
            </w:r>
          </w:p>
        </w:tc>
        <w:tc>
          <w:tcPr>
            <w:tcW w:w="610" w:type="dxa"/>
            <w:shd w:val="clear" w:color="auto" w:fill="F2F2F2"/>
            <w:hideMark/>
          </w:tcPr>
          <w:p w14:paraId="7364AC0E" w14:textId="77777777" w:rsidR="008C75F0" w:rsidRPr="008C75F0" w:rsidRDefault="008C75F0" w:rsidP="00341FE9">
            <w:pPr>
              <w:spacing w:after="0" w:line="240" w:lineRule="auto"/>
              <w:jc w:val="center"/>
              <w:rPr>
                <w:rFonts w:ascii="Times New Roman" w:eastAsia="Times New Roman" w:hAnsi="Times New Roman"/>
                <w:color w:val="000000" w:themeColor="text1"/>
                <w:lang w:val="en-US" w:eastAsia="tr-TR"/>
              </w:rPr>
            </w:pPr>
            <w:r w:rsidRPr="008C75F0">
              <w:rPr>
                <w:rFonts w:ascii="Times New Roman" w:eastAsia="Times New Roman" w:hAnsi="Times New Roman"/>
                <w:color w:val="000000" w:themeColor="text1"/>
                <w:lang w:val="en-US" w:eastAsia="tr-TR"/>
              </w:rPr>
              <w:t>0.188</w:t>
            </w:r>
          </w:p>
        </w:tc>
        <w:tc>
          <w:tcPr>
            <w:tcW w:w="585" w:type="dxa"/>
            <w:shd w:val="clear" w:color="auto" w:fill="F2F2F2"/>
            <w:hideMark/>
          </w:tcPr>
          <w:p w14:paraId="7829912A" w14:textId="77777777" w:rsidR="008C75F0" w:rsidRPr="008C75F0" w:rsidRDefault="008C75F0" w:rsidP="00341FE9">
            <w:pPr>
              <w:spacing w:after="0" w:line="240" w:lineRule="auto"/>
              <w:jc w:val="center"/>
              <w:rPr>
                <w:rFonts w:ascii="Times New Roman" w:eastAsia="Times New Roman" w:hAnsi="Times New Roman"/>
                <w:color w:val="000000" w:themeColor="text1"/>
                <w:lang w:val="en-US" w:eastAsia="tr-TR"/>
              </w:rPr>
            </w:pPr>
            <w:r w:rsidRPr="008C75F0">
              <w:rPr>
                <w:rFonts w:ascii="Times New Roman" w:eastAsia="Times New Roman" w:hAnsi="Times New Roman"/>
                <w:color w:val="000000" w:themeColor="text1"/>
                <w:lang w:val="en-US" w:eastAsia="tr-TR"/>
              </w:rPr>
              <w:t>0.627</w:t>
            </w:r>
          </w:p>
        </w:tc>
        <w:tc>
          <w:tcPr>
            <w:tcW w:w="1328" w:type="dxa"/>
            <w:shd w:val="clear" w:color="auto" w:fill="F2F2F2"/>
            <w:hideMark/>
          </w:tcPr>
          <w:p w14:paraId="6DB2F0AA" w14:textId="77777777" w:rsidR="008C75F0" w:rsidRPr="008C75F0" w:rsidRDefault="008C75F0" w:rsidP="00341FE9">
            <w:pPr>
              <w:spacing w:after="0" w:line="240" w:lineRule="auto"/>
              <w:jc w:val="center"/>
              <w:rPr>
                <w:rFonts w:ascii="Times New Roman" w:eastAsia="Times New Roman" w:hAnsi="Times New Roman"/>
                <w:color w:val="000000" w:themeColor="text1"/>
                <w:lang w:val="en-US" w:eastAsia="tr-TR"/>
              </w:rPr>
            </w:pPr>
            <w:r w:rsidRPr="008C75F0">
              <w:rPr>
                <w:rFonts w:ascii="Times New Roman" w:eastAsia="Times New Roman" w:hAnsi="Times New Roman"/>
                <w:color w:val="000000" w:themeColor="text1"/>
                <w:lang w:val="en-US" w:eastAsia="tr-TR"/>
              </w:rPr>
              <w:t>0.726</w:t>
            </w:r>
          </w:p>
        </w:tc>
        <w:tc>
          <w:tcPr>
            <w:tcW w:w="2006" w:type="dxa"/>
            <w:shd w:val="clear" w:color="auto" w:fill="F2F2F2"/>
            <w:hideMark/>
          </w:tcPr>
          <w:p w14:paraId="04C7A611" w14:textId="77777777" w:rsidR="008C75F0" w:rsidRPr="008C75F0" w:rsidRDefault="008C75F0" w:rsidP="00341FE9">
            <w:pPr>
              <w:spacing w:after="0" w:line="240" w:lineRule="auto"/>
              <w:jc w:val="center"/>
              <w:rPr>
                <w:rFonts w:ascii="Times New Roman" w:eastAsia="Times New Roman" w:hAnsi="Times New Roman"/>
                <w:color w:val="000000" w:themeColor="text1"/>
                <w:lang w:val="en-US" w:eastAsia="tr-TR"/>
              </w:rPr>
            </w:pPr>
            <w:r w:rsidRPr="008C75F0">
              <w:rPr>
                <w:rFonts w:ascii="Times New Roman" w:eastAsia="Times New Roman" w:hAnsi="Times New Roman"/>
                <w:color w:val="000000" w:themeColor="text1"/>
                <w:lang w:val="en-US" w:eastAsia="tr-TR"/>
              </w:rPr>
              <w:t>0.526</w:t>
            </w:r>
          </w:p>
        </w:tc>
      </w:tr>
      <w:tr w:rsidR="008C75F0" w:rsidRPr="008C75F0" w14:paraId="4B9F7398" w14:textId="77777777" w:rsidTr="00341FE9">
        <w:trPr>
          <w:trHeight w:val="273"/>
        </w:trPr>
        <w:tc>
          <w:tcPr>
            <w:tcW w:w="5890" w:type="dxa"/>
            <w:shd w:val="clear" w:color="auto" w:fill="auto"/>
            <w:noWrap/>
            <w:hideMark/>
          </w:tcPr>
          <w:p w14:paraId="3552FA94" w14:textId="77777777" w:rsidR="008C75F0" w:rsidRPr="008C75F0" w:rsidRDefault="008C75F0" w:rsidP="00341FE9">
            <w:pPr>
              <w:spacing w:after="0" w:line="240" w:lineRule="auto"/>
              <w:rPr>
                <w:rFonts w:ascii="Times New Roman" w:eastAsia="Times New Roman" w:hAnsi="Times New Roman"/>
                <w:b/>
                <w:bCs/>
                <w:color w:val="000000" w:themeColor="text1"/>
                <w:lang w:val="en-US" w:eastAsia="tr-TR"/>
              </w:rPr>
            </w:pPr>
            <w:r w:rsidRPr="008C75F0">
              <w:rPr>
                <w:rFonts w:ascii="Times New Roman" w:eastAsia="Times New Roman" w:hAnsi="Times New Roman"/>
                <w:b/>
                <w:bCs/>
                <w:color w:val="000000" w:themeColor="text1"/>
                <w:lang w:val="en-US" w:eastAsia="tr-TR"/>
              </w:rPr>
              <w:t xml:space="preserve">   M7: I avoid genetically modified foods due to concerns about biodiversity loss.</w:t>
            </w:r>
          </w:p>
        </w:tc>
        <w:tc>
          <w:tcPr>
            <w:tcW w:w="893" w:type="dxa"/>
            <w:shd w:val="clear" w:color="auto" w:fill="auto"/>
            <w:hideMark/>
          </w:tcPr>
          <w:p w14:paraId="4B63DCE7" w14:textId="77777777" w:rsidR="008C75F0" w:rsidRPr="008C75F0" w:rsidRDefault="008C75F0" w:rsidP="00341FE9">
            <w:pPr>
              <w:spacing w:after="0" w:line="240" w:lineRule="auto"/>
              <w:jc w:val="center"/>
              <w:rPr>
                <w:rFonts w:ascii="Times New Roman" w:eastAsia="Times New Roman" w:hAnsi="Times New Roman"/>
                <w:color w:val="000000" w:themeColor="text1"/>
                <w:lang w:val="en-US" w:eastAsia="tr-TR"/>
              </w:rPr>
            </w:pPr>
            <w:r w:rsidRPr="008C75F0">
              <w:rPr>
                <w:rFonts w:ascii="Times New Roman" w:eastAsia="Times New Roman" w:hAnsi="Times New Roman"/>
                <w:color w:val="000000" w:themeColor="text1"/>
                <w:lang w:val="en-US" w:eastAsia="tr-TR"/>
              </w:rPr>
              <w:t>0.357</w:t>
            </w:r>
          </w:p>
        </w:tc>
        <w:tc>
          <w:tcPr>
            <w:tcW w:w="574" w:type="dxa"/>
            <w:shd w:val="clear" w:color="auto" w:fill="auto"/>
            <w:hideMark/>
          </w:tcPr>
          <w:p w14:paraId="511E5B4A" w14:textId="77777777" w:rsidR="008C75F0" w:rsidRPr="008C75F0" w:rsidRDefault="008C75F0" w:rsidP="00341FE9">
            <w:pPr>
              <w:spacing w:after="0" w:line="240" w:lineRule="auto"/>
              <w:jc w:val="center"/>
              <w:rPr>
                <w:rFonts w:ascii="Times New Roman" w:eastAsia="Times New Roman" w:hAnsi="Times New Roman"/>
                <w:color w:val="000000" w:themeColor="text1"/>
                <w:lang w:val="en-US" w:eastAsia="tr-TR"/>
              </w:rPr>
            </w:pPr>
            <w:r w:rsidRPr="008C75F0">
              <w:rPr>
                <w:rFonts w:ascii="Times New Roman" w:eastAsia="Times New Roman" w:hAnsi="Times New Roman"/>
                <w:color w:val="000000" w:themeColor="text1"/>
                <w:lang w:val="en-US" w:eastAsia="tr-TR"/>
              </w:rPr>
              <w:t>0.099</w:t>
            </w:r>
          </w:p>
        </w:tc>
        <w:tc>
          <w:tcPr>
            <w:tcW w:w="510" w:type="dxa"/>
            <w:shd w:val="clear" w:color="auto" w:fill="auto"/>
            <w:hideMark/>
          </w:tcPr>
          <w:p w14:paraId="14A109C4" w14:textId="77777777" w:rsidR="008C75F0" w:rsidRPr="008C75F0" w:rsidRDefault="008C75F0" w:rsidP="00341FE9">
            <w:pPr>
              <w:spacing w:after="0" w:line="240" w:lineRule="auto"/>
              <w:jc w:val="center"/>
              <w:rPr>
                <w:rFonts w:ascii="Times New Roman" w:eastAsia="Times New Roman" w:hAnsi="Times New Roman"/>
                <w:color w:val="000000" w:themeColor="text1"/>
                <w:lang w:val="en-US" w:eastAsia="tr-TR"/>
              </w:rPr>
            </w:pPr>
            <w:r w:rsidRPr="008C75F0">
              <w:rPr>
                <w:rFonts w:ascii="Times New Roman" w:eastAsia="Times New Roman" w:hAnsi="Times New Roman"/>
                <w:color w:val="000000" w:themeColor="text1"/>
                <w:lang w:val="en-US" w:eastAsia="tr-TR"/>
              </w:rPr>
              <w:t>3.601</w:t>
            </w:r>
          </w:p>
        </w:tc>
        <w:tc>
          <w:tcPr>
            <w:tcW w:w="583" w:type="dxa"/>
            <w:shd w:val="clear" w:color="auto" w:fill="auto"/>
            <w:hideMark/>
          </w:tcPr>
          <w:p w14:paraId="01005C8E" w14:textId="77777777" w:rsidR="008C75F0" w:rsidRPr="008C75F0" w:rsidRDefault="008C75F0" w:rsidP="00341FE9">
            <w:pPr>
              <w:spacing w:after="0" w:line="240" w:lineRule="auto"/>
              <w:jc w:val="center"/>
              <w:rPr>
                <w:rFonts w:ascii="Times New Roman" w:eastAsia="Times New Roman" w:hAnsi="Times New Roman"/>
                <w:color w:val="000000" w:themeColor="text1"/>
                <w:lang w:val="en-US" w:eastAsia="tr-TR"/>
              </w:rPr>
            </w:pPr>
            <w:r w:rsidRPr="008C75F0">
              <w:rPr>
                <w:rFonts w:ascii="Times New Roman" w:eastAsia="Times New Roman" w:hAnsi="Times New Roman"/>
                <w:color w:val="000000" w:themeColor="text1"/>
                <w:lang w:val="en-US" w:eastAsia="tr-TR"/>
              </w:rPr>
              <w:t>&lt; .001</w:t>
            </w:r>
          </w:p>
        </w:tc>
        <w:tc>
          <w:tcPr>
            <w:tcW w:w="610" w:type="dxa"/>
            <w:shd w:val="clear" w:color="auto" w:fill="auto"/>
            <w:hideMark/>
          </w:tcPr>
          <w:p w14:paraId="05EB577B" w14:textId="77777777" w:rsidR="008C75F0" w:rsidRPr="008C75F0" w:rsidRDefault="008C75F0" w:rsidP="00341FE9">
            <w:pPr>
              <w:spacing w:after="0" w:line="240" w:lineRule="auto"/>
              <w:jc w:val="center"/>
              <w:rPr>
                <w:rFonts w:ascii="Times New Roman" w:eastAsia="Times New Roman" w:hAnsi="Times New Roman"/>
                <w:color w:val="000000" w:themeColor="text1"/>
                <w:lang w:val="en-US" w:eastAsia="tr-TR"/>
              </w:rPr>
            </w:pPr>
            <w:r w:rsidRPr="008C75F0">
              <w:rPr>
                <w:rFonts w:ascii="Times New Roman" w:eastAsia="Times New Roman" w:hAnsi="Times New Roman"/>
                <w:color w:val="000000" w:themeColor="text1"/>
                <w:lang w:val="en-US" w:eastAsia="tr-TR"/>
              </w:rPr>
              <w:t>0.162</w:t>
            </w:r>
          </w:p>
        </w:tc>
        <w:tc>
          <w:tcPr>
            <w:tcW w:w="585" w:type="dxa"/>
            <w:shd w:val="clear" w:color="auto" w:fill="auto"/>
            <w:hideMark/>
          </w:tcPr>
          <w:p w14:paraId="3087BD63" w14:textId="77777777" w:rsidR="008C75F0" w:rsidRPr="008C75F0" w:rsidRDefault="008C75F0" w:rsidP="00341FE9">
            <w:pPr>
              <w:spacing w:after="0" w:line="240" w:lineRule="auto"/>
              <w:jc w:val="center"/>
              <w:rPr>
                <w:rFonts w:ascii="Times New Roman" w:eastAsia="Times New Roman" w:hAnsi="Times New Roman"/>
                <w:color w:val="000000" w:themeColor="text1"/>
                <w:lang w:val="en-US" w:eastAsia="tr-TR"/>
              </w:rPr>
            </w:pPr>
            <w:r w:rsidRPr="008C75F0">
              <w:rPr>
                <w:rFonts w:ascii="Times New Roman" w:eastAsia="Times New Roman" w:hAnsi="Times New Roman"/>
                <w:color w:val="000000" w:themeColor="text1"/>
                <w:lang w:val="en-US" w:eastAsia="tr-TR"/>
              </w:rPr>
              <w:t>0.551</w:t>
            </w:r>
          </w:p>
        </w:tc>
        <w:tc>
          <w:tcPr>
            <w:tcW w:w="1328" w:type="dxa"/>
            <w:shd w:val="clear" w:color="auto" w:fill="auto"/>
            <w:hideMark/>
          </w:tcPr>
          <w:p w14:paraId="62794AAC" w14:textId="77777777" w:rsidR="008C75F0" w:rsidRPr="008C75F0" w:rsidRDefault="008C75F0" w:rsidP="00341FE9">
            <w:pPr>
              <w:spacing w:after="0" w:line="240" w:lineRule="auto"/>
              <w:jc w:val="center"/>
              <w:rPr>
                <w:rFonts w:ascii="Times New Roman" w:eastAsia="Times New Roman" w:hAnsi="Times New Roman"/>
                <w:color w:val="000000" w:themeColor="text1"/>
                <w:lang w:val="en-US" w:eastAsia="tr-TR"/>
              </w:rPr>
            </w:pPr>
            <w:r w:rsidRPr="008C75F0">
              <w:rPr>
                <w:rFonts w:ascii="Times New Roman" w:eastAsia="Times New Roman" w:hAnsi="Times New Roman"/>
                <w:color w:val="000000" w:themeColor="text1"/>
                <w:lang w:val="en-US" w:eastAsia="tr-TR"/>
              </w:rPr>
              <w:t>0.614</w:t>
            </w:r>
          </w:p>
        </w:tc>
        <w:tc>
          <w:tcPr>
            <w:tcW w:w="2006" w:type="dxa"/>
            <w:shd w:val="clear" w:color="auto" w:fill="auto"/>
            <w:hideMark/>
          </w:tcPr>
          <w:p w14:paraId="6232A2E1" w14:textId="77777777" w:rsidR="008C75F0" w:rsidRPr="008C75F0" w:rsidRDefault="008C75F0" w:rsidP="00341FE9">
            <w:pPr>
              <w:spacing w:after="0" w:line="240" w:lineRule="auto"/>
              <w:jc w:val="center"/>
              <w:rPr>
                <w:rFonts w:ascii="Times New Roman" w:eastAsia="Times New Roman" w:hAnsi="Times New Roman"/>
                <w:color w:val="000000" w:themeColor="text1"/>
                <w:lang w:val="en-US" w:eastAsia="tr-TR"/>
              </w:rPr>
            </w:pPr>
            <w:r w:rsidRPr="008C75F0">
              <w:rPr>
                <w:rFonts w:ascii="Times New Roman" w:eastAsia="Times New Roman" w:hAnsi="Times New Roman"/>
                <w:color w:val="000000" w:themeColor="text1"/>
                <w:lang w:val="en-US" w:eastAsia="tr-TR"/>
              </w:rPr>
              <w:t>0.377</w:t>
            </w:r>
          </w:p>
        </w:tc>
      </w:tr>
      <w:tr w:rsidR="008C75F0" w:rsidRPr="008C75F0" w14:paraId="427A1A33" w14:textId="77777777" w:rsidTr="00341FE9">
        <w:trPr>
          <w:trHeight w:val="273"/>
        </w:trPr>
        <w:tc>
          <w:tcPr>
            <w:tcW w:w="5890" w:type="dxa"/>
            <w:shd w:val="clear" w:color="auto" w:fill="F2F2F2"/>
            <w:noWrap/>
            <w:hideMark/>
          </w:tcPr>
          <w:p w14:paraId="3F22709A" w14:textId="77777777" w:rsidR="008C75F0" w:rsidRPr="008C75F0" w:rsidRDefault="008C75F0" w:rsidP="00341FE9">
            <w:pPr>
              <w:spacing w:after="0" w:line="240" w:lineRule="auto"/>
              <w:rPr>
                <w:rFonts w:ascii="Times New Roman" w:eastAsia="Times New Roman" w:hAnsi="Times New Roman"/>
                <w:b/>
                <w:bCs/>
                <w:color w:val="000000" w:themeColor="text1"/>
                <w:lang w:val="en-US" w:eastAsia="tr-TR"/>
              </w:rPr>
            </w:pPr>
            <w:r w:rsidRPr="008C75F0">
              <w:rPr>
                <w:rFonts w:ascii="Times New Roman" w:eastAsia="Times New Roman" w:hAnsi="Times New Roman"/>
                <w:b/>
                <w:bCs/>
                <w:color w:val="000000" w:themeColor="text1"/>
                <w:lang w:val="en-US" w:eastAsia="tr-TR"/>
              </w:rPr>
              <w:t xml:space="preserve">   M1: I spend more time than other people searching for sustainable food.</w:t>
            </w:r>
          </w:p>
        </w:tc>
        <w:tc>
          <w:tcPr>
            <w:tcW w:w="893" w:type="dxa"/>
            <w:shd w:val="clear" w:color="auto" w:fill="F2F2F2"/>
            <w:hideMark/>
          </w:tcPr>
          <w:p w14:paraId="27468A61" w14:textId="77777777" w:rsidR="008C75F0" w:rsidRPr="008C75F0" w:rsidRDefault="008C75F0" w:rsidP="00341FE9">
            <w:pPr>
              <w:spacing w:after="0" w:line="240" w:lineRule="auto"/>
              <w:jc w:val="center"/>
              <w:rPr>
                <w:rFonts w:ascii="Times New Roman" w:eastAsia="Times New Roman" w:hAnsi="Times New Roman"/>
                <w:color w:val="000000" w:themeColor="text1"/>
                <w:lang w:val="en-US" w:eastAsia="tr-TR"/>
              </w:rPr>
            </w:pPr>
            <w:r w:rsidRPr="008C75F0">
              <w:rPr>
                <w:rFonts w:ascii="Times New Roman" w:eastAsia="Times New Roman" w:hAnsi="Times New Roman"/>
                <w:color w:val="000000" w:themeColor="text1"/>
                <w:lang w:val="en-US" w:eastAsia="tr-TR"/>
              </w:rPr>
              <w:t>0.173</w:t>
            </w:r>
          </w:p>
        </w:tc>
        <w:tc>
          <w:tcPr>
            <w:tcW w:w="574" w:type="dxa"/>
            <w:shd w:val="clear" w:color="auto" w:fill="F2F2F2"/>
            <w:hideMark/>
          </w:tcPr>
          <w:p w14:paraId="58377B30" w14:textId="77777777" w:rsidR="008C75F0" w:rsidRPr="008C75F0" w:rsidRDefault="008C75F0" w:rsidP="00341FE9">
            <w:pPr>
              <w:spacing w:after="0" w:line="240" w:lineRule="auto"/>
              <w:jc w:val="center"/>
              <w:rPr>
                <w:rFonts w:ascii="Times New Roman" w:eastAsia="Times New Roman" w:hAnsi="Times New Roman"/>
                <w:color w:val="000000" w:themeColor="text1"/>
                <w:lang w:val="en-US" w:eastAsia="tr-TR"/>
              </w:rPr>
            </w:pPr>
            <w:r w:rsidRPr="008C75F0">
              <w:rPr>
                <w:rFonts w:ascii="Times New Roman" w:eastAsia="Times New Roman" w:hAnsi="Times New Roman"/>
                <w:color w:val="000000" w:themeColor="text1"/>
                <w:lang w:val="en-US" w:eastAsia="tr-TR"/>
              </w:rPr>
              <w:t>0.049</w:t>
            </w:r>
          </w:p>
        </w:tc>
        <w:tc>
          <w:tcPr>
            <w:tcW w:w="510" w:type="dxa"/>
            <w:shd w:val="clear" w:color="auto" w:fill="F2F2F2"/>
            <w:hideMark/>
          </w:tcPr>
          <w:p w14:paraId="637DB302" w14:textId="77777777" w:rsidR="008C75F0" w:rsidRPr="008C75F0" w:rsidRDefault="008C75F0" w:rsidP="00341FE9">
            <w:pPr>
              <w:spacing w:after="0" w:line="240" w:lineRule="auto"/>
              <w:jc w:val="center"/>
              <w:rPr>
                <w:rFonts w:ascii="Times New Roman" w:eastAsia="Times New Roman" w:hAnsi="Times New Roman"/>
                <w:color w:val="000000" w:themeColor="text1"/>
                <w:lang w:val="en-US" w:eastAsia="tr-TR"/>
              </w:rPr>
            </w:pPr>
            <w:r w:rsidRPr="008C75F0">
              <w:rPr>
                <w:rFonts w:ascii="Times New Roman" w:eastAsia="Times New Roman" w:hAnsi="Times New Roman"/>
                <w:color w:val="000000" w:themeColor="text1"/>
                <w:lang w:val="en-US" w:eastAsia="tr-TR"/>
              </w:rPr>
              <w:t>3.541</w:t>
            </w:r>
          </w:p>
        </w:tc>
        <w:tc>
          <w:tcPr>
            <w:tcW w:w="583" w:type="dxa"/>
            <w:shd w:val="clear" w:color="auto" w:fill="F2F2F2"/>
            <w:hideMark/>
          </w:tcPr>
          <w:p w14:paraId="68493402" w14:textId="77777777" w:rsidR="008C75F0" w:rsidRPr="008C75F0" w:rsidRDefault="008C75F0" w:rsidP="00341FE9">
            <w:pPr>
              <w:spacing w:after="0" w:line="240" w:lineRule="auto"/>
              <w:jc w:val="center"/>
              <w:rPr>
                <w:rFonts w:ascii="Times New Roman" w:eastAsia="Times New Roman" w:hAnsi="Times New Roman"/>
                <w:color w:val="000000" w:themeColor="text1"/>
                <w:lang w:val="en-US" w:eastAsia="tr-TR"/>
              </w:rPr>
            </w:pPr>
            <w:r w:rsidRPr="008C75F0">
              <w:rPr>
                <w:rFonts w:ascii="Times New Roman" w:eastAsia="Times New Roman" w:hAnsi="Times New Roman"/>
                <w:color w:val="000000" w:themeColor="text1"/>
                <w:lang w:val="en-US" w:eastAsia="tr-TR"/>
              </w:rPr>
              <w:t>&lt; .001</w:t>
            </w:r>
          </w:p>
        </w:tc>
        <w:tc>
          <w:tcPr>
            <w:tcW w:w="610" w:type="dxa"/>
            <w:shd w:val="clear" w:color="auto" w:fill="F2F2F2"/>
            <w:hideMark/>
          </w:tcPr>
          <w:p w14:paraId="5B5D1A39" w14:textId="77777777" w:rsidR="008C75F0" w:rsidRPr="008C75F0" w:rsidRDefault="008C75F0" w:rsidP="00341FE9">
            <w:pPr>
              <w:spacing w:after="0" w:line="240" w:lineRule="auto"/>
              <w:jc w:val="center"/>
              <w:rPr>
                <w:rFonts w:ascii="Times New Roman" w:eastAsia="Times New Roman" w:hAnsi="Times New Roman"/>
                <w:color w:val="000000" w:themeColor="text1"/>
                <w:lang w:val="en-US" w:eastAsia="tr-TR"/>
              </w:rPr>
            </w:pPr>
            <w:r w:rsidRPr="008C75F0">
              <w:rPr>
                <w:rFonts w:ascii="Times New Roman" w:eastAsia="Times New Roman" w:hAnsi="Times New Roman"/>
                <w:color w:val="000000" w:themeColor="text1"/>
                <w:lang w:val="en-US" w:eastAsia="tr-TR"/>
              </w:rPr>
              <w:t>0.077</w:t>
            </w:r>
          </w:p>
        </w:tc>
        <w:tc>
          <w:tcPr>
            <w:tcW w:w="585" w:type="dxa"/>
            <w:shd w:val="clear" w:color="auto" w:fill="F2F2F2"/>
            <w:hideMark/>
          </w:tcPr>
          <w:p w14:paraId="1DC3F352" w14:textId="77777777" w:rsidR="008C75F0" w:rsidRPr="008C75F0" w:rsidRDefault="008C75F0" w:rsidP="00341FE9">
            <w:pPr>
              <w:spacing w:after="0" w:line="240" w:lineRule="auto"/>
              <w:jc w:val="center"/>
              <w:rPr>
                <w:rFonts w:ascii="Times New Roman" w:eastAsia="Times New Roman" w:hAnsi="Times New Roman"/>
                <w:color w:val="000000" w:themeColor="text1"/>
                <w:lang w:val="en-US" w:eastAsia="tr-TR"/>
              </w:rPr>
            </w:pPr>
            <w:r w:rsidRPr="008C75F0">
              <w:rPr>
                <w:rFonts w:ascii="Times New Roman" w:eastAsia="Times New Roman" w:hAnsi="Times New Roman"/>
                <w:color w:val="000000" w:themeColor="text1"/>
                <w:lang w:val="en-US" w:eastAsia="tr-TR"/>
              </w:rPr>
              <w:t>0.268</w:t>
            </w:r>
          </w:p>
        </w:tc>
        <w:tc>
          <w:tcPr>
            <w:tcW w:w="1328" w:type="dxa"/>
            <w:shd w:val="clear" w:color="auto" w:fill="F2F2F2"/>
            <w:hideMark/>
          </w:tcPr>
          <w:p w14:paraId="015A58E0" w14:textId="77777777" w:rsidR="008C75F0" w:rsidRPr="008C75F0" w:rsidRDefault="008C75F0" w:rsidP="00341FE9">
            <w:pPr>
              <w:spacing w:after="0" w:line="240" w:lineRule="auto"/>
              <w:jc w:val="center"/>
              <w:rPr>
                <w:rFonts w:ascii="Times New Roman" w:eastAsia="Times New Roman" w:hAnsi="Times New Roman"/>
                <w:color w:val="000000" w:themeColor="text1"/>
                <w:lang w:val="en-US" w:eastAsia="tr-TR"/>
              </w:rPr>
            </w:pPr>
            <w:r w:rsidRPr="008C75F0">
              <w:rPr>
                <w:rFonts w:ascii="Times New Roman" w:eastAsia="Times New Roman" w:hAnsi="Times New Roman"/>
                <w:color w:val="000000" w:themeColor="text1"/>
                <w:lang w:val="en-US" w:eastAsia="tr-TR"/>
              </w:rPr>
              <w:t>0.351</w:t>
            </w:r>
          </w:p>
        </w:tc>
        <w:tc>
          <w:tcPr>
            <w:tcW w:w="2006" w:type="dxa"/>
            <w:shd w:val="clear" w:color="auto" w:fill="F2F2F2"/>
            <w:hideMark/>
          </w:tcPr>
          <w:p w14:paraId="021032D1" w14:textId="77777777" w:rsidR="008C75F0" w:rsidRPr="008C75F0" w:rsidRDefault="008C75F0" w:rsidP="00341FE9">
            <w:pPr>
              <w:spacing w:after="0" w:line="240" w:lineRule="auto"/>
              <w:jc w:val="center"/>
              <w:rPr>
                <w:rFonts w:ascii="Times New Roman" w:eastAsia="Times New Roman" w:hAnsi="Times New Roman"/>
                <w:color w:val="000000" w:themeColor="text1"/>
                <w:lang w:val="en-US" w:eastAsia="tr-TR"/>
              </w:rPr>
            </w:pPr>
            <w:r w:rsidRPr="008C75F0">
              <w:rPr>
                <w:rFonts w:ascii="Times New Roman" w:eastAsia="Times New Roman" w:hAnsi="Times New Roman"/>
                <w:color w:val="000000" w:themeColor="text1"/>
                <w:lang w:val="en-US" w:eastAsia="tr-TR"/>
              </w:rPr>
              <w:t>0.123</w:t>
            </w:r>
          </w:p>
        </w:tc>
      </w:tr>
      <w:tr w:rsidR="008C75F0" w:rsidRPr="008C75F0" w14:paraId="699C5931" w14:textId="77777777" w:rsidTr="00341FE9">
        <w:trPr>
          <w:trHeight w:val="273"/>
        </w:trPr>
        <w:tc>
          <w:tcPr>
            <w:tcW w:w="5890" w:type="dxa"/>
            <w:shd w:val="clear" w:color="auto" w:fill="auto"/>
            <w:noWrap/>
            <w:hideMark/>
          </w:tcPr>
          <w:p w14:paraId="614BE430" w14:textId="77777777" w:rsidR="008C75F0" w:rsidRPr="008C75F0" w:rsidRDefault="008C75F0" w:rsidP="00341FE9">
            <w:pPr>
              <w:spacing w:after="0" w:line="240" w:lineRule="auto"/>
              <w:rPr>
                <w:rFonts w:ascii="Times New Roman" w:eastAsia="Times New Roman" w:hAnsi="Times New Roman"/>
                <w:b/>
                <w:bCs/>
                <w:color w:val="000000" w:themeColor="text1"/>
                <w:lang w:val="en-US" w:eastAsia="tr-TR"/>
              </w:rPr>
            </w:pPr>
            <w:r w:rsidRPr="008C75F0">
              <w:rPr>
                <w:rFonts w:ascii="Times New Roman" w:eastAsia="Times New Roman" w:hAnsi="Times New Roman"/>
                <w:b/>
                <w:bCs/>
                <w:color w:val="000000" w:themeColor="text1"/>
                <w:lang w:val="en-US" w:eastAsia="tr-TR"/>
              </w:rPr>
              <w:t>F2: Food choices due to climate change concern</w:t>
            </w:r>
          </w:p>
        </w:tc>
        <w:tc>
          <w:tcPr>
            <w:tcW w:w="893" w:type="dxa"/>
            <w:shd w:val="clear" w:color="auto" w:fill="auto"/>
            <w:noWrap/>
            <w:hideMark/>
          </w:tcPr>
          <w:p w14:paraId="377DE5DF" w14:textId="77777777" w:rsidR="008C75F0" w:rsidRPr="008C75F0" w:rsidRDefault="008C75F0" w:rsidP="00341FE9">
            <w:pPr>
              <w:spacing w:after="0" w:line="240" w:lineRule="auto"/>
              <w:rPr>
                <w:rFonts w:ascii="Times New Roman" w:eastAsia="Times New Roman" w:hAnsi="Times New Roman"/>
                <w:b/>
                <w:bCs/>
                <w:color w:val="000000" w:themeColor="text1"/>
                <w:lang w:val="en-US" w:eastAsia="tr-TR"/>
              </w:rPr>
            </w:pPr>
          </w:p>
        </w:tc>
        <w:tc>
          <w:tcPr>
            <w:tcW w:w="574" w:type="dxa"/>
            <w:shd w:val="clear" w:color="auto" w:fill="auto"/>
            <w:noWrap/>
            <w:hideMark/>
          </w:tcPr>
          <w:p w14:paraId="73E86D15" w14:textId="77777777" w:rsidR="008C75F0" w:rsidRPr="008C75F0" w:rsidRDefault="008C75F0" w:rsidP="00341FE9">
            <w:pPr>
              <w:spacing w:after="0" w:line="240" w:lineRule="auto"/>
              <w:jc w:val="center"/>
              <w:rPr>
                <w:rFonts w:ascii="Times New Roman" w:eastAsia="Times New Roman" w:hAnsi="Times New Roman"/>
                <w:b/>
                <w:bCs/>
                <w:color w:val="000000" w:themeColor="text1"/>
                <w:sz w:val="20"/>
                <w:szCs w:val="20"/>
                <w:lang w:val="en-US" w:eastAsia="tr-TR"/>
              </w:rPr>
            </w:pPr>
          </w:p>
        </w:tc>
        <w:tc>
          <w:tcPr>
            <w:tcW w:w="510" w:type="dxa"/>
            <w:shd w:val="clear" w:color="auto" w:fill="auto"/>
            <w:noWrap/>
            <w:hideMark/>
          </w:tcPr>
          <w:p w14:paraId="36ADAD00" w14:textId="77777777" w:rsidR="008C75F0" w:rsidRPr="008C75F0" w:rsidRDefault="008C75F0" w:rsidP="00341FE9">
            <w:pPr>
              <w:spacing w:after="0" w:line="240" w:lineRule="auto"/>
              <w:jc w:val="center"/>
              <w:rPr>
                <w:rFonts w:ascii="Times New Roman" w:eastAsia="Times New Roman" w:hAnsi="Times New Roman"/>
                <w:b/>
                <w:bCs/>
                <w:color w:val="000000" w:themeColor="text1"/>
                <w:sz w:val="20"/>
                <w:szCs w:val="20"/>
                <w:lang w:val="en-US" w:eastAsia="tr-TR"/>
              </w:rPr>
            </w:pPr>
          </w:p>
        </w:tc>
        <w:tc>
          <w:tcPr>
            <w:tcW w:w="583" w:type="dxa"/>
            <w:shd w:val="clear" w:color="auto" w:fill="auto"/>
            <w:noWrap/>
            <w:hideMark/>
          </w:tcPr>
          <w:p w14:paraId="3FD2A1E8" w14:textId="77777777" w:rsidR="008C75F0" w:rsidRPr="008C75F0" w:rsidRDefault="008C75F0" w:rsidP="00341FE9">
            <w:pPr>
              <w:spacing w:after="0" w:line="240" w:lineRule="auto"/>
              <w:jc w:val="center"/>
              <w:rPr>
                <w:rFonts w:ascii="Times New Roman" w:eastAsia="Times New Roman" w:hAnsi="Times New Roman"/>
                <w:b/>
                <w:bCs/>
                <w:color w:val="000000" w:themeColor="text1"/>
                <w:sz w:val="20"/>
                <w:szCs w:val="20"/>
                <w:lang w:val="en-US" w:eastAsia="tr-TR"/>
              </w:rPr>
            </w:pPr>
          </w:p>
        </w:tc>
        <w:tc>
          <w:tcPr>
            <w:tcW w:w="610" w:type="dxa"/>
            <w:shd w:val="clear" w:color="auto" w:fill="auto"/>
            <w:noWrap/>
            <w:hideMark/>
          </w:tcPr>
          <w:p w14:paraId="0E9A1102" w14:textId="77777777" w:rsidR="008C75F0" w:rsidRPr="008C75F0" w:rsidRDefault="008C75F0" w:rsidP="00341FE9">
            <w:pPr>
              <w:spacing w:after="0" w:line="240" w:lineRule="auto"/>
              <w:jc w:val="center"/>
              <w:rPr>
                <w:rFonts w:ascii="Times New Roman" w:eastAsia="Times New Roman" w:hAnsi="Times New Roman"/>
                <w:b/>
                <w:bCs/>
                <w:color w:val="000000" w:themeColor="text1"/>
                <w:sz w:val="20"/>
                <w:szCs w:val="20"/>
                <w:lang w:val="en-US" w:eastAsia="tr-TR"/>
              </w:rPr>
            </w:pPr>
          </w:p>
        </w:tc>
        <w:tc>
          <w:tcPr>
            <w:tcW w:w="585" w:type="dxa"/>
            <w:shd w:val="clear" w:color="auto" w:fill="auto"/>
            <w:noWrap/>
            <w:hideMark/>
          </w:tcPr>
          <w:p w14:paraId="478B3764" w14:textId="77777777" w:rsidR="008C75F0" w:rsidRPr="008C75F0" w:rsidRDefault="008C75F0" w:rsidP="00341FE9">
            <w:pPr>
              <w:spacing w:after="0" w:line="240" w:lineRule="auto"/>
              <w:jc w:val="center"/>
              <w:rPr>
                <w:rFonts w:ascii="Times New Roman" w:eastAsia="Times New Roman" w:hAnsi="Times New Roman"/>
                <w:b/>
                <w:bCs/>
                <w:color w:val="000000" w:themeColor="text1"/>
                <w:sz w:val="20"/>
                <w:szCs w:val="20"/>
                <w:lang w:val="en-US" w:eastAsia="tr-TR"/>
              </w:rPr>
            </w:pPr>
          </w:p>
        </w:tc>
        <w:tc>
          <w:tcPr>
            <w:tcW w:w="1328" w:type="dxa"/>
            <w:shd w:val="clear" w:color="auto" w:fill="auto"/>
            <w:noWrap/>
            <w:hideMark/>
          </w:tcPr>
          <w:p w14:paraId="42D8E3F9" w14:textId="77777777" w:rsidR="008C75F0" w:rsidRPr="008C75F0" w:rsidRDefault="008C75F0" w:rsidP="00341FE9">
            <w:pPr>
              <w:spacing w:after="0" w:line="240" w:lineRule="auto"/>
              <w:jc w:val="center"/>
              <w:rPr>
                <w:rFonts w:ascii="Times New Roman" w:eastAsia="Times New Roman" w:hAnsi="Times New Roman"/>
                <w:b/>
                <w:bCs/>
                <w:color w:val="000000" w:themeColor="text1"/>
                <w:sz w:val="20"/>
                <w:szCs w:val="20"/>
                <w:lang w:val="en-US" w:eastAsia="tr-TR"/>
              </w:rPr>
            </w:pPr>
          </w:p>
        </w:tc>
        <w:tc>
          <w:tcPr>
            <w:tcW w:w="2006" w:type="dxa"/>
            <w:shd w:val="clear" w:color="auto" w:fill="auto"/>
            <w:noWrap/>
            <w:hideMark/>
          </w:tcPr>
          <w:p w14:paraId="15AEAFD6" w14:textId="77777777" w:rsidR="008C75F0" w:rsidRPr="008C75F0" w:rsidRDefault="008C75F0" w:rsidP="00341FE9">
            <w:pPr>
              <w:spacing w:after="0" w:line="240" w:lineRule="auto"/>
              <w:jc w:val="center"/>
              <w:rPr>
                <w:rFonts w:ascii="Times New Roman" w:eastAsia="Times New Roman" w:hAnsi="Times New Roman"/>
                <w:b/>
                <w:bCs/>
                <w:color w:val="000000" w:themeColor="text1"/>
                <w:sz w:val="20"/>
                <w:szCs w:val="20"/>
                <w:lang w:val="en-US" w:eastAsia="tr-TR"/>
              </w:rPr>
            </w:pPr>
          </w:p>
        </w:tc>
      </w:tr>
      <w:tr w:rsidR="008C75F0" w:rsidRPr="008C75F0" w14:paraId="02FCFE42" w14:textId="77777777" w:rsidTr="00341FE9">
        <w:trPr>
          <w:trHeight w:val="273"/>
        </w:trPr>
        <w:tc>
          <w:tcPr>
            <w:tcW w:w="5890" w:type="dxa"/>
            <w:shd w:val="clear" w:color="auto" w:fill="F2F2F2"/>
            <w:noWrap/>
            <w:hideMark/>
          </w:tcPr>
          <w:p w14:paraId="2E168C56" w14:textId="77777777" w:rsidR="008C75F0" w:rsidRPr="008C75F0" w:rsidRDefault="008C75F0" w:rsidP="00341FE9">
            <w:pPr>
              <w:spacing w:after="0" w:line="240" w:lineRule="auto"/>
              <w:ind w:firstLineChars="100" w:firstLine="220"/>
              <w:rPr>
                <w:rFonts w:ascii="Times New Roman" w:eastAsia="Times New Roman" w:hAnsi="Times New Roman"/>
                <w:b/>
                <w:bCs/>
                <w:color w:val="000000" w:themeColor="text1"/>
                <w:lang w:val="en-US" w:eastAsia="tr-TR"/>
              </w:rPr>
            </w:pPr>
            <w:r w:rsidRPr="008C75F0">
              <w:rPr>
                <w:rFonts w:ascii="Times New Roman" w:eastAsia="Times New Roman" w:hAnsi="Times New Roman"/>
                <w:b/>
                <w:bCs/>
                <w:color w:val="000000" w:themeColor="text1"/>
                <w:lang w:val="en-US" w:eastAsia="tr-TR"/>
              </w:rPr>
              <w:t>M3: I avoid eating any animal products due to my concerns about climate change.</w:t>
            </w:r>
          </w:p>
        </w:tc>
        <w:tc>
          <w:tcPr>
            <w:tcW w:w="893" w:type="dxa"/>
            <w:shd w:val="clear" w:color="auto" w:fill="F2F2F2"/>
            <w:hideMark/>
          </w:tcPr>
          <w:p w14:paraId="3212896C" w14:textId="77777777" w:rsidR="008C75F0" w:rsidRPr="008C75F0" w:rsidRDefault="008C75F0" w:rsidP="00341FE9">
            <w:pPr>
              <w:spacing w:after="0" w:line="240" w:lineRule="auto"/>
              <w:jc w:val="center"/>
              <w:rPr>
                <w:rFonts w:ascii="Times New Roman" w:eastAsia="Times New Roman" w:hAnsi="Times New Roman"/>
                <w:color w:val="000000" w:themeColor="text1"/>
                <w:lang w:val="en-US" w:eastAsia="tr-TR"/>
              </w:rPr>
            </w:pPr>
            <w:r w:rsidRPr="008C75F0">
              <w:rPr>
                <w:rFonts w:ascii="Times New Roman" w:eastAsia="Times New Roman" w:hAnsi="Times New Roman"/>
                <w:color w:val="000000" w:themeColor="text1"/>
                <w:lang w:val="en-US" w:eastAsia="tr-TR"/>
              </w:rPr>
              <w:t>0.348</w:t>
            </w:r>
          </w:p>
        </w:tc>
        <w:tc>
          <w:tcPr>
            <w:tcW w:w="574" w:type="dxa"/>
            <w:shd w:val="clear" w:color="auto" w:fill="F2F2F2"/>
            <w:hideMark/>
          </w:tcPr>
          <w:p w14:paraId="0C2EC755" w14:textId="77777777" w:rsidR="008C75F0" w:rsidRPr="008C75F0" w:rsidRDefault="008C75F0" w:rsidP="00341FE9">
            <w:pPr>
              <w:spacing w:after="0" w:line="240" w:lineRule="auto"/>
              <w:jc w:val="center"/>
              <w:rPr>
                <w:rFonts w:ascii="Times New Roman" w:eastAsia="Times New Roman" w:hAnsi="Times New Roman"/>
                <w:color w:val="000000" w:themeColor="text1"/>
                <w:lang w:val="en-US" w:eastAsia="tr-TR"/>
              </w:rPr>
            </w:pPr>
            <w:r w:rsidRPr="008C75F0">
              <w:rPr>
                <w:rFonts w:ascii="Times New Roman" w:eastAsia="Times New Roman" w:hAnsi="Times New Roman"/>
                <w:color w:val="000000" w:themeColor="text1"/>
                <w:lang w:val="en-US" w:eastAsia="tr-TR"/>
              </w:rPr>
              <w:t>0.054</w:t>
            </w:r>
          </w:p>
        </w:tc>
        <w:tc>
          <w:tcPr>
            <w:tcW w:w="510" w:type="dxa"/>
            <w:shd w:val="clear" w:color="auto" w:fill="F2F2F2"/>
            <w:hideMark/>
          </w:tcPr>
          <w:p w14:paraId="79A1CC36" w14:textId="77777777" w:rsidR="008C75F0" w:rsidRPr="008C75F0" w:rsidRDefault="008C75F0" w:rsidP="00341FE9">
            <w:pPr>
              <w:spacing w:after="0" w:line="240" w:lineRule="auto"/>
              <w:jc w:val="center"/>
              <w:rPr>
                <w:rFonts w:ascii="Times New Roman" w:eastAsia="Times New Roman" w:hAnsi="Times New Roman"/>
                <w:color w:val="000000" w:themeColor="text1"/>
                <w:lang w:val="en-US" w:eastAsia="tr-TR"/>
              </w:rPr>
            </w:pPr>
            <w:r w:rsidRPr="008C75F0">
              <w:rPr>
                <w:rFonts w:ascii="Times New Roman" w:eastAsia="Times New Roman" w:hAnsi="Times New Roman"/>
                <w:color w:val="000000" w:themeColor="text1"/>
                <w:lang w:val="en-US" w:eastAsia="tr-TR"/>
              </w:rPr>
              <w:t>6.444</w:t>
            </w:r>
          </w:p>
        </w:tc>
        <w:tc>
          <w:tcPr>
            <w:tcW w:w="583" w:type="dxa"/>
            <w:shd w:val="clear" w:color="auto" w:fill="F2F2F2"/>
            <w:hideMark/>
          </w:tcPr>
          <w:p w14:paraId="4F2426A2" w14:textId="77777777" w:rsidR="008C75F0" w:rsidRPr="008C75F0" w:rsidRDefault="008C75F0" w:rsidP="00341FE9">
            <w:pPr>
              <w:spacing w:after="0" w:line="240" w:lineRule="auto"/>
              <w:jc w:val="center"/>
              <w:rPr>
                <w:rFonts w:ascii="Times New Roman" w:eastAsia="Times New Roman" w:hAnsi="Times New Roman"/>
                <w:color w:val="000000" w:themeColor="text1"/>
                <w:lang w:val="en-US" w:eastAsia="tr-TR"/>
              </w:rPr>
            </w:pPr>
            <w:r w:rsidRPr="008C75F0">
              <w:rPr>
                <w:rFonts w:ascii="Times New Roman" w:eastAsia="Times New Roman" w:hAnsi="Times New Roman"/>
                <w:color w:val="000000" w:themeColor="text1"/>
                <w:lang w:val="en-US" w:eastAsia="tr-TR"/>
              </w:rPr>
              <w:t>&lt; .001</w:t>
            </w:r>
          </w:p>
        </w:tc>
        <w:tc>
          <w:tcPr>
            <w:tcW w:w="610" w:type="dxa"/>
            <w:shd w:val="clear" w:color="auto" w:fill="F2F2F2"/>
            <w:hideMark/>
          </w:tcPr>
          <w:p w14:paraId="38EAE7CC" w14:textId="77777777" w:rsidR="008C75F0" w:rsidRPr="008C75F0" w:rsidRDefault="008C75F0" w:rsidP="00341FE9">
            <w:pPr>
              <w:spacing w:after="0" w:line="240" w:lineRule="auto"/>
              <w:jc w:val="center"/>
              <w:rPr>
                <w:rFonts w:ascii="Times New Roman" w:eastAsia="Times New Roman" w:hAnsi="Times New Roman"/>
                <w:color w:val="000000" w:themeColor="text1"/>
                <w:lang w:val="en-US" w:eastAsia="tr-TR"/>
              </w:rPr>
            </w:pPr>
            <w:r w:rsidRPr="008C75F0">
              <w:rPr>
                <w:rFonts w:ascii="Times New Roman" w:eastAsia="Times New Roman" w:hAnsi="Times New Roman"/>
                <w:color w:val="000000" w:themeColor="text1"/>
                <w:lang w:val="en-US" w:eastAsia="tr-TR"/>
              </w:rPr>
              <w:t>0.242</w:t>
            </w:r>
          </w:p>
        </w:tc>
        <w:tc>
          <w:tcPr>
            <w:tcW w:w="585" w:type="dxa"/>
            <w:shd w:val="clear" w:color="auto" w:fill="F2F2F2"/>
            <w:hideMark/>
          </w:tcPr>
          <w:p w14:paraId="26CB59DF" w14:textId="77777777" w:rsidR="008C75F0" w:rsidRPr="008C75F0" w:rsidRDefault="008C75F0" w:rsidP="00341FE9">
            <w:pPr>
              <w:spacing w:after="0" w:line="240" w:lineRule="auto"/>
              <w:jc w:val="center"/>
              <w:rPr>
                <w:rFonts w:ascii="Times New Roman" w:eastAsia="Times New Roman" w:hAnsi="Times New Roman"/>
                <w:color w:val="000000" w:themeColor="text1"/>
                <w:lang w:val="en-US" w:eastAsia="tr-TR"/>
              </w:rPr>
            </w:pPr>
            <w:r w:rsidRPr="008C75F0">
              <w:rPr>
                <w:rFonts w:ascii="Times New Roman" w:eastAsia="Times New Roman" w:hAnsi="Times New Roman"/>
                <w:color w:val="000000" w:themeColor="text1"/>
                <w:lang w:val="en-US" w:eastAsia="tr-TR"/>
              </w:rPr>
              <w:t>0.454</w:t>
            </w:r>
          </w:p>
        </w:tc>
        <w:tc>
          <w:tcPr>
            <w:tcW w:w="1328" w:type="dxa"/>
            <w:shd w:val="clear" w:color="auto" w:fill="F2F2F2"/>
            <w:hideMark/>
          </w:tcPr>
          <w:p w14:paraId="624394E7" w14:textId="77777777" w:rsidR="008C75F0" w:rsidRPr="008C75F0" w:rsidRDefault="008C75F0" w:rsidP="00341FE9">
            <w:pPr>
              <w:spacing w:after="0" w:line="240" w:lineRule="auto"/>
              <w:jc w:val="center"/>
              <w:rPr>
                <w:rFonts w:ascii="Times New Roman" w:eastAsia="Times New Roman" w:hAnsi="Times New Roman"/>
                <w:color w:val="000000" w:themeColor="text1"/>
                <w:lang w:val="en-US" w:eastAsia="tr-TR"/>
              </w:rPr>
            </w:pPr>
            <w:r w:rsidRPr="008C75F0">
              <w:rPr>
                <w:rFonts w:ascii="Times New Roman" w:eastAsia="Times New Roman" w:hAnsi="Times New Roman"/>
                <w:color w:val="000000" w:themeColor="text1"/>
                <w:lang w:val="en-US" w:eastAsia="tr-TR"/>
              </w:rPr>
              <w:t>0.580</w:t>
            </w:r>
          </w:p>
        </w:tc>
        <w:tc>
          <w:tcPr>
            <w:tcW w:w="2006" w:type="dxa"/>
            <w:shd w:val="clear" w:color="auto" w:fill="F2F2F2"/>
            <w:hideMark/>
          </w:tcPr>
          <w:p w14:paraId="55B45A67" w14:textId="77777777" w:rsidR="008C75F0" w:rsidRPr="008C75F0" w:rsidRDefault="008C75F0" w:rsidP="00341FE9">
            <w:pPr>
              <w:spacing w:after="0" w:line="240" w:lineRule="auto"/>
              <w:jc w:val="center"/>
              <w:rPr>
                <w:rFonts w:ascii="Times New Roman" w:eastAsia="Times New Roman" w:hAnsi="Times New Roman"/>
                <w:color w:val="000000" w:themeColor="text1"/>
                <w:lang w:val="en-US" w:eastAsia="tr-TR"/>
              </w:rPr>
            </w:pPr>
            <w:r w:rsidRPr="008C75F0">
              <w:rPr>
                <w:rFonts w:ascii="Times New Roman" w:eastAsia="Times New Roman" w:hAnsi="Times New Roman"/>
                <w:color w:val="000000" w:themeColor="text1"/>
                <w:lang w:val="en-US" w:eastAsia="tr-TR"/>
              </w:rPr>
              <w:t>0.336</w:t>
            </w:r>
          </w:p>
        </w:tc>
      </w:tr>
      <w:tr w:rsidR="008C75F0" w:rsidRPr="008C75F0" w14:paraId="1D124FF9" w14:textId="77777777" w:rsidTr="00341FE9">
        <w:trPr>
          <w:trHeight w:val="273"/>
        </w:trPr>
        <w:tc>
          <w:tcPr>
            <w:tcW w:w="5890" w:type="dxa"/>
            <w:shd w:val="clear" w:color="auto" w:fill="auto"/>
            <w:noWrap/>
            <w:hideMark/>
          </w:tcPr>
          <w:p w14:paraId="3EB2DF7A" w14:textId="77777777" w:rsidR="008C75F0" w:rsidRPr="008C75F0" w:rsidRDefault="008C75F0" w:rsidP="00341FE9">
            <w:pPr>
              <w:spacing w:after="0" w:line="240" w:lineRule="auto"/>
              <w:ind w:firstLineChars="100" w:firstLine="220"/>
              <w:rPr>
                <w:rFonts w:ascii="Times New Roman" w:eastAsia="Times New Roman" w:hAnsi="Times New Roman"/>
                <w:b/>
                <w:bCs/>
                <w:color w:val="000000" w:themeColor="text1"/>
                <w:lang w:val="en-US" w:eastAsia="tr-TR"/>
              </w:rPr>
            </w:pPr>
            <w:r w:rsidRPr="008C75F0">
              <w:rPr>
                <w:rFonts w:ascii="Times New Roman" w:eastAsia="Times New Roman" w:hAnsi="Times New Roman"/>
                <w:b/>
                <w:bCs/>
                <w:color w:val="000000" w:themeColor="text1"/>
                <w:lang w:val="en-US" w:eastAsia="tr-TR"/>
              </w:rPr>
              <w:t>M2: I avoid eating meat due to concerns about climate change.</w:t>
            </w:r>
          </w:p>
        </w:tc>
        <w:tc>
          <w:tcPr>
            <w:tcW w:w="893" w:type="dxa"/>
            <w:shd w:val="clear" w:color="auto" w:fill="auto"/>
            <w:hideMark/>
          </w:tcPr>
          <w:p w14:paraId="6F341952" w14:textId="77777777" w:rsidR="008C75F0" w:rsidRPr="008C75F0" w:rsidRDefault="008C75F0" w:rsidP="00341FE9">
            <w:pPr>
              <w:spacing w:after="0" w:line="240" w:lineRule="auto"/>
              <w:jc w:val="center"/>
              <w:rPr>
                <w:rFonts w:ascii="Times New Roman" w:eastAsia="Times New Roman" w:hAnsi="Times New Roman"/>
                <w:color w:val="000000" w:themeColor="text1"/>
                <w:lang w:val="en-US" w:eastAsia="tr-TR"/>
              </w:rPr>
            </w:pPr>
            <w:r w:rsidRPr="008C75F0">
              <w:rPr>
                <w:rFonts w:ascii="Times New Roman" w:eastAsia="Times New Roman" w:hAnsi="Times New Roman"/>
                <w:color w:val="000000" w:themeColor="text1"/>
                <w:lang w:val="en-US" w:eastAsia="tr-TR"/>
              </w:rPr>
              <w:t>0.339</w:t>
            </w:r>
          </w:p>
        </w:tc>
        <w:tc>
          <w:tcPr>
            <w:tcW w:w="574" w:type="dxa"/>
            <w:shd w:val="clear" w:color="auto" w:fill="auto"/>
            <w:hideMark/>
          </w:tcPr>
          <w:p w14:paraId="3CBC5301" w14:textId="77777777" w:rsidR="008C75F0" w:rsidRPr="008C75F0" w:rsidRDefault="008C75F0" w:rsidP="00341FE9">
            <w:pPr>
              <w:spacing w:after="0" w:line="240" w:lineRule="auto"/>
              <w:jc w:val="center"/>
              <w:rPr>
                <w:rFonts w:ascii="Times New Roman" w:eastAsia="Times New Roman" w:hAnsi="Times New Roman"/>
                <w:color w:val="000000" w:themeColor="text1"/>
                <w:lang w:val="en-US" w:eastAsia="tr-TR"/>
              </w:rPr>
            </w:pPr>
            <w:r w:rsidRPr="008C75F0">
              <w:rPr>
                <w:rFonts w:ascii="Times New Roman" w:eastAsia="Times New Roman" w:hAnsi="Times New Roman"/>
                <w:color w:val="000000" w:themeColor="text1"/>
                <w:lang w:val="en-US" w:eastAsia="tr-TR"/>
              </w:rPr>
              <w:t>0.053</w:t>
            </w:r>
          </w:p>
        </w:tc>
        <w:tc>
          <w:tcPr>
            <w:tcW w:w="510" w:type="dxa"/>
            <w:shd w:val="clear" w:color="auto" w:fill="auto"/>
            <w:hideMark/>
          </w:tcPr>
          <w:p w14:paraId="1FC91CB7" w14:textId="77777777" w:rsidR="008C75F0" w:rsidRPr="008C75F0" w:rsidRDefault="008C75F0" w:rsidP="00341FE9">
            <w:pPr>
              <w:spacing w:after="0" w:line="240" w:lineRule="auto"/>
              <w:jc w:val="center"/>
              <w:rPr>
                <w:rFonts w:ascii="Times New Roman" w:eastAsia="Times New Roman" w:hAnsi="Times New Roman"/>
                <w:color w:val="000000" w:themeColor="text1"/>
                <w:lang w:val="en-US" w:eastAsia="tr-TR"/>
              </w:rPr>
            </w:pPr>
            <w:r w:rsidRPr="008C75F0">
              <w:rPr>
                <w:rFonts w:ascii="Times New Roman" w:eastAsia="Times New Roman" w:hAnsi="Times New Roman"/>
                <w:color w:val="000000" w:themeColor="text1"/>
                <w:lang w:val="en-US" w:eastAsia="tr-TR"/>
              </w:rPr>
              <w:t>6.389</w:t>
            </w:r>
          </w:p>
        </w:tc>
        <w:tc>
          <w:tcPr>
            <w:tcW w:w="583" w:type="dxa"/>
            <w:shd w:val="clear" w:color="auto" w:fill="auto"/>
            <w:hideMark/>
          </w:tcPr>
          <w:p w14:paraId="015F59AC" w14:textId="77777777" w:rsidR="008C75F0" w:rsidRPr="008C75F0" w:rsidRDefault="008C75F0" w:rsidP="00341FE9">
            <w:pPr>
              <w:spacing w:after="0" w:line="240" w:lineRule="auto"/>
              <w:jc w:val="center"/>
              <w:rPr>
                <w:rFonts w:ascii="Times New Roman" w:eastAsia="Times New Roman" w:hAnsi="Times New Roman"/>
                <w:color w:val="000000" w:themeColor="text1"/>
                <w:lang w:val="en-US" w:eastAsia="tr-TR"/>
              </w:rPr>
            </w:pPr>
            <w:r w:rsidRPr="008C75F0">
              <w:rPr>
                <w:rFonts w:ascii="Times New Roman" w:eastAsia="Times New Roman" w:hAnsi="Times New Roman"/>
                <w:color w:val="000000" w:themeColor="text1"/>
                <w:lang w:val="en-US" w:eastAsia="tr-TR"/>
              </w:rPr>
              <w:t>&lt; .001</w:t>
            </w:r>
          </w:p>
        </w:tc>
        <w:tc>
          <w:tcPr>
            <w:tcW w:w="610" w:type="dxa"/>
            <w:shd w:val="clear" w:color="auto" w:fill="auto"/>
            <w:hideMark/>
          </w:tcPr>
          <w:p w14:paraId="41FFD002" w14:textId="77777777" w:rsidR="008C75F0" w:rsidRPr="008C75F0" w:rsidRDefault="008C75F0" w:rsidP="00341FE9">
            <w:pPr>
              <w:spacing w:after="0" w:line="240" w:lineRule="auto"/>
              <w:jc w:val="center"/>
              <w:rPr>
                <w:rFonts w:ascii="Times New Roman" w:eastAsia="Times New Roman" w:hAnsi="Times New Roman"/>
                <w:color w:val="000000" w:themeColor="text1"/>
                <w:lang w:val="en-US" w:eastAsia="tr-TR"/>
              </w:rPr>
            </w:pPr>
            <w:r w:rsidRPr="008C75F0">
              <w:rPr>
                <w:rFonts w:ascii="Times New Roman" w:eastAsia="Times New Roman" w:hAnsi="Times New Roman"/>
                <w:color w:val="000000" w:themeColor="text1"/>
                <w:lang w:val="en-US" w:eastAsia="tr-TR"/>
              </w:rPr>
              <w:t>0.235</w:t>
            </w:r>
          </w:p>
        </w:tc>
        <w:tc>
          <w:tcPr>
            <w:tcW w:w="585" w:type="dxa"/>
            <w:shd w:val="clear" w:color="auto" w:fill="auto"/>
            <w:hideMark/>
          </w:tcPr>
          <w:p w14:paraId="0DDBC33C" w14:textId="77777777" w:rsidR="008C75F0" w:rsidRPr="008C75F0" w:rsidRDefault="008C75F0" w:rsidP="00341FE9">
            <w:pPr>
              <w:spacing w:after="0" w:line="240" w:lineRule="auto"/>
              <w:jc w:val="center"/>
              <w:rPr>
                <w:rFonts w:ascii="Times New Roman" w:eastAsia="Times New Roman" w:hAnsi="Times New Roman"/>
                <w:color w:val="000000" w:themeColor="text1"/>
                <w:lang w:val="en-US" w:eastAsia="tr-TR"/>
              </w:rPr>
            </w:pPr>
            <w:r w:rsidRPr="008C75F0">
              <w:rPr>
                <w:rFonts w:ascii="Times New Roman" w:eastAsia="Times New Roman" w:hAnsi="Times New Roman"/>
                <w:color w:val="000000" w:themeColor="text1"/>
                <w:lang w:val="en-US" w:eastAsia="tr-TR"/>
              </w:rPr>
              <w:t>0.444</w:t>
            </w:r>
          </w:p>
        </w:tc>
        <w:tc>
          <w:tcPr>
            <w:tcW w:w="1328" w:type="dxa"/>
            <w:shd w:val="clear" w:color="auto" w:fill="auto"/>
            <w:hideMark/>
          </w:tcPr>
          <w:p w14:paraId="42DD7FF5" w14:textId="77777777" w:rsidR="008C75F0" w:rsidRPr="008C75F0" w:rsidRDefault="008C75F0" w:rsidP="00341FE9">
            <w:pPr>
              <w:spacing w:after="0" w:line="240" w:lineRule="auto"/>
              <w:jc w:val="center"/>
              <w:rPr>
                <w:rFonts w:ascii="Times New Roman" w:eastAsia="Times New Roman" w:hAnsi="Times New Roman"/>
                <w:color w:val="000000" w:themeColor="text1"/>
                <w:lang w:val="en-US" w:eastAsia="tr-TR"/>
              </w:rPr>
            </w:pPr>
            <w:r w:rsidRPr="008C75F0">
              <w:rPr>
                <w:rFonts w:ascii="Times New Roman" w:eastAsia="Times New Roman" w:hAnsi="Times New Roman"/>
                <w:color w:val="000000" w:themeColor="text1"/>
                <w:lang w:val="en-US" w:eastAsia="tr-TR"/>
              </w:rPr>
              <w:t>0.603</w:t>
            </w:r>
          </w:p>
        </w:tc>
        <w:tc>
          <w:tcPr>
            <w:tcW w:w="2006" w:type="dxa"/>
            <w:shd w:val="clear" w:color="auto" w:fill="auto"/>
            <w:hideMark/>
          </w:tcPr>
          <w:p w14:paraId="4682A575" w14:textId="77777777" w:rsidR="008C75F0" w:rsidRPr="008C75F0" w:rsidRDefault="008C75F0" w:rsidP="00341FE9">
            <w:pPr>
              <w:spacing w:after="0" w:line="240" w:lineRule="auto"/>
              <w:jc w:val="center"/>
              <w:rPr>
                <w:rFonts w:ascii="Times New Roman" w:eastAsia="Times New Roman" w:hAnsi="Times New Roman"/>
                <w:color w:val="000000" w:themeColor="text1"/>
                <w:lang w:val="en-US" w:eastAsia="tr-TR"/>
              </w:rPr>
            </w:pPr>
            <w:r w:rsidRPr="008C75F0">
              <w:rPr>
                <w:rFonts w:ascii="Times New Roman" w:eastAsia="Times New Roman" w:hAnsi="Times New Roman"/>
                <w:color w:val="000000" w:themeColor="text1"/>
                <w:lang w:val="en-US" w:eastAsia="tr-TR"/>
              </w:rPr>
              <w:t>0.364</w:t>
            </w:r>
          </w:p>
        </w:tc>
      </w:tr>
      <w:tr w:rsidR="008C75F0" w:rsidRPr="008C75F0" w14:paraId="74194D79" w14:textId="77777777" w:rsidTr="00341FE9">
        <w:trPr>
          <w:trHeight w:val="273"/>
        </w:trPr>
        <w:tc>
          <w:tcPr>
            <w:tcW w:w="5890" w:type="dxa"/>
            <w:shd w:val="clear" w:color="auto" w:fill="F2F2F2"/>
            <w:noWrap/>
            <w:hideMark/>
          </w:tcPr>
          <w:p w14:paraId="6292CE75" w14:textId="77777777" w:rsidR="008C75F0" w:rsidRPr="008C75F0" w:rsidRDefault="008C75F0" w:rsidP="00341FE9">
            <w:pPr>
              <w:spacing w:after="0" w:line="240" w:lineRule="auto"/>
              <w:ind w:firstLineChars="100" w:firstLine="220"/>
              <w:rPr>
                <w:rFonts w:ascii="Times New Roman" w:eastAsia="Times New Roman" w:hAnsi="Times New Roman"/>
                <w:b/>
                <w:bCs/>
                <w:color w:val="000000" w:themeColor="text1"/>
                <w:lang w:val="en-US" w:eastAsia="tr-TR"/>
              </w:rPr>
            </w:pPr>
            <w:r w:rsidRPr="008C75F0">
              <w:rPr>
                <w:rFonts w:ascii="Times New Roman" w:eastAsia="Times New Roman" w:hAnsi="Times New Roman"/>
                <w:b/>
                <w:bCs/>
                <w:color w:val="000000" w:themeColor="text1"/>
                <w:lang w:val="en-US" w:eastAsia="tr-TR"/>
              </w:rPr>
              <w:t>M6: I try to eat less because of my concerns about climate change.</w:t>
            </w:r>
          </w:p>
        </w:tc>
        <w:tc>
          <w:tcPr>
            <w:tcW w:w="893" w:type="dxa"/>
            <w:shd w:val="clear" w:color="auto" w:fill="F2F2F2"/>
            <w:hideMark/>
          </w:tcPr>
          <w:p w14:paraId="350757E4" w14:textId="77777777" w:rsidR="008C75F0" w:rsidRPr="008C75F0" w:rsidRDefault="008C75F0" w:rsidP="00341FE9">
            <w:pPr>
              <w:spacing w:after="0" w:line="240" w:lineRule="auto"/>
              <w:jc w:val="center"/>
              <w:rPr>
                <w:rFonts w:ascii="Times New Roman" w:eastAsia="Times New Roman" w:hAnsi="Times New Roman"/>
                <w:color w:val="000000" w:themeColor="text1"/>
                <w:lang w:val="en-US" w:eastAsia="tr-TR"/>
              </w:rPr>
            </w:pPr>
            <w:r w:rsidRPr="008C75F0">
              <w:rPr>
                <w:rFonts w:ascii="Times New Roman" w:eastAsia="Times New Roman" w:hAnsi="Times New Roman"/>
                <w:color w:val="000000" w:themeColor="text1"/>
                <w:lang w:val="en-US" w:eastAsia="tr-TR"/>
              </w:rPr>
              <w:t>0.540</w:t>
            </w:r>
          </w:p>
        </w:tc>
        <w:tc>
          <w:tcPr>
            <w:tcW w:w="574" w:type="dxa"/>
            <w:shd w:val="clear" w:color="auto" w:fill="F2F2F2"/>
            <w:hideMark/>
          </w:tcPr>
          <w:p w14:paraId="75C38331" w14:textId="77777777" w:rsidR="008C75F0" w:rsidRPr="008C75F0" w:rsidRDefault="008C75F0" w:rsidP="00341FE9">
            <w:pPr>
              <w:spacing w:after="0" w:line="240" w:lineRule="auto"/>
              <w:jc w:val="center"/>
              <w:rPr>
                <w:rFonts w:ascii="Times New Roman" w:eastAsia="Times New Roman" w:hAnsi="Times New Roman"/>
                <w:color w:val="000000" w:themeColor="text1"/>
                <w:lang w:val="en-US" w:eastAsia="tr-TR"/>
              </w:rPr>
            </w:pPr>
            <w:r w:rsidRPr="008C75F0">
              <w:rPr>
                <w:rFonts w:ascii="Times New Roman" w:eastAsia="Times New Roman" w:hAnsi="Times New Roman"/>
                <w:color w:val="000000" w:themeColor="text1"/>
                <w:lang w:val="en-US" w:eastAsia="tr-TR"/>
              </w:rPr>
              <w:t>0.079</w:t>
            </w:r>
          </w:p>
        </w:tc>
        <w:tc>
          <w:tcPr>
            <w:tcW w:w="510" w:type="dxa"/>
            <w:shd w:val="clear" w:color="auto" w:fill="F2F2F2"/>
            <w:hideMark/>
          </w:tcPr>
          <w:p w14:paraId="688CE5EF" w14:textId="77777777" w:rsidR="008C75F0" w:rsidRPr="008C75F0" w:rsidRDefault="008C75F0" w:rsidP="00341FE9">
            <w:pPr>
              <w:spacing w:after="0" w:line="240" w:lineRule="auto"/>
              <w:jc w:val="center"/>
              <w:rPr>
                <w:rFonts w:ascii="Times New Roman" w:eastAsia="Times New Roman" w:hAnsi="Times New Roman"/>
                <w:color w:val="000000" w:themeColor="text1"/>
                <w:lang w:val="en-US" w:eastAsia="tr-TR"/>
              </w:rPr>
            </w:pPr>
            <w:r w:rsidRPr="008C75F0">
              <w:rPr>
                <w:rFonts w:ascii="Times New Roman" w:eastAsia="Times New Roman" w:hAnsi="Times New Roman"/>
                <w:color w:val="000000" w:themeColor="text1"/>
                <w:lang w:val="en-US" w:eastAsia="tr-TR"/>
              </w:rPr>
              <w:t>6.859</w:t>
            </w:r>
          </w:p>
        </w:tc>
        <w:tc>
          <w:tcPr>
            <w:tcW w:w="583" w:type="dxa"/>
            <w:shd w:val="clear" w:color="auto" w:fill="F2F2F2"/>
            <w:hideMark/>
          </w:tcPr>
          <w:p w14:paraId="005DFAD6" w14:textId="77777777" w:rsidR="008C75F0" w:rsidRPr="008C75F0" w:rsidRDefault="008C75F0" w:rsidP="00341FE9">
            <w:pPr>
              <w:spacing w:after="0" w:line="240" w:lineRule="auto"/>
              <w:jc w:val="center"/>
              <w:rPr>
                <w:rFonts w:ascii="Times New Roman" w:eastAsia="Times New Roman" w:hAnsi="Times New Roman"/>
                <w:color w:val="000000" w:themeColor="text1"/>
                <w:lang w:val="en-US" w:eastAsia="tr-TR"/>
              </w:rPr>
            </w:pPr>
            <w:r w:rsidRPr="008C75F0">
              <w:rPr>
                <w:rFonts w:ascii="Times New Roman" w:eastAsia="Times New Roman" w:hAnsi="Times New Roman"/>
                <w:color w:val="000000" w:themeColor="text1"/>
                <w:lang w:val="en-US" w:eastAsia="tr-TR"/>
              </w:rPr>
              <w:t>&lt; .001</w:t>
            </w:r>
          </w:p>
        </w:tc>
        <w:tc>
          <w:tcPr>
            <w:tcW w:w="610" w:type="dxa"/>
            <w:shd w:val="clear" w:color="auto" w:fill="F2F2F2"/>
            <w:hideMark/>
          </w:tcPr>
          <w:p w14:paraId="306CA4A2" w14:textId="77777777" w:rsidR="008C75F0" w:rsidRPr="008C75F0" w:rsidRDefault="008C75F0" w:rsidP="00341FE9">
            <w:pPr>
              <w:spacing w:after="0" w:line="240" w:lineRule="auto"/>
              <w:jc w:val="center"/>
              <w:rPr>
                <w:rFonts w:ascii="Times New Roman" w:eastAsia="Times New Roman" w:hAnsi="Times New Roman"/>
                <w:color w:val="000000" w:themeColor="text1"/>
                <w:lang w:val="en-US" w:eastAsia="tr-TR"/>
              </w:rPr>
            </w:pPr>
            <w:r w:rsidRPr="008C75F0">
              <w:rPr>
                <w:rFonts w:ascii="Times New Roman" w:eastAsia="Times New Roman" w:hAnsi="Times New Roman"/>
                <w:color w:val="000000" w:themeColor="text1"/>
                <w:lang w:val="en-US" w:eastAsia="tr-TR"/>
              </w:rPr>
              <w:t>0.385</w:t>
            </w:r>
          </w:p>
        </w:tc>
        <w:tc>
          <w:tcPr>
            <w:tcW w:w="585" w:type="dxa"/>
            <w:shd w:val="clear" w:color="auto" w:fill="F2F2F2"/>
            <w:hideMark/>
          </w:tcPr>
          <w:p w14:paraId="52F499DE" w14:textId="77777777" w:rsidR="008C75F0" w:rsidRPr="008C75F0" w:rsidRDefault="008C75F0" w:rsidP="00341FE9">
            <w:pPr>
              <w:spacing w:after="0" w:line="240" w:lineRule="auto"/>
              <w:jc w:val="center"/>
              <w:rPr>
                <w:rFonts w:ascii="Times New Roman" w:eastAsia="Times New Roman" w:hAnsi="Times New Roman"/>
                <w:color w:val="000000" w:themeColor="text1"/>
                <w:lang w:val="en-US" w:eastAsia="tr-TR"/>
              </w:rPr>
            </w:pPr>
            <w:r w:rsidRPr="008C75F0">
              <w:rPr>
                <w:rFonts w:ascii="Times New Roman" w:eastAsia="Times New Roman" w:hAnsi="Times New Roman"/>
                <w:color w:val="000000" w:themeColor="text1"/>
                <w:lang w:val="en-US" w:eastAsia="tr-TR"/>
              </w:rPr>
              <w:t>0.694</w:t>
            </w:r>
          </w:p>
        </w:tc>
        <w:tc>
          <w:tcPr>
            <w:tcW w:w="1328" w:type="dxa"/>
            <w:shd w:val="clear" w:color="auto" w:fill="F2F2F2"/>
            <w:hideMark/>
          </w:tcPr>
          <w:p w14:paraId="0CBFB8A9" w14:textId="77777777" w:rsidR="008C75F0" w:rsidRPr="008C75F0" w:rsidRDefault="008C75F0" w:rsidP="00341FE9">
            <w:pPr>
              <w:spacing w:after="0" w:line="240" w:lineRule="auto"/>
              <w:jc w:val="center"/>
              <w:rPr>
                <w:rFonts w:ascii="Times New Roman" w:eastAsia="Times New Roman" w:hAnsi="Times New Roman"/>
                <w:color w:val="000000" w:themeColor="text1"/>
                <w:lang w:val="en-US" w:eastAsia="tr-TR"/>
              </w:rPr>
            </w:pPr>
            <w:r w:rsidRPr="008C75F0">
              <w:rPr>
                <w:rFonts w:ascii="Times New Roman" w:eastAsia="Times New Roman" w:hAnsi="Times New Roman"/>
                <w:color w:val="000000" w:themeColor="text1"/>
                <w:lang w:val="en-US" w:eastAsia="tr-TR"/>
              </w:rPr>
              <w:t>0.757</w:t>
            </w:r>
          </w:p>
        </w:tc>
        <w:tc>
          <w:tcPr>
            <w:tcW w:w="2006" w:type="dxa"/>
            <w:shd w:val="clear" w:color="auto" w:fill="F2F2F2"/>
            <w:hideMark/>
          </w:tcPr>
          <w:p w14:paraId="321BEB29" w14:textId="77777777" w:rsidR="008C75F0" w:rsidRPr="008C75F0" w:rsidRDefault="008C75F0" w:rsidP="00341FE9">
            <w:pPr>
              <w:spacing w:after="0" w:line="240" w:lineRule="auto"/>
              <w:jc w:val="center"/>
              <w:rPr>
                <w:rFonts w:ascii="Times New Roman" w:eastAsia="Times New Roman" w:hAnsi="Times New Roman"/>
                <w:color w:val="000000" w:themeColor="text1"/>
                <w:lang w:val="en-US" w:eastAsia="tr-TR"/>
              </w:rPr>
            </w:pPr>
            <w:r w:rsidRPr="008C75F0">
              <w:rPr>
                <w:rFonts w:ascii="Times New Roman" w:eastAsia="Times New Roman" w:hAnsi="Times New Roman"/>
                <w:color w:val="000000" w:themeColor="text1"/>
                <w:lang w:val="en-US" w:eastAsia="tr-TR"/>
              </w:rPr>
              <w:t>0.573</w:t>
            </w:r>
          </w:p>
        </w:tc>
      </w:tr>
      <w:tr w:rsidR="008C75F0" w:rsidRPr="008C75F0" w14:paraId="787AA468" w14:textId="77777777" w:rsidTr="00341FE9">
        <w:trPr>
          <w:trHeight w:val="286"/>
        </w:trPr>
        <w:tc>
          <w:tcPr>
            <w:tcW w:w="5890" w:type="dxa"/>
            <w:shd w:val="clear" w:color="auto" w:fill="auto"/>
            <w:noWrap/>
            <w:hideMark/>
          </w:tcPr>
          <w:p w14:paraId="09BE0309" w14:textId="77777777" w:rsidR="008C75F0" w:rsidRPr="008C75F0" w:rsidRDefault="008C75F0" w:rsidP="00341FE9">
            <w:pPr>
              <w:spacing w:after="0" w:line="240" w:lineRule="auto"/>
              <w:rPr>
                <w:rFonts w:ascii="Times New Roman" w:eastAsia="Times New Roman" w:hAnsi="Times New Roman"/>
                <w:b/>
                <w:bCs/>
                <w:color w:val="000000" w:themeColor="text1"/>
                <w:lang w:val="en-US" w:eastAsia="tr-TR"/>
              </w:rPr>
            </w:pPr>
            <w:r w:rsidRPr="008C75F0">
              <w:rPr>
                <w:rFonts w:ascii="Times New Roman" w:eastAsia="Times New Roman" w:hAnsi="Times New Roman"/>
                <w:b/>
                <w:bCs/>
                <w:color w:val="000000" w:themeColor="text1"/>
                <w:lang w:val="en-US" w:eastAsia="tr-TR"/>
              </w:rPr>
              <w:t>F3: Behavioral changes due to climate change concern</w:t>
            </w:r>
          </w:p>
        </w:tc>
        <w:tc>
          <w:tcPr>
            <w:tcW w:w="893" w:type="dxa"/>
            <w:shd w:val="clear" w:color="auto" w:fill="auto"/>
            <w:noWrap/>
            <w:hideMark/>
          </w:tcPr>
          <w:p w14:paraId="59872F48" w14:textId="77777777" w:rsidR="008C75F0" w:rsidRPr="008C75F0" w:rsidRDefault="008C75F0" w:rsidP="00341FE9">
            <w:pPr>
              <w:spacing w:after="0" w:line="240" w:lineRule="auto"/>
              <w:rPr>
                <w:rFonts w:ascii="Times New Roman" w:eastAsia="Times New Roman" w:hAnsi="Times New Roman"/>
                <w:b/>
                <w:bCs/>
                <w:color w:val="000000" w:themeColor="text1"/>
                <w:lang w:val="en-US" w:eastAsia="tr-TR"/>
              </w:rPr>
            </w:pPr>
          </w:p>
        </w:tc>
        <w:tc>
          <w:tcPr>
            <w:tcW w:w="574" w:type="dxa"/>
            <w:shd w:val="clear" w:color="auto" w:fill="auto"/>
            <w:noWrap/>
            <w:hideMark/>
          </w:tcPr>
          <w:p w14:paraId="322DD425" w14:textId="77777777" w:rsidR="008C75F0" w:rsidRPr="008C75F0" w:rsidRDefault="008C75F0" w:rsidP="00341FE9">
            <w:pPr>
              <w:spacing w:after="0" w:line="240" w:lineRule="auto"/>
              <w:jc w:val="center"/>
              <w:rPr>
                <w:rFonts w:ascii="Times New Roman" w:eastAsia="Times New Roman" w:hAnsi="Times New Roman"/>
                <w:b/>
                <w:bCs/>
                <w:color w:val="000000" w:themeColor="text1"/>
                <w:sz w:val="20"/>
                <w:szCs w:val="20"/>
                <w:lang w:val="en-US" w:eastAsia="tr-TR"/>
              </w:rPr>
            </w:pPr>
          </w:p>
        </w:tc>
        <w:tc>
          <w:tcPr>
            <w:tcW w:w="510" w:type="dxa"/>
            <w:shd w:val="clear" w:color="auto" w:fill="auto"/>
            <w:noWrap/>
            <w:hideMark/>
          </w:tcPr>
          <w:p w14:paraId="23305401" w14:textId="77777777" w:rsidR="008C75F0" w:rsidRPr="008C75F0" w:rsidRDefault="008C75F0" w:rsidP="00341FE9">
            <w:pPr>
              <w:spacing w:after="0" w:line="240" w:lineRule="auto"/>
              <w:jc w:val="center"/>
              <w:rPr>
                <w:rFonts w:ascii="Times New Roman" w:eastAsia="Times New Roman" w:hAnsi="Times New Roman"/>
                <w:b/>
                <w:bCs/>
                <w:color w:val="000000" w:themeColor="text1"/>
                <w:sz w:val="20"/>
                <w:szCs w:val="20"/>
                <w:lang w:val="en-US" w:eastAsia="tr-TR"/>
              </w:rPr>
            </w:pPr>
          </w:p>
        </w:tc>
        <w:tc>
          <w:tcPr>
            <w:tcW w:w="583" w:type="dxa"/>
            <w:shd w:val="clear" w:color="auto" w:fill="auto"/>
            <w:noWrap/>
            <w:hideMark/>
          </w:tcPr>
          <w:p w14:paraId="1013658F" w14:textId="77777777" w:rsidR="008C75F0" w:rsidRPr="008C75F0" w:rsidRDefault="008C75F0" w:rsidP="00341FE9">
            <w:pPr>
              <w:spacing w:after="0" w:line="240" w:lineRule="auto"/>
              <w:jc w:val="center"/>
              <w:rPr>
                <w:rFonts w:ascii="Times New Roman" w:eastAsia="Times New Roman" w:hAnsi="Times New Roman"/>
                <w:b/>
                <w:bCs/>
                <w:color w:val="000000" w:themeColor="text1"/>
                <w:sz w:val="20"/>
                <w:szCs w:val="20"/>
                <w:lang w:val="en-US" w:eastAsia="tr-TR"/>
              </w:rPr>
            </w:pPr>
          </w:p>
        </w:tc>
        <w:tc>
          <w:tcPr>
            <w:tcW w:w="610" w:type="dxa"/>
            <w:shd w:val="clear" w:color="auto" w:fill="auto"/>
            <w:noWrap/>
            <w:hideMark/>
          </w:tcPr>
          <w:p w14:paraId="532BE575" w14:textId="77777777" w:rsidR="008C75F0" w:rsidRPr="008C75F0" w:rsidRDefault="008C75F0" w:rsidP="00341FE9">
            <w:pPr>
              <w:spacing w:after="0" w:line="240" w:lineRule="auto"/>
              <w:jc w:val="center"/>
              <w:rPr>
                <w:rFonts w:ascii="Times New Roman" w:eastAsia="Times New Roman" w:hAnsi="Times New Roman"/>
                <w:b/>
                <w:bCs/>
                <w:color w:val="000000" w:themeColor="text1"/>
                <w:sz w:val="20"/>
                <w:szCs w:val="20"/>
                <w:lang w:val="en-US" w:eastAsia="tr-TR"/>
              </w:rPr>
            </w:pPr>
          </w:p>
        </w:tc>
        <w:tc>
          <w:tcPr>
            <w:tcW w:w="585" w:type="dxa"/>
            <w:shd w:val="clear" w:color="auto" w:fill="auto"/>
            <w:noWrap/>
            <w:hideMark/>
          </w:tcPr>
          <w:p w14:paraId="560E906B" w14:textId="77777777" w:rsidR="008C75F0" w:rsidRPr="008C75F0" w:rsidRDefault="008C75F0" w:rsidP="00341FE9">
            <w:pPr>
              <w:spacing w:after="0" w:line="240" w:lineRule="auto"/>
              <w:jc w:val="center"/>
              <w:rPr>
                <w:rFonts w:ascii="Times New Roman" w:eastAsia="Times New Roman" w:hAnsi="Times New Roman"/>
                <w:b/>
                <w:bCs/>
                <w:color w:val="000000" w:themeColor="text1"/>
                <w:sz w:val="20"/>
                <w:szCs w:val="20"/>
                <w:lang w:val="en-US" w:eastAsia="tr-TR"/>
              </w:rPr>
            </w:pPr>
          </w:p>
        </w:tc>
        <w:tc>
          <w:tcPr>
            <w:tcW w:w="1328" w:type="dxa"/>
            <w:shd w:val="clear" w:color="auto" w:fill="auto"/>
            <w:noWrap/>
            <w:hideMark/>
          </w:tcPr>
          <w:p w14:paraId="07C74DB0" w14:textId="77777777" w:rsidR="008C75F0" w:rsidRPr="008C75F0" w:rsidRDefault="008C75F0" w:rsidP="00341FE9">
            <w:pPr>
              <w:spacing w:after="0" w:line="240" w:lineRule="auto"/>
              <w:jc w:val="center"/>
              <w:rPr>
                <w:rFonts w:ascii="Times New Roman" w:eastAsia="Times New Roman" w:hAnsi="Times New Roman"/>
                <w:b/>
                <w:bCs/>
                <w:color w:val="000000" w:themeColor="text1"/>
                <w:sz w:val="20"/>
                <w:szCs w:val="20"/>
                <w:lang w:val="en-US" w:eastAsia="tr-TR"/>
              </w:rPr>
            </w:pPr>
          </w:p>
        </w:tc>
        <w:tc>
          <w:tcPr>
            <w:tcW w:w="2006" w:type="dxa"/>
            <w:shd w:val="clear" w:color="auto" w:fill="auto"/>
            <w:noWrap/>
            <w:hideMark/>
          </w:tcPr>
          <w:p w14:paraId="03FC133C" w14:textId="77777777" w:rsidR="008C75F0" w:rsidRPr="008C75F0" w:rsidRDefault="008C75F0" w:rsidP="00341FE9">
            <w:pPr>
              <w:spacing w:after="0" w:line="240" w:lineRule="auto"/>
              <w:jc w:val="center"/>
              <w:rPr>
                <w:rFonts w:ascii="Times New Roman" w:eastAsia="Times New Roman" w:hAnsi="Times New Roman"/>
                <w:b/>
                <w:bCs/>
                <w:color w:val="000000" w:themeColor="text1"/>
                <w:sz w:val="20"/>
                <w:szCs w:val="20"/>
                <w:lang w:val="en-US" w:eastAsia="tr-TR"/>
              </w:rPr>
            </w:pPr>
          </w:p>
        </w:tc>
      </w:tr>
      <w:tr w:rsidR="008C75F0" w:rsidRPr="008C75F0" w14:paraId="6784848A" w14:textId="77777777" w:rsidTr="00341FE9">
        <w:trPr>
          <w:trHeight w:val="286"/>
        </w:trPr>
        <w:tc>
          <w:tcPr>
            <w:tcW w:w="5890" w:type="dxa"/>
            <w:shd w:val="clear" w:color="auto" w:fill="F2F2F2"/>
            <w:noWrap/>
            <w:hideMark/>
          </w:tcPr>
          <w:p w14:paraId="14023227" w14:textId="77777777" w:rsidR="008C75F0" w:rsidRPr="008C75F0" w:rsidRDefault="008C75F0" w:rsidP="00341FE9">
            <w:pPr>
              <w:spacing w:after="0" w:line="240" w:lineRule="auto"/>
              <w:ind w:firstLineChars="100" w:firstLine="220"/>
              <w:rPr>
                <w:rFonts w:ascii="Times New Roman" w:eastAsia="Times New Roman" w:hAnsi="Times New Roman"/>
                <w:b/>
                <w:bCs/>
                <w:color w:val="000000" w:themeColor="text1"/>
                <w:lang w:val="en-US" w:eastAsia="tr-TR"/>
              </w:rPr>
            </w:pPr>
            <w:r w:rsidRPr="008C75F0">
              <w:rPr>
                <w:rFonts w:ascii="Times New Roman" w:eastAsia="Times New Roman" w:hAnsi="Times New Roman"/>
                <w:b/>
                <w:bCs/>
                <w:color w:val="000000" w:themeColor="text1"/>
                <w:lang w:val="en-US" w:eastAsia="tr-TR"/>
              </w:rPr>
              <w:t>M4: I try not to waste food due to concerns about climate change.</w:t>
            </w:r>
          </w:p>
        </w:tc>
        <w:tc>
          <w:tcPr>
            <w:tcW w:w="893" w:type="dxa"/>
            <w:shd w:val="clear" w:color="auto" w:fill="F2F2F2"/>
            <w:hideMark/>
          </w:tcPr>
          <w:p w14:paraId="334ACC20" w14:textId="77777777" w:rsidR="008C75F0" w:rsidRPr="008C75F0" w:rsidRDefault="008C75F0" w:rsidP="00341FE9">
            <w:pPr>
              <w:spacing w:after="0" w:line="240" w:lineRule="auto"/>
              <w:jc w:val="center"/>
              <w:rPr>
                <w:rFonts w:ascii="Times New Roman" w:eastAsia="Times New Roman" w:hAnsi="Times New Roman"/>
                <w:color w:val="000000" w:themeColor="text1"/>
                <w:lang w:val="en-US" w:eastAsia="tr-TR"/>
              </w:rPr>
            </w:pPr>
            <w:r w:rsidRPr="008C75F0">
              <w:rPr>
                <w:rFonts w:ascii="Times New Roman" w:eastAsia="Times New Roman" w:hAnsi="Times New Roman"/>
                <w:color w:val="000000" w:themeColor="text1"/>
                <w:lang w:val="en-US" w:eastAsia="tr-TR"/>
              </w:rPr>
              <w:t>0.560</w:t>
            </w:r>
          </w:p>
        </w:tc>
        <w:tc>
          <w:tcPr>
            <w:tcW w:w="574" w:type="dxa"/>
            <w:shd w:val="clear" w:color="auto" w:fill="F2F2F2"/>
            <w:hideMark/>
          </w:tcPr>
          <w:p w14:paraId="5785A5D0" w14:textId="77777777" w:rsidR="008C75F0" w:rsidRPr="008C75F0" w:rsidRDefault="008C75F0" w:rsidP="00341FE9">
            <w:pPr>
              <w:spacing w:after="0" w:line="240" w:lineRule="auto"/>
              <w:jc w:val="center"/>
              <w:rPr>
                <w:rFonts w:ascii="Times New Roman" w:eastAsia="Times New Roman" w:hAnsi="Times New Roman"/>
                <w:color w:val="000000" w:themeColor="text1"/>
                <w:lang w:val="en-US" w:eastAsia="tr-TR"/>
              </w:rPr>
            </w:pPr>
            <w:r w:rsidRPr="008C75F0">
              <w:rPr>
                <w:rFonts w:ascii="Times New Roman" w:eastAsia="Times New Roman" w:hAnsi="Times New Roman"/>
                <w:color w:val="000000" w:themeColor="text1"/>
                <w:lang w:val="en-US" w:eastAsia="tr-TR"/>
              </w:rPr>
              <w:t>0.058</w:t>
            </w:r>
          </w:p>
        </w:tc>
        <w:tc>
          <w:tcPr>
            <w:tcW w:w="510" w:type="dxa"/>
            <w:shd w:val="clear" w:color="auto" w:fill="F2F2F2"/>
            <w:hideMark/>
          </w:tcPr>
          <w:p w14:paraId="3D3713A0" w14:textId="77777777" w:rsidR="008C75F0" w:rsidRPr="008C75F0" w:rsidRDefault="008C75F0" w:rsidP="00341FE9">
            <w:pPr>
              <w:spacing w:after="0" w:line="240" w:lineRule="auto"/>
              <w:jc w:val="center"/>
              <w:rPr>
                <w:rFonts w:ascii="Times New Roman" w:eastAsia="Times New Roman" w:hAnsi="Times New Roman"/>
                <w:color w:val="000000" w:themeColor="text1"/>
                <w:lang w:val="en-US" w:eastAsia="tr-TR"/>
              </w:rPr>
            </w:pPr>
            <w:r w:rsidRPr="008C75F0">
              <w:rPr>
                <w:rFonts w:ascii="Times New Roman" w:eastAsia="Times New Roman" w:hAnsi="Times New Roman"/>
                <w:color w:val="000000" w:themeColor="text1"/>
                <w:lang w:val="en-US" w:eastAsia="tr-TR"/>
              </w:rPr>
              <w:t>9.601</w:t>
            </w:r>
          </w:p>
        </w:tc>
        <w:tc>
          <w:tcPr>
            <w:tcW w:w="583" w:type="dxa"/>
            <w:shd w:val="clear" w:color="auto" w:fill="F2F2F2"/>
            <w:hideMark/>
          </w:tcPr>
          <w:p w14:paraId="04F8ACA8" w14:textId="77777777" w:rsidR="008C75F0" w:rsidRPr="008C75F0" w:rsidRDefault="008C75F0" w:rsidP="00341FE9">
            <w:pPr>
              <w:spacing w:after="0" w:line="240" w:lineRule="auto"/>
              <w:jc w:val="center"/>
              <w:rPr>
                <w:rFonts w:ascii="Times New Roman" w:eastAsia="Times New Roman" w:hAnsi="Times New Roman"/>
                <w:color w:val="000000" w:themeColor="text1"/>
                <w:lang w:val="en-US" w:eastAsia="tr-TR"/>
              </w:rPr>
            </w:pPr>
            <w:r w:rsidRPr="008C75F0">
              <w:rPr>
                <w:rFonts w:ascii="Times New Roman" w:eastAsia="Times New Roman" w:hAnsi="Times New Roman"/>
                <w:color w:val="000000" w:themeColor="text1"/>
                <w:lang w:val="en-US" w:eastAsia="tr-TR"/>
              </w:rPr>
              <w:t>&lt; .001</w:t>
            </w:r>
          </w:p>
        </w:tc>
        <w:tc>
          <w:tcPr>
            <w:tcW w:w="610" w:type="dxa"/>
            <w:shd w:val="clear" w:color="auto" w:fill="F2F2F2"/>
            <w:hideMark/>
          </w:tcPr>
          <w:p w14:paraId="5304601A" w14:textId="77777777" w:rsidR="008C75F0" w:rsidRPr="008C75F0" w:rsidRDefault="008C75F0" w:rsidP="00341FE9">
            <w:pPr>
              <w:spacing w:after="0" w:line="240" w:lineRule="auto"/>
              <w:jc w:val="center"/>
              <w:rPr>
                <w:rFonts w:ascii="Times New Roman" w:eastAsia="Times New Roman" w:hAnsi="Times New Roman"/>
                <w:color w:val="000000" w:themeColor="text1"/>
                <w:lang w:val="en-US" w:eastAsia="tr-TR"/>
              </w:rPr>
            </w:pPr>
            <w:r w:rsidRPr="008C75F0">
              <w:rPr>
                <w:rFonts w:ascii="Times New Roman" w:eastAsia="Times New Roman" w:hAnsi="Times New Roman"/>
                <w:color w:val="000000" w:themeColor="text1"/>
                <w:lang w:val="en-US" w:eastAsia="tr-TR"/>
              </w:rPr>
              <w:t>0.446</w:t>
            </w:r>
          </w:p>
        </w:tc>
        <w:tc>
          <w:tcPr>
            <w:tcW w:w="585" w:type="dxa"/>
            <w:shd w:val="clear" w:color="auto" w:fill="F2F2F2"/>
            <w:hideMark/>
          </w:tcPr>
          <w:p w14:paraId="69E7B2B0" w14:textId="77777777" w:rsidR="008C75F0" w:rsidRPr="008C75F0" w:rsidRDefault="008C75F0" w:rsidP="00341FE9">
            <w:pPr>
              <w:spacing w:after="0" w:line="240" w:lineRule="auto"/>
              <w:jc w:val="center"/>
              <w:rPr>
                <w:rFonts w:ascii="Times New Roman" w:eastAsia="Times New Roman" w:hAnsi="Times New Roman"/>
                <w:color w:val="000000" w:themeColor="text1"/>
                <w:lang w:val="en-US" w:eastAsia="tr-TR"/>
              </w:rPr>
            </w:pPr>
            <w:r w:rsidRPr="008C75F0">
              <w:rPr>
                <w:rFonts w:ascii="Times New Roman" w:eastAsia="Times New Roman" w:hAnsi="Times New Roman"/>
                <w:color w:val="000000" w:themeColor="text1"/>
                <w:lang w:val="en-US" w:eastAsia="tr-TR"/>
              </w:rPr>
              <w:t>0.674</w:t>
            </w:r>
          </w:p>
        </w:tc>
        <w:tc>
          <w:tcPr>
            <w:tcW w:w="1328" w:type="dxa"/>
            <w:shd w:val="clear" w:color="auto" w:fill="F2F2F2"/>
            <w:hideMark/>
          </w:tcPr>
          <w:p w14:paraId="78BF03B1" w14:textId="77777777" w:rsidR="008C75F0" w:rsidRPr="008C75F0" w:rsidRDefault="008C75F0" w:rsidP="00341FE9">
            <w:pPr>
              <w:spacing w:after="0" w:line="240" w:lineRule="auto"/>
              <w:jc w:val="center"/>
              <w:rPr>
                <w:rFonts w:ascii="Times New Roman" w:eastAsia="Times New Roman" w:hAnsi="Times New Roman"/>
                <w:color w:val="000000" w:themeColor="text1"/>
                <w:lang w:val="en-US" w:eastAsia="tr-TR"/>
              </w:rPr>
            </w:pPr>
            <w:r w:rsidRPr="008C75F0">
              <w:rPr>
                <w:rFonts w:ascii="Times New Roman" w:eastAsia="Times New Roman" w:hAnsi="Times New Roman"/>
                <w:color w:val="000000" w:themeColor="text1"/>
                <w:lang w:val="en-US" w:eastAsia="tr-TR"/>
              </w:rPr>
              <w:t>0.545</w:t>
            </w:r>
          </w:p>
        </w:tc>
        <w:tc>
          <w:tcPr>
            <w:tcW w:w="2006" w:type="dxa"/>
            <w:shd w:val="clear" w:color="auto" w:fill="F2F2F2"/>
            <w:hideMark/>
          </w:tcPr>
          <w:p w14:paraId="52FDA3DF" w14:textId="77777777" w:rsidR="008C75F0" w:rsidRPr="008C75F0" w:rsidRDefault="008C75F0" w:rsidP="00341FE9">
            <w:pPr>
              <w:spacing w:after="0" w:line="240" w:lineRule="auto"/>
              <w:jc w:val="center"/>
              <w:rPr>
                <w:rFonts w:ascii="Times New Roman" w:eastAsia="Times New Roman" w:hAnsi="Times New Roman"/>
                <w:color w:val="000000" w:themeColor="text1"/>
                <w:lang w:val="en-US" w:eastAsia="tr-TR"/>
              </w:rPr>
            </w:pPr>
            <w:r w:rsidRPr="008C75F0">
              <w:rPr>
                <w:rFonts w:ascii="Times New Roman" w:eastAsia="Times New Roman" w:hAnsi="Times New Roman"/>
                <w:color w:val="000000" w:themeColor="text1"/>
                <w:lang w:val="en-US" w:eastAsia="tr-TR"/>
              </w:rPr>
              <w:t>0.297</w:t>
            </w:r>
          </w:p>
        </w:tc>
      </w:tr>
      <w:tr w:rsidR="008C75F0" w:rsidRPr="008C75F0" w14:paraId="363E59F7" w14:textId="77777777" w:rsidTr="00341FE9">
        <w:trPr>
          <w:trHeight w:val="286"/>
        </w:trPr>
        <w:tc>
          <w:tcPr>
            <w:tcW w:w="5890" w:type="dxa"/>
            <w:shd w:val="clear" w:color="auto" w:fill="auto"/>
            <w:noWrap/>
            <w:hideMark/>
          </w:tcPr>
          <w:p w14:paraId="61DD9CDD" w14:textId="77777777" w:rsidR="008C75F0" w:rsidRPr="008C75F0" w:rsidRDefault="008C75F0" w:rsidP="00341FE9">
            <w:pPr>
              <w:spacing w:after="0" w:line="240" w:lineRule="auto"/>
              <w:ind w:firstLineChars="100" w:firstLine="220"/>
              <w:rPr>
                <w:rFonts w:ascii="Times New Roman" w:eastAsia="Times New Roman" w:hAnsi="Times New Roman"/>
                <w:b/>
                <w:bCs/>
                <w:color w:val="000000" w:themeColor="text1"/>
                <w:lang w:val="en-US" w:eastAsia="tr-TR"/>
              </w:rPr>
            </w:pPr>
            <w:r w:rsidRPr="008C75F0">
              <w:rPr>
                <w:rFonts w:ascii="Times New Roman" w:eastAsia="Times New Roman" w:hAnsi="Times New Roman"/>
                <w:b/>
                <w:bCs/>
                <w:color w:val="000000" w:themeColor="text1"/>
                <w:lang w:val="en-US" w:eastAsia="tr-TR"/>
              </w:rPr>
              <w:t>M5: I actively encourage others to change their behaviors to slow climate change.</w:t>
            </w:r>
          </w:p>
        </w:tc>
        <w:tc>
          <w:tcPr>
            <w:tcW w:w="893" w:type="dxa"/>
            <w:shd w:val="clear" w:color="auto" w:fill="auto"/>
            <w:hideMark/>
          </w:tcPr>
          <w:p w14:paraId="0DD7B85C" w14:textId="77777777" w:rsidR="008C75F0" w:rsidRPr="008C75F0" w:rsidRDefault="008C75F0" w:rsidP="00341FE9">
            <w:pPr>
              <w:spacing w:after="0" w:line="240" w:lineRule="auto"/>
              <w:jc w:val="center"/>
              <w:rPr>
                <w:rFonts w:ascii="Times New Roman" w:eastAsia="Times New Roman" w:hAnsi="Times New Roman"/>
                <w:color w:val="000000" w:themeColor="text1"/>
                <w:lang w:val="en-US" w:eastAsia="tr-TR"/>
              </w:rPr>
            </w:pPr>
            <w:r w:rsidRPr="008C75F0">
              <w:rPr>
                <w:rFonts w:ascii="Times New Roman" w:eastAsia="Times New Roman" w:hAnsi="Times New Roman"/>
                <w:color w:val="000000" w:themeColor="text1"/>
                <w:lang w:val="en-US" w:eastAsia="tr-TR"/>
              </w:rPr>
              <w:t>0.734</w:t>
            </w:r>
          </w:p>
        </w:tc>
        <w:tc>
          <w:tcPr>
            <w:tcW w:w="574" w:type="dxa"/>
            <w:shd w:val="clear" w:color="auto" w:fill="auto"/>
            <w:hideMark/>
          </w:tcPr>
          <w:p w14:paraId="27C84E61" w14:textId="77777777" w:rsidR="008C75F0" w:rsidRPr="008C75F0" w:rsidRDefault="008C75F0" w:rsidP="00341FE9">
            <w:pPr>
              <w:spacing w:after="0" w:line="240" w:lineRule="auto"/>
              <w:jc w:val="center"/>
              <w:rPr>
                <w:rFonts w:ascii="Times New Roman" w:eastAsia="Times New Roman" w:hAnsi="Times New Roman"/>
                <w:color w:val="000000" w:themeColor="text1"/>
                <w:lang w:val="en-US" w:eastAsia="tr-TR"/>
              </w:rPr>
            </w:pPr>
            <w:r w:rsidRPr="008C75F0">
              <w:rPr>
                <w:rFonts w:ascii="Times New Roman" w:eastAsia="Times New Roman" w:hAnsi="Times New Roman"/>
                <w:color w:val="000000" w:themeColor="text1"/>
                <w:lang w:val="en-US" w:eastAsia="tr-TR"/>
              </w:rPr>
              <w:t>0.083</w:t>
            </w:r>
          </w:p>
        </w:tc>
        <w:tc>
          <w:tcPr>
            <w:tcW w:w="510" w:type="dxa"/>
            <w:shd w:val="clear" w:color="auto" w:fill="auto"/>
            <w:hideMark/>
          </w:tcPr>
          <w:p w14:paraId="4A73B87A" w14:textId="77777777" w:rsidR="008C75F0" w:rsidRPr="008C75F0" w:rsidRDefault="008C75F0" w:rsidP="00341FE9">
            <w:pPr>
              <w:spacing w:after="0" w:line="240" w:lineRule="auto"/>
              <w:jc w:val="center"/>
              <w:rPr>
                <w:rFonts w:ascii="Times New Roman" w:eastAsia="Times New Roman" w:hAnsi="Times New Roman"/>
                <w:color w:val="000000" w:themeColor="text1"/>
                <w:lang w:val="en-US" w:eastAsia="tr-TR"/>
              </w:rPr>
            </w:pPr>
            <w:r w:rsidRPr="008C75F0">
              <w:rPr>
                <w:rFonts w:ascii="Times New Roman" w:eastAsia="Times New Roman" w:hAnsi="Times New Roman"/>
                <w:color w:val="000000" w:themeColor="text1"/>
                <w:lang w:val="en-US" w:eastAsia="tr-TR"/>
              </w:rPr>
              <w:t>8.889</w:t>
            </w:r>
          </w:p>
        </w:tc>
        <w:tc>
          <w:tcPr>
            <w:tcW w:w="583" w:type="dxa"/>
            <w:shd w:val="clear" w:color="auto" w:fill="auto"/>
            <w:hideMark/>
          </w:tcPr>
          <w:p w14:paraId="547906F9" w14:textId="77777777" w:rsidR="008C75F0" w:rsidRPr="008C75F0" w:rsidRDefault="008C75F0" w:rsidP="00341FE9">
            <w:pPr>
              <w:spacing w:after="0" w:line="240" w:lineRule="auto"/>
              <w:jc w:val="center"/>
              <w:rPr>
                <w:rFonts w:ascii="Times New Roman" w:eastAsia="Times New Roman" w:hAnsi="Times New Roman"/>
                <w:color w:val="000000" w:themeColor="text1"/>
                <w:lang w:val="en-US" w:eastAsia="tr-TR"/>
              </w:rPr>
            </w:pPr>
            <w:r w:rsidRPr="008C75F0">
              <w:rPr>
                <w:rFonts w:ascii="Times New Roman" w:eastAsia="Times New Roman" w:hAnsi="Times New Roman"/>
                <w:color w:val="000000" w:themeColor="text1"/>
                <w:lang w:val="en-US" w:eastAsia="tr-TR"/>
              </w:rPr>
              <w:t>&lt; .001</w:t>
            </w:r>
          </w:p>
        </w:tc>
        <w:tc>
          <w:tcPr>
            <w:tcW w:w="610" w:type="dxa"/>
            <w:shd w:val="clear" w:color="auto" w:fill="auto"/>
            <w:hideMark/>
          </w:tcPr>
          <w:p w14:paraId="420D5274" w14:textId="77777777" w:rsidR="008C75F0" w:rsidRPr="008C75F0" w:rsidRDefault="008C75F0" w:rsidP="00341FE9">
            <w:pPr>
              <w:spacing w:after="0" w:line="240" w:lineRule="auto"/>
              <w:jc w:val="center"/>
              <w:rPr>
                <w:rFonts w:ascii="Times New Roman" w:eastAsia="Times New Roman" w:hAnsi="Times New Roman"/>
                <w:color w:val="000000" w:themeColor="text1"/>
                <w:lang w:val="en-US" w:eastAsia="tr-TR"/>
              </w:rPr>
            </w:pPr>
            <w:r w:rsidRPr="008C75F0">
              <w:rPr>
                <w:rFonts w:ascii="Times New Roman" w:eastAsia="Times New Roman" w:hAnsi="Times New Roman"/>
                <w:color w:val="000000" w:themeColor="text1"/>
                <w:lang w:val="en-US" w:eastAsia="tr-TR"/>
              </w:rPr>
              <w:t>0.572</w:t>
            </w:r>
          </w:p>
        </w:tc>
        <w:tc>
          <w:tcPr>
            <w:tcW w:w="585" w:type="dxa"/>
            <w:shd w:val="clear" w:color="auto" w:fill="auto"/>
            <w:hideMark/>
          </w:tcPr>
          <w:p w14:paraId="1420F75F" w14:textId="77777777" w:rsidR="008C75F0" w:rsidRPr="008C75F0" w:rsidRDefault="008C75F0" w:rsidP="00341FE9">
            <w:pPr>
              <w:spacing w:after="0" w:line="240" w:lineRule="auto"/>
              <w:jc w:val="center"/>
              <w:rPr>
                <w:rFonts w:ascii="Times New Roman" w:eastAsia="Times New Roman" w:hAnsi="Times New Roman"/>
                <w:color w:val="000000" w:themeColor="text1"/>
                <w:lang w:val="en-US" w:eastAsia="tr-TR"/>
              </w:rPr>
            </w:pPr>
            <w:r w:rsidRPr="008C75F0">
              <w:rPr>
                <w:rFonts w:ascii="Times New Roman" w:eastAsia="Times New Roman" w:hAnsi="Times New Roman"/>
                <w:color w:val="000000" w:themeColor="text1"/>
                <w:lang w:val="en-US" w:eastAsia="tr-TR"/>
              </w:rPr>
              <w:t>0.896</w:t>
            </w:r>
          </w:p>
        </w:tc>
        <w:tc>
          <w:tcPr>
            <w:tcW w:w="1328" w:type="dxa"/>
            <w:shd w:val="clear" w:color="auto" w:fill="auto"/>
            <w:hideMark/>
          </w:tcPr>
          <w:p w14:paraId="4FBEB913" w14:textId="77777777" w:rsidR="008C75F0" w:rsidRPr="008C75F0" w:rsidRDefault="008C75F0" w:rsidP="00341FE9">
            <w:pPr>
              <w:spacing w:after="0" w:line="240" w:lineRule="auto"/>
              <w:jc w:val="center"/>
              <w:rPr>
                <w:rFonts w:ascii="Times New Roman" w:eastAsia="Times New Roman" w:hAnsi="Times New Roman"/>
                <w:color w:val="000000" w:themeColor="text1"/>
                <w:lang w:val="en-US" w:eastAsia="tr-TR"/>
              </w:rPr>
            </w:pPr>
            <w:r w:rsidRPr="008C75F0">
              <w:rPr>
                <w:rFonts w:ascii="Times New Roman" w:eastAsia="Times New Roman" w:hAnsi="Times New Roman"/>
                <w:color w:val="000000" w:themeColor="text1"/>
                <w:lang w:val="en-US" w:eastAsia="tr-TR"/>
              </w:rPr>
              <w:t>0.854</w:t>
            </w:r>
          </w:p>
        </w:tc>
        <w:tc>
          <w:tcPr>
            <w:tcW w:w="2006" w:type="dxa"/>
            <w:shd w:val="clear" w:color="auto" w:fill="auto"/>
            <w:hideMark/>
          </w:tcPr>
          <w:p w14:paraId="62CEE544" w14:textId="77777777" w:rsidR="008C75F0" w:rsidRPr="008C75F0" w:rsidRDefault="008C75F0" w:rsidP="00341FE9">
            <w:pPr>
              <w:spacing w:after="0" w:line="240" w:lineRule="auto"/>
              <w:jc w:val="center"/>
              <w:rPr>
                <w:rFonts w:ascii="Times New Roman" w:eastAsia="Times New Roman" w:hAnsi="Times New Roman"/>
                <w:color w:val="000000" w:themeColor="text1"/>
                <w:lang w:val="en-US" w:eastAsia="tr-TR"/>
              </w:rPr>
            </w:pPr>
            <w:r w:rsidRPr="008C75F0">
              <w:rPr>
                <w:rFonts w:ascii="Times New Roman" w:eastAsia="Times New Roman" w:hAnsi="Times New Roman"/>
                <w:color w:val="000000" w:themeColor="text1"/>
                <w:lang w:val="en-US" w:eastAsia="tr-TR"/>
              </w:rPr>
              <w:t>0.730</w:t>
            </w:r>
          </w:p>
        </w:tc>
      </w:tr>
      <w:tr w:rsidR="008C75F0" w:rsidRPr="008C75F0" w14:paraId="6E32A41F" w14:textId="77777777" w:rsidTr="00341FE9">
        <w:trPr>
          <w:trHeight w:val="298"/>
        </w:trPr>
        <w:tc>
          <w:tcPr>
            <w:tcW w:w="5890" w:type="dxa"/>
            <w:shd w:val="clear" w:color="auto" w:fill="F2F2F2"/>
            <w:noWrap/>
            <w:hideMark/>
          </w:tcPr>
          <w:p w14:paraId="110E20AA" w14:textId="77777777" w:rsidR="008C75F0" w:rsidRPr="008C75F0" w:rsidRDefault="008C75F0" w:rsidP="00341FE9">
            <w:pPr>
              <w:spacing w:after="0" w:line="240" w:lineRule="auto"/>
              <w:rPr>
                <w:rFonts w:ascii="Times New Roman" w:eastAsia="Times New Roman" w:hAnsi="Times New Roman"/>
                <w:b/>
                <w:bCs/>
                <w:color w:val="000000" w:themeColor="text1"/>
                <w:lang w:val="en-US" w:eastAsia="tr-TR"/>
              </w:rPr>
            </w:pPr>
            <w:r w:rsidRPr="008C75F0">
              <w:rPr>
                <w:rFonts w:ascii="Times New Roman" w:eastAsia="Times New Roman" w:hAnsi="Times New Roman"/>
                <w:b/>
                <w:bCs/>
                <w:color w:val="000000" w:themeColor="text1"/>
                <w:lang w:val="en-US" w:eastAsia="tr-TR"/>
              </w:rPr>
              <w:t>S-O: Second level</w:t>
            </w:r>
          </w:p>
        </w:tc>
        <w:tc>
          <w:tcPr>
            <w:tcW w:w="893" w:type="dxa"/>
            <w:shd w:val="clear" w:color="auto" w:fill="F2F2F2"/>
            <w:noWrap/>
            <w:hideMark/>
          </w:tcPr>
          <w:p w14:paraId="6607DB9E" w14:textId="77777777" w:rsidR="008C75F0" w:rsidRPr="008C75F0" w:rsidRDefault="008C75F0" w:rsidP="00341FE9">
            <w:pPr>
              <w:spacing w:after="0" w:line="240" w:lineRule="auto"/>
              <w:rPr>
                <w:rFonts w:ascii="Times New Roman" w:eastAsia="Times New Roman" w:hAnsi="Times New Roman"/>
                <w:b/>
                <w:bCs/>
                <w:color w:val="000000" w:themeColor="text1"/>
                <w:lang w:val="en-US" w:eastAsia="tr-TR"/>
              </w:rPr>
            </w:pPr>
          </w:p>
        </w:tc>
        <w:tc>
          <w:tcPr>
            <w:tcW w:w="574" w:type="dxa"/>
            <w:shd w:val="clear" w:color="auto" w:fill="F2F2F2"/>
            <w:noWrap/>
            <w:hideMark/>
          </w:tcPr>
          <w:p w14:paraId="56812FA3" w14:textId="77777777" w:rsidR="008C75F0" w:rsidRPr="008C75F0" w:rsidRDefault="008C75F0" w:rsidP="00341FE9">
            <w:pPr>
              <w:spacing w:after="0" w:line="240" w:lineRule="auto"/>
              <w:jc w:val="center"/>
              <w:rPr>
                <w:rFonts w:ascii="Times New Roman" w:eastAsia="Times New Roman" w:hAnsi="Times New Roman"/>
                <w:b/>
                <w:bCs/>
                <w:color w:val="000000" w:themeColor="text1"/>
                <w:sz w:val="20"/>
                <w:szCs w:val="20"/>
                <w:lang w:val="en-US" w:eastAsia="tr-TR"/>
              </w:rPr>
            </w:pPr>
          </w:p>
        </w:tc>
        <w:tc>
          <w:tcPr>
            <w:tcW w:w="510" w:type="dxa"/>
            <w:shd w:val="clear" w:color="auto" w:fill="F2F2F2"/>
            <w:noWrap/>
            <w:hideMark/>
          </w:tcPr>
          <w:p w14:paraId="350D67FE" w14:textId="77777777" w:rsidR="008C75F0" w:rsidRPr="008C75F0" w:rsidRDefault="008C75F0" w:rsidP="00341FE9">
            <w:pPr>
              <w:spacing w:after="0" w:line="240" w:lineRule="auto"/>
              <w:jc w:val="center"/>
              <w:rPr>
                <w:rFonts w:ascii="Times New Roman" w:eastAsia="Times New Roman" w:hAnsi="Times New Roman"/>
                <w:b/>
                <w:bCs/>
                <w:color w:val="000000" w:themeColor="text1"/>
                <w:sz w:val="20"/>
                <w:szCs w:val="20"/>
                <w:lang w:val="en-US" w:eastAsia="tr-TR"/>
              </w:rPr>
            </w:pPr>
          </w:p>
        </w:tc>
        <w:tc>
          <w:tcPr>
            <w:tcW w:w="583" w:type="dxa"/>
            <w:shd w:val="clear" w:color="auto" w:fill="F2F2F2"/>
            <w:noWrap/>
            <w:hideMark/>
          </w:tcPr>
          <w:p w14:paraId="5E5B44B4" w14:textId="77777777" w:rsidR="008C75F0" w:rsidRPr="008C75F0" w:rsidRDefault="008C75F0" w:rsidP="00341FE9">
            <w:pPr>
              <w:spacing w:after="0" w:line="240" w:lineRule="auto"/>
              <w:jc w:val="center"/>
              <w:rPr>
                <w:rFonts w:ascii="Times New Roman" w:eastAsia="Times New Roman" w:hAnsi="Times New Roman"/>
                <w:b/>
                <w:bCs/>
                <w:color w:val="000000" w:themeColor="text1"/>
                <w:sz w:val="20"/>
                <w:szCs w:val="20"/>
                <w:lang w:val="en-US" w:eastAsia="tr-TR"/>
              </w:rPr>
            </w:pPr>
          </w:p>
        </w:tc>
        <w:tc>
          <w:tcPr>
            <w:tcW w:w="610" w:type="dxa"/>
            <w:shd w:val="clear" w:color="auto" w:fill="F2F2F2"/>
            <w:noWrap/>
            <w:hideMark/>
          </w:tcPr>
          <w:p w14:paraId="6E678787" w14:textId="77777777" w:rsidR="008C75F0" w:rsidRPr="008C75F0" w:rsidRDefault="008C75F0" w:rsidP="00341FE9">
            <w:pPr>
              <w:spacing w:after="0" w:line="240" w:lineRule="auto"/>
              <w:jc w:val="center"/>
              <w:rPr>
                <w:rFonts w:ascii="Times New Roman" w:eastAsia="Times New Roman" w:hAnsi="Times New Roman"/>
                <w:b/>
                <w:bCs/>
                <w:color w:val="000000" w:themeColor="text1"/>
                <w:sz w:val="20"/>
                <w:szCs w:val="20"/>
                <w:lang w:val="en-US" w:eastAsia="tr-TR"/>
              </w:rPr>
            </w:pPr>
          </w:p>
        </w:tc>
        <w:tc>
          <w:tcPr>
            <w:tcW w:w="585" w:type="dxa"/>
            <w:shd w:val="clear" w:color="auto" w:fill="F2F2F2"/>
            <w:noWrap/>
            <w:hideMark/>
          </w:tcPr>
          <w:p w14:paraId="14C73397" w14:textId="77777777" w:rsidR="008C75F0" w:rsidRPr="008C75F0" w:rsidRDefault="008C75F0" w:rsidP="00341FE9">
            <w:pPr>
              <w:spacing w:after="0" w:line="240" w:lineRule="auto"/>
              <w:jc w:val="center"/>
              <w:rPr>
                <w:rFonts w:ascii="Times New Roman" w:eastAsia="Times New Roman" w:hAnsi="Times New Roman"/>
                <w:b/>
                <w:bCs/>
                <w:color w:val="000000" w:themeColor="text1"/>
                <w:sz w:val="20"/>
                <w:szCs w:val="20"/>
                <w:lang w:val="en-US" w:eastAsia="tr-TR"/>
              </w:rPr>
            </w:pPr>
          </w:p>
        </w:tc>
        <w:tc>
          <w:tcPr>
            <w:tcW w:w="1328" w:type="dxa"/>
            <w:shd w:val="clear" w:color="auto" w:fill="F2F2F2"/>
            <w:noWrap/>
            <w:hideMark/>
          </w:tcPr>
          <w:p w14:paraId="3912F0E9" w14:textId="77777777" w:rsidR="008C75F0" w:rsidRPr="008C75F0" w:rsidRDefault="008C75F0" w:rsidP="00341FE9">
            <w:pPr>
              <w:spacing w:after="0" w:line="240" w:lineRule="auto"/>
              <w:jc w:val="center"/>
              <w:rPr>
                <w:rFonts w:ascii="Times New Roman" w:eastAsia="Times New Roman" w:hAnsi="Times New Roman"/>
                <w:b/>
                <w:bCs/>
                <w:color w:val="000000" w:themeColor="text1"/>
                <w:sz w:val="20"/>
                <w:szCs w:val="20"/>
                <w:lang w:val="en-US" w:eastAsia="tr-TR"/>
              </w:rPr>
            </w:pPr>
          </w:p>
        </w:tc>
        <w:tc>
          <w:tcPr>
            <w:tcW w:w="2006" w:type="dxa"/>
            <w:shd w:val="clear" w:color="auto" w:fill="F2F2F2"/>
            <w:noWrap/>
            <w:hideMark/>
          </w:tcPr>
          <w:p w14:paraId="26B0F84F" w14:textId="77777777" w:rsidR="008C75F0" w:rsidRPr="008C75F0" w:rsidRDefault="008C75F0" w:rsidP="00341FE9">
            <w:pPr>
              <w:spacing w:after="0" w:line="240" w:lineRule="auto"/>
              <w:jc w:val="center"/>
              <w:rPr>
                <w:rFonts w:ascii="Times New Roman" w:eastAsia="Times New Roman" w:hAnsi="Times New Roman"/>
                <w:b/>
                <w:bCs/>
                <w:color w:val="000000" w:themeColor="text1"/>
                <w:sz w:val="20"/>
                <w:szCs w:val="20"/>
                <w:lang w:val="en-US" w:eastAsia="tr-TR"/>
              </w:rPr>
            </w:pPr>
          </w:p>
        </w:tc>
      </w:tr>
      <w:tr w:rsidR="008C75F0" w:rsidRPr="008C75F0" w14:paraId="104A7054" w14:textId="77777777" w:rsidTr="00341FE9">
        <w:trPr>
          <w:trHeight w:val="298"/>
        </w:trPr>
        <w:tc>
          <w:tcPr>
            <w:tcW w:w="5890" w:type="dxa"/>
            <w:shd w:val="clear" w:color="auto" w:fill="auto"/>
            <w:hideMark/>
          </w:tcPr>
          <w:p w14:paraId="27CF26A9" w14:textId="77777777" w:rsidR="008C75F0" w:rsidRPr="008C75F0" w:rsidRDefault="008C75F0" w:rsidP="00341FE9">
            <w:pPr>
              <w:spacing w:after="0" w:line="240" w:lineRule="auto"/>
              <w:ind w:firstLineChars="100" w:firstLine="220"/>
              <w:rPr>
                <w:rFonts w:ascii="Times New Roman" w:eastAsia="Times New Roman" w:hAnsi="Times New Roman"/>
                <w:b/>
                <w:bCs/>
                <w:color w:val="000000" w:themeColor="text1"/>
                <w:lang w:val="en-US" w:eastAsia="tr-TR"/>
              </w:rPr>
            </w:pPr>
            <w:r w:rsidRPr="008C75F0">
              <w:rPr>
                <w:rFonts w:ascii="Times New Roman" w:eastAsia="Times New Roman" w:hAnsi="Times New Roman"/>
                <w:b/>
                <w:bCs/>
                <w:color w:val="000000" w:themeColor="text1"/>
                <w:lang w:val="en-US" w:eastAsia="tr-TR"/>
              </w:rPr>
              <w:t>FIFC</w:t>
            </w:r>
          </w:p>
        </w:tc>
        <w:tc>
          <w:tcPr>
            <w:tcW w:w="893" w:type="dxa"/>
            <w:shd w:val="clear" w:color="auto" w:fill="auto"/>
            <w:hideMark/>
          </w:tcPr>
          <w:p w14:paraId="510ADC5D" w14:textId="77777777" w:rsidR="008C75F0" w:rsidRPr="008C75F0" w:rsidRDefault="008C75F0" w:rsidP="00341FE9">
            <w:pPr>
              <w:spacing w:after="0" w:line="240" w:lineRule="auto"/>
              <w:jc w:val="center"/>
              <w:rPr>
                <w:rFonts w:ascii="Times New Roman" w:eastAsia="Times New Roman" w:hAnsi="Times New Roman"/>
                <w:color w:val="000000" w:themeColor="text1"/>
                <w:lang w:val="en-US" w:eastAsia="tr-TR"/>
              </w:rPr>
            </w:pPr>
            <w:r w:rsidRPr="008C75F0">
              <w:rPr>
                <w:rFonts w:ascii="Times New Roman" w:eastAsia="Times New Roman" w:hAnsi="Times New Roman"/>
                <w:color w:val="000000" w:themeColor="text1"/>
                <w:lang w:val="en-US" w:eastAsia="tr-TR"/>
              </w:rPr>
              <w:t>2.070</w:t>
            </w:r>
          </w:p>
        </w:tc>
        <w:tc>
          <w:tcPr>
            <w:tcW w:w="574" w:type="dxa"/>
            <w:shd w:val="clear" w:color="auto" w:fill="auto"/>
            <w:hideMark/>
          </w:tcPr>
          <w:p w14:paraId="28B4B3C1" w14:textId="77777777" w:rsidR="008C75F0" w:rsidRPr="008C75F0" w:rsidRDefault="008C75F0" w:rsidP="00341FE9">
            <w:pPr>
              <w:spacing w:after="0" w:line="240" w:lineRule="auto"/>
              <w:jc w:val="center"/>
              <w:rPr>
                <w:rFonts w:ascii="Times New Roman" w:eastAsia="Times New Roman" w:hAnsi="Times New Roman"/>
                <w:color w:val="000000" w:themeColor="text1"/>
                <w:lang w:val="en-US" w:eastAsia="tr-TR"/>
              </w:rPr>
            </w:pPr>
            <w:r w:rsidRPr="008C75F0">
              <w:rPr>
                <w:rFonts w:ascii="Times New Roman" w:eastAsia="Times New Roman" w:hAnsi="Times New Roman"/>
                <w:color w:val="000000" w:themeColor="text1"/>
                <w:lang w:val="en-US" w:eastAsia="tr-TR"/>
              </w:rPr>
              <w:t>0.683</w:t>
            </w:r>
          </w:p>
        </w:tc>
        <w:tc>
          <w:tcPr>
            <w:tcW w:w="510" w:type="dxa"/>
            <w:shd w:val="clear" w:color="auto" w:fill="auto"/>
            <w:hideMark/>
          </w:tcPr>
          <w:p w14:paraId="3760B008" w14:textId="77777777" w:rsidR="008C75F0" w:rsidRPr="008C75F0" w:rsidRDefault="008C75F0" w:rsidP="00341FE9">
            <w:pPr>
              <w:spacing w:after="0" w:line="240" w:lineRule="auto"/>
              <w:jc w:val="center"/>
              <w:rPr>
                <w:rFonts w:ascii="Times New Roman" w:eastAsia="Times New Roman" w:hAnsi="Times New Roman"/>
                <w:color w:val="000000" w:themeColor="text1"/>
                <w:lang w:val="en-US" w:eastAsia="tr-TR"/>
              </w:rPr>
            </w:pPr>
            <w:r w:rsidRPr="008C75F0">
              <w:rPr>
                <w:rFonts w:ascii="Times New Roman" w:eastAsia="Times New Roman" w:hAnsi="Times New Roman"/>
                <w:color w:val="000000" w:themeColor="text1"/>
                <w:lang w:val="en-US" w:eastAsia="tr-TR"/>
              </w:rPr>
              <w:t>3.028</w:t>
            </w:r>
          </w:p>
        </w:tc>
        <w:tc>
          <w:tcPr>
            <w:tcW w:w="583" w:type="dxa"/>
            <w:shd w:val="clear" w:color="auto" w:fill="auto"/>
            <w:hideMark/>
          </w:tcPr>
          <w:p w14:paraId="134DF03C" w14:textId="77777777" w:rsidR="008C75F0" w:rsidRPr="008C75F0" w:rsidRDefault="008C75F0" w:rsidP="00341FE9">
            <w:pPr>
              <w:spacing w:after="0" w:line="240" w:lineRule="auto"/>
              <w:jc w:val="center"/>
              <w:rPr>
                <w:rFonts w:ascii="Times New Roman" w:eastAsia="Times New Roman" w:hAnsi="Times New Roman"/>
                <w:color w:val="000000" w:themeColor="text1"/>
                <w:lang w:val="en-US" w:eastAsia="tr-TR"/>
              </w:rPr>
            </w:pPr>
            <w:r w:rsidRPr="008C75F0">
              <w:rPr>
                <w:rFonts w:ascii="Times New Roman" w:eastAsia="Times New Roman" w:hAnsi="Times New Roman"/>
                <w:color w:val="000000" w:themeColor="text1"/>
                <w:lang w:val="en-US" w:eastAsia="tr-TR"/>
              </w:rPr>
              <w:t>0.002</w:t>
            </w:r>
          </w:p>
        </w:tc>
        <w:tc>
          <w:tcPr>
            <w:tcW w:w="610" w:type="dxa"/>
            <w:shd w:val="clear" w:color="auto" w:fill="auto"/>
            <w:hideMark/>
          </w:tcPr>
          <w:p w14:paraId="3005F2A8" w14:textId="77777777" w:rsidR="008C75F0" w:rsidRPr="008C75F0" w:rsidRDefault="008C75F0" w:rsidP="00341FE9">
            <w:pPr>
              <w:spacing w:after="0" w:line="240" w:lineRule="auto"/>
              <w:jc w:val="center"/>
              <w:rPr>
                <w:rFonts w:ascii="Times New Roman" w:eastAsia="Times New Roman" w:hAnsi="Times New Roman"/>
                <w:color w:val="000000" w:themeColor="text1"/>
                <w:lang w:val="en-US" w:eastAsia="tr-TR"/>
              </w:rPr>
            </w:pPr>
            <w:r w:rsidRPr="008C75F0">
              <w:rPr>
                <w:rFonts w:ascii="Times New Roman" w:eastAsia="Times New Roman" w:hAnsi="Times New Roman"/>
                <w:color w:val="000000" w:themeColor="text1"/>
                <w:lang w:val="en-US" w:eastAsia="tr-TR"/>
              </w:rPr>
              <w:t>0.730</w:t>
            </w:r>
          </w:p>
        </w:tc>
        <w:tc>
          <w:tcPr>
            <w:tcW w:w="585" w:type="dxa"/>
            <w:shd w:val="clear" w:color="auto" w:fill="auto"/>
            <w:hideMark/>
          </w:tcPr>
          <w:p w14:paraId="6F3AEE18" w14:textId="77777777" w:rsidR="008C75F0" w:rsidRPr="008C75F0" w:rsidRDefault="008C75F0" w:rsidP="00341FE9">
            <w:pPr>
              <w:spacing w:after="0" w:line="240" w:lineRule="auto"/>
              <w:jc w:val="center"/>
              <w:rPr>
                <w:rFonts w:ascii="Times New Roman" w:eastAsia="Times New Roman" w:hAnsi="Times New Roman"/>
                <w:color w:val="000000" w:themeColor="text1"/>
                <w:lang w:val="en-US" w:eastAsia="tr-TR"/>
              </w:rPr>
            </w:pPr>
            <w:r w:rsidRPr="008C75F0">
              <w:rPr>
                <w:rFonts w:ascii="Times New Roman" w:eastAsia="Times New Roman" w:hAnsi="Times New Roman"/>
                <w:color w:val="000000" w:themeColor="text1"/>
                <w:lang w:val="en-US" w:eastAsia="tr-TR"/>
              </w:rPr>
              <w:t>3.409</w:t>
            </w:r>
          </w:p>
        </w:tc>
        <w:tc>
          <w:tcPr>
            <w:tcW w:w="1328" w:type="dxa"/>
            <w:shd w:val="clear" w:color="auto" w:fill="auto"/>
            <w:hideMark/>
          </w:tcPr>
          <w:p w14:paraId="42CD1178" w14:textId="77777777" w:rsidR="008C75F0" w:rsidRPr="008C75F0" w:rsidRDefault="008C75F0" w:rsidP="00341FE9">
            <w:pPr>
              <w:spacing w:after="0" w:line="240" w:lineRule="auto"/>
              <w:jc w:val="center"/>
              <w:rPr>
                <w:rFonts w:ascii="Times New Roman" w:eastAsia="Times New Roman" w:hAnsi="Times New Roman"/>
                <w:color w:val="000000" w:themeColor="text1"/>
                <w:lang w:val="en-US" w:eastAsia="tr-TR"/>
              </w:rPr>
            </w:pPr>
            <w:r w:rsidRPr="008C75F0">
              <w:rPr>
                <w:rFonts w:ascii="Times New Roman" w:eastAsia="Times New Roman" w:hAnsi="Times New Roman"/>
                <w:color w:val="000000" w:themeColor="text1"/>
                <w:lang w:val="en-US" w:eastAsia="tr-TR"/>
              </w:rPr>
              <w:t>0.900</w:t>
            </w:r>
          </w:p>
        </w:tc>
        <w:tc>
          <w:tcPr>
            <w:tcW w:w="2006" w:type="dxa"/>
            <w:shd w:val="clear" w:color="auto" w:fill="auto"/>
            <w:hideMark/>
          </w:tcPr>
          <w:p w14:paraId="50240115" w14:textId="77777777" w:rsidR="008C75F0" w:rsidRPr="008C75F0" w:rsidRDefault="008C75F0" w:rsidP="00341FE9">
            <w:pPr>
              <w:spacing w:after="0" w:line="240" w:lineRule="auto"/>
              <w:jc w:val="center"/>
              <w:rPr>
                <w:rFonts w:ascii="Times New Roman" w:eastAsia="Times New Roman" w:hAnsi="Times New Roman"/>
                <w:color w:val="000000" w:themeColor="text1"/>
                <w:lang w:val="en-US" w:eastAsia="tr-TR"/>
              </w:rPr>
            </w:pPr>
            <w:r w:rsidRPr="008C75F0">
              <w:rPr>
                <w:rFonts w:ascii="Times New Roman" w:eastAsia="Times New Roman" w:hAnsi="Times New Roman"/>
                <w:color w:val="000000" w:themeColor="text1"/>
                <w:lang w:val="en-US" w:eastAsia="tr-TR"/>
              </w:rPr>
              <w:t>0.811</w:t>
            </w:r>
          </w:p>
        </w:tc>
      </w:tr>
      <w:tr w:rsidR="008C75F0" w:rsidRPr="008C75F0" w14:paraId="5B0D3AF0" w14:textId="77777777" w:rsidTr="00341FE9">
        <w:trPr>
          <w:trHeight w:val="298"/>
        </w:trPr>
        <w:tc>
          <w:tcPr>
            <w:tcW w:w="5890" w:type="dxa"/>
            <w:shd w:val="clear" w:color="auto" w:fill="F2F2F2"/>
            <w:hideMark/>
          </w:tcPr>
          <w:p w14:paraId="12C3F6FF" w14:textId="77777777" w:rsidR="008C75F0" w:rsidRPr="008C75F0" w:rsidRDefault="008C75F0" w:rsidP="00341FE9">
            <w:pPr>
              <w:spacing w:after="0" w:line="240" w:lineRule="auto"/>
              <w:ind w:firstLineChars="100" w:firstLine="220"/>
              <w:rPr>
                <w:rFonts w:ascii="Times New Roman" w:eastAsia="Times New Roman" w:hAnsi="Times New Roman"/>
                <w:b/>
                <w:bCs/>
                <w:color w:val="000000" w:themeColor="text1"/>
                <w:lang w:val="en-US" w:eastAsia="tr-TR"/>
              </w:rPr>
            </w:pPr>
            <w:r w:rsidRPr="008C75F0">
              <w:rPr>
                <w:rFonts w:ascii="Times New Roman" w:eastAsia="Times New Roman" w:hAnsi="Times New Roman"/>
                <w:b/>
                <w:bCs/>
                <w:color w:val="000000" w:themeColor="text1"/>
                <w:lang w:val="en-US" w:eastAsia="tr-TR"/>
              </w:rPr>
              <w:lastRenderedPageBreak/>
              <w:t>FCDCCC</w:t>
            </w:r>
          </w:p>
        </w:tc>
        <w:tc>
          <w:tcPr>
            <w:tcW w:w="893" w:type="dxa"/>
            <w:shd w:val="clear" w:color="auto" w:fill="F2F2F2"/>
            <w:hideMark/>
          </w:tcPr>
          <w:p w14:paraId="02E75C1F" w14:textId="77777777" w:rsidR="008C75F0" w:rsidRPr="008C75F0" w:rsidRDefault="008C75F0" w:rsidP="00341FE9">
            <w:pPr>
              <w:spacing w:after="0" w:line="240" w:lineRule="auto"/>
              <w:jc w:val="center"/>
              <w:rPr>
                <w:rFonts w:ascii="Times New Roman" w:eastAsia="Times New Roman" w:hAnsi="Times New Roman"/>
                <w:color w:val="000000" w:themeColor="text1"/>
                <w:lang w:val="en-US" w:eastAsia="tr-TR"/>
              </w:rPr>
            </w:pPr>
            <w:r w:rsidRPr="008C75F0">
              <w:rPr>
                <w:rFonts w:ascii="Times New Roman" w:eastAsia="Times New Roman" w:hAnsi="Times New Roman"/>
                <w:color w:val="000000" w:themeColor="text1"/>
                <w:lang w:val="en-US" w:eastAsia="tr-TR"/>
              </w:rPr>
              <w:t>0.977</w:t>
            </w:r>
          </w:p>
        </w:tc>
        <w:tc>
          <w:tcPr>
            <w:tcW w:w="574" w:type="dxa"/>
            <w:shd w:val="clear" w:color="auto" w:fill="F2F2F2"/>
            <w:hideMark/>
          </w:tcPr>
          <w:p w14:paraId="00C5CFAE" w14:textId="77777777" w:rsidR="008C75F0" w:rsidRPr="008C75F0" w:rsidRDefault="008C75F0" w:rsidP="00341FE9">
            <w:pPr>
              <w:spacing w:after="0" w:line="240" w:lineRule="auto"/>
              <w:jc w:val="center"/>
              <w:rPr>
                <w:rFonts w:ascii="Times New Roman" w:eastAsia="Times New Roman" w:hAnsi="Times New Roman"/>
                <w:color w:val="000000" w:themeColor="text1"/>
                <w:lang w:val="en-US" w:eastAsia="tr-TR"/>
              </w:rPr>
            </w:pPr>
            <w:r w:rsidRPr="008C75F0">
              <w:rPr>
                <w:rFonts w:ascii="Times New Roman" w:eastAsia="Times New Roman" w:hAnsi="Times New Roman"/>
                <w:color w:val="000000" w:themeColor="text1"/>
                <w:lang w:val="en-US" w:eastAsia="tr-TR"/>
              </w:rPr>
              <w:t>0.166</w:t>
            </w:r>
          </w:p>
        </w:tc>
        <w:tc>
          <w:tcPr>
            <w:tcW w:w="510" w:type="dxa"/>
            <w:shd w:val="clear" w:color="auto" w:fill="F2F2F2"/>
            <w:hideMark/>
          </w:tcPr>
          <w:p w14:paraId="3FBD0574" w14:textId="77777777" w:rsidR="008C75F0" w:rsidRPr="008C75F0" w:rsidRDefault="008C75F0" w:rsidP="00341FE9">
            <w:pPr>
              <w:spacing w:after="0" w:line="240" w:lineRule="auto"/>
              <w:jc w:val="center"/>
              <w:rPr>
                <w:rFonts w:ascii="Times New Roman" w:eastAsia="Times New Roman" w:hAnsi="Times New Roman"/>
                <w:color w:val="000000" w:themeColor="text1"/>
                <w:lang w:val="en-US" w:eastAsia="tr-TR"/>
              </w:rPr>
            </w:pPr>
            <w:r w:rsidRPr="008C75F0">
              <w:rPr>
                <w:rFonts w:ascii="Times New Roman" w:eastAsia="Times New Roman" w:hAnsi="Times New Roman"/>
                <w:color w:val="000000" w:themeColor="text1"/>
                <w:lang w:val="en-US" w:eastAsia="tr-TR"/>
              </w:rPr>
              <w:t>5.882</w:t>
            </w:r>
          </w:p>
        </w:tc>
        <w:tc>
          <w:tcPr>
            <w:tcW w:w="583" w:type="dxa"/>
            <w:shd w:val="clear" w:color="auto" w:fill="F2F2F2"/>
            <w:hideMark/>
          </w:tcPr>
          <w:p w14:paraId="5187094D" w14:textId="77777777" w:rsidR="008C75F0" w:rsidRPr="008C75F0" w:rsidRDefault="008C75F0" w:rsidP="00341FE9">
            <w:pPr>
              <w:spacing w:after="0" w:line="240" w:lineRule="auto"/>
              <w:jc w:val="center"/>
              <w:rPr>
                <w:rFonts w:ascii="Times New Roman" w:eastAsia="Times New Roman" w:hAnsi="Times New Roman"/>
                <w:color w:val="000000" w:themeColor="text1"/>
                <w:lang w:val="en-US" w:eastAsia="tr-TR"/>
              </w:rPr>
            </w:pPr>
            <w:r w:rsidRPr="008C75F0">
              <w:rPr>
                <w:rFonts w:ascii="Times New Roman" w:eastAsia="Times New Roman" w:hAnsi="Times New Roman"/>
                <w:color w:val="000000" w:themeColor="text1"/>
                <w:lang w:val="en-US" w:eastAsia="tr-TR"/>
              </w:rPr>
              <w:t>&lt; .001</w:t>
            </w:r>
          </w:p>
        </w:tc>
        <w:tc>
          <w:tcPr>
            <w:tcW w:w="610" w:type="dxa"/>
            <w:shd w:val="clear" w:color="auto" w:fill="F2F2F2"/>
            <w:hideMark/>
          </w:tcPr>
          <w:p w14:paraId="447CB7B9" w14:textId="77777777" w:rsidR="008C75F0" w:rsidRPr="008C75F0" w:rsidRDefault="008C75F0" w:rsidP="00341FE9">
            <w:pPr>
              <w:spacing w:after="0" w:line="240" w:lineRule="auto"/>
              <w:jc w:val="center"/>
              <w:rPr>
                <w:rFonts w:ascii="Times New Roman" w:eastAsia="Times New Roman" w:hAnsi="Times New Roman"/>
                <w:color w:val="000000" w:themeColor="text1"/>
                <w:lang w:val="en-US" w:eastAsia="tr-TR"/>
              </w:rPr>
            </w:pPr>
            <w:r w:rsidRPr="008C75F0">
              <w:rPr>
                <w:rFonts w:ascii="Times New Roman" w:eastAsia="Times New Roman" w:hAnsi="Times New Roman"/>
                <w:color w:val="000000" w:themeColor="text1"/>
                <w:lang w:val="en-US" w:eastAsia="tr-TR"/>
              </w:rPr>
              <w:t>0.651</w:t>
            </w:r>
          </w:p>
        </w:tc>
        <w:tc>
          <w:tcPr>
            <w:tcW w:w="585" w:type="dxa"/>
            <w:shd w:val="clear" w:color="auto" w:fill="F2F2F2"/>
            <w:hideMark/>
          </w:tcPr>
          <w:p w14:paraId="7FA10B7F" w14:textId="77777777" w:rsidR="008C75F0" w:rsidRPr="008C75F0" w:rsidRDefault="008C75F0" w:rsidP="00341FE9">
            <w:pPr>
              <w:spacing w:after="0" w:line="240" w:lineRule="auto"/>
              <w:jc w:val="center"/>
              <w:rPr>
                <w:rFonts w:ascii="Times New Roman" w:eastAsia="Times New Roman" w:hAnsi="Times New Roman"/>
                <w:color w:val="000000" w:themeColor="text1"/>
                <w:lang w:val="en-US" w:eastAsia="tr-TR"/>
              </w:rPr>
            </w:pPr>
            <w:r w:rsidRPr="008C75F0">
              <w:rPr>
                <w:rFonts w:ascii="Times New Roman" w:eastAsia="Times New Roman" w:hAnsi="Times New Roman"/>
                <w:color w:val="000000" w:themeColor="text1"/>
                <w:lang w:val="en-US" w:eastAsia="tr-TR"/>
              </w:rPr>
              <w:t>1.303</w:t>
            </w:r>
          </w:p>
        </w:tc>
        <w:tc>
          <w:tcPr>
            <w:tcW w:w="1328" w:type="dxa"/>
            <w:shd w:val="clear" w:color="auto" w:fill="F2F2F2"/>
            <w:hideMark/>
          </w:tcPr>
          <w:p w14:paraId="6042F86D" w14:textId="77777777" w:rsidR="008C75F0" w:rsidRPr="008C75F0" w:rsidRDefault="008C75F0" w:rsidP="00341FE9">
            <w:pPr>
              <w:spacing w:after="0" w:line="240" w:lineRule="auto"/>
              <w:jc w:val="center"/>
              <w:rPr>
                <w:rFonts w:ascii="Times New Roman" w:eastAsia="Times New Roman" w:hAnsi="Times New Roman"/>
                <w:color w:val="000000" w:themeColor="text1"/>
                <w:lang w:val="en-US" w:eastAsia="tr-TR"/>
              </w:rPr>
            </w:pPr>
            <w:r w:rsidRPr="008C75F0">
              <w:rPr>
                <w:rFonts w:ascii="Times New Roman" w:eastAsia="Times New Roman" w:hAnsi="Times New Roman"/>
                <w:color w:val="000000" w:themeColor="text1"/>
                <w:lang w:val="en-US" w:eastAsia="tr-TR"/>
              </w:rPr>
              <w:t>0.699</w:t>
            </w:r>
          </w:p>
        </w:tc>
        <w:tc>
          <w:tcPr>
            <w:tcW w:w="2006" w:type="dxa"/>
            <w:shd w:val="clear" w:color="auto" w:fill="F2F2F2"/>
            <w:hideMark/>
          </w:tcPr>
          <w:p w14:paraId="04416004" w14:textId="77777777" w:rsidR="008C75F0" w:rsidRPr="008C75F0" w:rsidRDefault="008C75F0" w:rsidP="00341FE9">
            <w:pPr>
              <w:spacing w:after="0" w:line="240" w:lineRule="auto"/>
              <w:jc w:val="center"/>
              <w:rPr>
                <w:rFonts w:ascii="Times New Roman" w:eastAsia="Times New Roman" w:hAnsi="Times New Roman"/>
                <w:color w:val="000000" w:themeColor="text1"/>
                <w:lang w:val="en-US" w:eastAsia="tr-TR"/>
              </w:rPr>
            </w:pPr>
            <w:r w:rsidRPr="008C75F0">
              <w:rPr>
                <w:rFonts w:ascii="Times New Roman" w:eastAsia="Times New Roman" w:hAnsi="Times New Roman"/>
                <w:color w:val="000000" w:themeColor="text1"/>
                <w:lang w:val="en-US" w:eastAsia="tr-TR"/>
              </w:rPr>
              <w:t>0.488</w:t>
            </w:r>
          </w:p>
        </w:tc>
      </w:tr>
      <w:tr w:rsidR="008C75F0" w:rsidRPr="008C75F0" w14:paraId="2BE50CCC" w14:textId="77777777" w:rsidTr="00341FE9">
        <w:trPr>
          <w:trHeight w:val="286"/>
        </w:trPr>
        <w:tc>
          <w:tcPr>
            <w:tcW w:w="5890" w:type="dxa"/>
            <w:shd w:val="clear" w:color="auto" w:fill="auto"/>
            <w:hideMark/>
          </w:tcPr>
          <w:p w14:paraId="259AFFF3" w14:textId="77777777" w:rsidR="008C75F0" w:rsidRPr="008C75F0" w:rsidRDefault="008C75F0" w:rsidP="00341FE9">
            <w:pPr>
              <w:spacing w:after="0" w:line="240" w:lineRule="auto"/>
              <w:ind w:firstLineChars="100" w:firstLine="220"/>
              <w:rPr>
                <w:rFonts w:ascii="Times New Roman" w:eastAsia="Times New Roman" w:hAnsi="Times New Roman"/>
                <w:b/>
                <w:bCs/>
                <w:color w:val="000000" w:themeColor="text1"/>
                <w:lang w:val="en-US" w:eastAsia="tr-TR"/>
              </w:rPr>
            </w:pPr>
            <w:r w:rsidRPr="008C75F0">
              <w:rPr>
                <w:rFonts w:ascii="Times New Roman" w:eastAsia="Times New Roman" w:hAnsi="Times New Roman"/>
                <w:b/>
                <w:bCs/>
                <w:color w:val="000000" w:themeColor="text1"/>
                <w:lang w:val="en-US" w:eastAsia="tr-TR"/>
              </w:rPr>
              <w:t>BCDCCC</w:t>
            </w:r>
          </w:p>
        </w:tc>
        <w:tc>
          <w:tcPr>
            <w:tcW w:w="893" w:type="dxa"/>
            <w:shd w:val="clear" w:color="auto" w:fill="auto"/>
            <w:hideMark/>
          </w:tcPr>
          <w:p w14:paraId="4659E34C" w14:textId="77777777" w:rsidR="008C75F0" w:rsidRPr="008C75F0" w:rsidRDefault="008C75F0" w:rsidP="00341FE9">
            <w:pPr>
              <w:spacing w:after="0" w:line="240" w:lineRule="auto"/>
              <w:jc w:val="center"/>
              <w:rPr>
                <w:rFonts w:ascii="Times New Roman" w:eastAsia="Times New Roman" w:hAnsi="Times New Roman"/>
                <w:color w:val="000000" w:themeColor="text1"/>
                <w:lang w:val="en-US" w:eastAsia="tr-TR"/>
              </w:rPr>
            </w:pPr>
            <w:r w:rsidRPr="008C75F0">
              <w:rPr>
                <w:rFonts w:ascii="Times New Roman" w:eastAsia="Times New Roman" w:hAnsi="Times New Roman"/>
                <w:color w:val="000000" w:themeColor="text1"/>
                <w:lang w:val="en-US" w:eastAsia="tr-TR"/>
              </w:rPr>
              <w:t>1.016</w:t>
            </w:r>
          </w:p>
        </w:tc>
        <w:tc>
          <w:tcPr>
            <w:tcW w:w="574" w:type="dxa"/>
            <w:shd w:val="clear" w:color="auto" w:fill="auto"/>
            <w:hideMark/>
          </w:tcPr>
          <w:p w14:paraId="0171A22C" w14:textId="77777777" w:rsidR="008C75F0" w:rsidRPr="008C75F0" w:rsidRDefault="008C75F0" w:rsidP="00341FE9">
            <w:pPr>
              <w:spacing w:after="0" w:line="240" w:lineRule="auto"/>
              <w:jc w:val="center"/>
              <w:rPr>
                <w:rFonts w:ascii="Times New Roman" w:eastAsia="Times New Roman" w:hAnsi="Times New Roman"/>
                <w:color w:val="000000" w:themeColor="text1"/>
                <w:lang w:val="en-US" w:eastAsia="tr-TR"/>
              </w:rPr>
            </w:pPr>
            <w:r w:rsidRPr="008C75F0">
              <w:rPr>
                <w:rFonts w:ascii="Times New Roman" w:eastAsia="Times New Roman" w:hAnsi="Times New Roman"/>
                <w:color w:val="000000" w:themeColor="text1"/>
                <w:lang w:val="en-US" w:eastAsia="tr-TR"/>
              </w:rPr>
              <w:t>0.149</w:t>
            </w:r>
          </w:p>
        </w:tc>
        <w:tc>
          <w:tcPr>
            <w:tcW w:w="510" w:type="dxa"/>
            <w:shd w:val="clear" w:color="auto" w:fill="auto"/>
            <w:hideMark/>
          </w:tcPr>
          <w:p w14:paraId="7F671100" w14:textId="77777777" w:rsidR="008C75F0" w:rsidRPr="008C75F0" w:rsidRDefault="008C75F0" w:rsidP="00341FE9">
            <w:pPr>
              <w:spacing w:after="0" w:line="240" w:lineRule="auto"/>
              <w:jc w:val="center"/>
              <w:rPr>
                <w:rFonts w:ascii="Times New Roman" w:eastAsia="Times New Roman" w:hAnsi="Times New Roman"/>
                <w:color w:val="000000" w:themeColor="text1"/>
                <w:lang w:val="en-US" w:eastAsia="tr-TR"/>
              </w:rPr>
            </w:pPr>
            <w:r w:rsidRPr="008C75F0">
              <w:rPr>
                <w:rFonts w:ascii="Times New Roman" w:eastAsia="Times New Roman" w:hAnsi="Times New Roman"/>
                <w:color w:val="000000" w:themeColor="text1"/>
                <w:lang w:val="en-US" w:eastAsia="tr-TR"/>
              </w:rPr>
              <w:t>6.821</w:t>
            </w:r>
          </w:p>
        </w:tc>
        <w:tc>
          <w:tcPr>
            <w:tcW w:w="583" w:type="dxa"/>
            <w:shd w:val="clear" w:color="auto" w:fill="auto"/>
            <w:hideMark/>
          </w:tcPr>
          <w:p w14:paraId="300434D9" w14:textId="77777777" w:rsidR="008C75F0" w:rsidRPr="008C75F0" w:rsidRDefault="008C75F0" w:rsidP="00341FE9">
            <w:pPr>
              <w:spacing w:after="0" w:line="240" w:lineRule="auto"/>
              <w:jc w:val="center"/>
              <w:rPr>
                <w:rFonts w:ascii="Times New Roman" w:eastAsia="Times New Roman" w:hAnsi="Times New Roman"/>
                <w:color w:val="000000" w:themeColor="text1"/>
                <w:lang w:val="en-US" w:eastAsia="tr-TR"/>
              </w:rPr>
            </w:pPr>
            <w:r w:rsidRPr="008C75F0">
              <w:rPr>
                <w:rFonts w:ascii="Times New Roman" w:eastAsia="Times New Roman" w:hAnsi="Times New Roman"/>
                <w:color w:val="000000" w:themeColor="text1"/>
                <w:lang w:val="en-US" w:eastAsia="tr-TR"/>
              </w:rPr>
              <w:t>&lt; .001</w:t>
            </w:r>
          </w:p>
        </w:tc>
        <w:tc>
          <w:tcPr>
            <w:tcW w:w="610" w:type="dxa"/>
            <w:shd w:val="clear" w:color="auto" w:fill="auto"/>
            <w:hideMark/>
          </w:tcPr>
          <w:p w14:paraId="2C6C33FD" w14:textId="77777777" w:rsidR="008C75F0" w:rsidRPr="008C75F0" w:rsidRDefault="008C75F0" w:rsidP="00341FE9">
            <w:pPr>
              <w:spacing w:after="0" w:line="240" w:lineRule="auto"/>
              <w:jc w:val="center"/>
              <w:rPr>
                <w:rFonts w:ascii="Times New Roman" w:eastAsia="Times New Roman" w:hAnsi="Times New Roman"/>
                <w:color w:val="000000" w:themeColor="text1"/>
                <w:lang w:val="en-US" w:eastAsia="tr-TR"/>
              </w:rPr>
            </w:pPr>
            <w:r w:rsidRPr="008C75F0">
              <w:rPr>
                <w:rFonts w:ascii="Times New Roman" w:eastAsia="Times New Roman" w:hAnsi="Times New Roman"/>
                <w:color w:val="000000" w:themeColor="text1"/>
                <w:lang w:val="en-US" w:eastAsia="tr-TR"/>
              </w:rPr>
              <w:t>0.724</w:t>
            </w:r>
          </w:p>
        </w:tc>
        <w:tc>
          <w:tcPr>
            <w:tcW w:w="585" w:type="dxa"/>
            <w:shd w:val="clear" w:color="auto" w:fill="auto"/>
            <w:hideMark/>
          </w:tcPr>
          <w:p w14:paraId="4E132B81" w14:textId="77777777" w:rsidR="008C75F0" w:rsidRPr="008C75F0" w:rsidRDefault="008C75F0" w:rsidP="00341FE9">
            <w:pPr>
              <w:spacing w:after="0" w:line="240" w:lineRule="auto"/>
              <w:jc w:val="center"/>
              <w:rPr>
                <w:rFonts w:ascii="Times New Roman" w:eastAsia="Times New Roman" w:hAnsi="Times New Roman"/>
                <w:color w:val="000000" w:themeColor="text1"/>
                <w:lang w:val="en-US" w:eastAsia="tr-TR"/>
              </w:rPr>
            </w:pPr>
            <w:r w:rsidRPr="008C75F0">
              <w:rPr>
                <w:rFonts w:ascii="Times New Roman" w:eastAsia="Times New Roman" w:hAnsi="Times New Roman"/>
                <w:color w:val="000000" w:themeColor="text1"/>
                <w:lang w:val="en-US" w:eastAsia="tr-TR"/>
              </w:rPr>
              <w:t>1.308</w:t>
            </w:r>
          </w:p>
        </w:tc>
        <w:tc>
          <w:tcPr>
            <w:tcW w:w="1328" w:type="dxa"/>
            <w:shd w:val="clear" w:color="auto" w:fill="auto"/>
            <w:hideMark/>
          </w:tcPr>
          <w:p w14:paraId="5078CF5A" w14:textId="77777777" w:rsidR="008C75F0" w:rsidRPr="008C75F0" w:rsidRDefault="008C75F0" w:rsidP="00341FE9">
            <w:pPr>
              <w:spacing w:after="0" w:line="240" w:lineRule="auto"/>
              <w:jc w:val="center"/>
              <w:rPr>
                <w:rFonts w:ascii="Times New Roman" w:eastAsia="Times New Roman" w:hAnsi="Times New Roman"/>
                <w:color w:val="000000" w:themeColor="text1"/>
                <w:lang w:val="en-US" w:eastAsia="tr-TR"/>
              </w:rPr>
            </w:pPr>
            <w:r w:rsidRPr="008C75F0">
              <w:rPr>
                <w:rFonts w:ascii="Times New Roman" w:eastAsia="Times New Roman" w:hAnsi="Times New Roman"/>
                <w:color w:val="000000" w:themeColor="text1"/>
                <w:lang w:val="en-US" w:eastAsia="tr-TR"/>
              </w:rPr>
              <w:t>0.713</w:t>
            </w:r>
          </w:p>
        </w:tc>
        <w:tc>
          <w:tcPr>
            <w:tcW w:w="2006" w:type="dxa"/>
            <w:shd w:val="clear" w:color="auto" w:fill="auto"/>
            <w:hideMark/>
          </w:tcPr>
          <w:p w14:paraId="45B78138" w14:textId="77777777" w:rsidR="008C75F0" w:rsidRPr="008C75F0" w:rsidRDefault="008C75F0" w:rsidP="00341FE9">
            <w:pPr>
              <w:spacing w:after="0" w:line="240" w:lineRule="auto"/>
              <w:jc w:val="center"/>
              <w:rPr>
                <w:rFonts w:ascii="Times New Roman" w:eastAsia="Times New Roman" w:hAnsi="Times New Roman"/>
                <w:color w:val="000000" w:themeColor="text1"/>
                <w:lang w:val="en-US" w:eastAsia="tr-TR"/>
              </w:rPr>
            </w:pPr>
            <w:r w:rsidRPr="008C75F0">
              <w:rPr>
                <w:rFonts w:ascii="Times New Roman" w:eastAsia="Times New Roman" w:hAnsi="Times New Roman"/>
                <w:color w:val="000000" w:themeColor="text1"/>
                <w:lang w:val="en-US" w:eastAsia="tr-TR"/>
              </w:rPr>
              <w:t>0.508</w:t>
            </w:r>
          </w:p>
        </w:tc>
      </w:tr>
      <w:tr w:rsidR="008C75F0" w:rsidRPr="008C75F0" w14:paraId="700A2CC4" w14:textId="77777777" w:rsidTr="00341FE9">
        <w:trPr>
          <w:trHeight w:val="20"/>
        </w:trPr>
        <w:tc>
          <w:tcPr>
            <w:tcW w:w="0" w:type="auto"/>
            <w:gridSpan w:val="9"/>
            <w:shd w:val="clear" w:color="auto" w:fill="F2F2F2"/>
            <w:hideMark/>
          </w:tcPr>
          <w:p w14:paraId="0D28C494" w14:textId="77777777" w:rsidR="008C75F0" w:rsidRPr="008C75F0" w:rsidRDefault="008C75F0" w:rsidP="00341FE9">
            <w:pPr>
              <w:spacing w:after="0" w:line="240" w:lineRule="auto"/>
              <w:rPr>
                <w:rFonts w:ascii="Times New Roman" w:eastAsia="Times New Roman" w:hAnsi="Times New Roman"/>
                <w:b/>
                <w:bCs/>
                <w:color w:val="000000" w:themeColor="text1"/>
                <w:lang w:val="en-US" w:eastAsia="tr-TR"/>
              </w:rPr>
            </w:pPr>
            <w:r w:rsidRPr="008C75F0">
              <w:rPr>
                <w:rFonts w:ascii="Times New Roman" w:eastAsia="Times New Roman" w:hAnsi="Times New Roman"/>
                <w:b/>
                <w:bCs/>
                <w:color w:val="000000" w:themeColor="text1"/>
                <w:lang w:val="en-US" w:eastAsia="tr-TR"/>
              </w:rPr>
              <w:t xml:space="preserve">Compliance statistics: Chi-square =40.59, </w:t>
            </w:r>
            <w:proofErr w:type="spellStart"/>
            <w:r w:rsidRPr="008C75F0">
              <w:rPr>
                <w:rFonts w:ascii="Times New Roman" w:eastAsia="Times New Roman" w:hAnsi="Times New Roman"/>
                <w:b/>
                <w:bCs/>
                <w:color w:val="000000" w:themeColor="text1"/>
                <w:lang w:val="en-US" w:eastAsia="tr-TR"/>
              </w:rPr>
              <w:t>df</w:t>
            </w:r>
            <w:proofErr w:type="spellEnd"/>
            <w:r w:rsidRPr="008C75F0">
              <w:rPr>
                <w:rFonts w:ascii="Times New Roman" w:eastAsia="Times New Roman" w:hAnsi="Times New Roman"/>
                <w:b/>
                <w:bCs/>
                <w:color w:val="000000" w:themeColor="text1"/>
                <w:lang w:val="en-US" w:eastAsia="tr-TR"/>
              </w:rPr>
              <w:t>=30, Chi-square /</w:t>
            </w:r>
            <w:proofErr w:type="spellStart"/>
            <w:r w:rsidRPr="008C75F0">
              <w:rPr>
                <w:rFonts w:ascii="Times New Roman" w:eastAsia="Times New Roman" w:hAnsi="Times New Roman"/>
                <w:b/>
                <w:bCs/>
                <w:color w:val="000000" w:themeColor="text1"/>
                <w:lang w:val="en-US" w:eastAsia="tr-TR"/>
              </w:rPr>
              <w:t>df</w:t>
            </w:r>
            <w:proofErr w:type="spellEnd"/>
            <w:r w:rsidRPr="008C75F0">
              <w:rPr>
                <w:rFonts w:ascii="Times New Roman" w:eastAsia="Times New Roman" w:hAnsi="Times New Roman"/>
                <w:b/>
                <w:bCs/>
                <w:color w:val="000000" w:themeColor="text1"/>
                <w:lang w:val="en-US" w:eastAsia="tr-TR"/>
              </w:rPr>
              <w:t>=1.353, GFI=0.995, CFI=0.995, TLI=0.993, NFI=0.983, RMSEA=0.038, SRMR=0,044.</w:t>
            </w:r>
          </w:p>
        </w:tc>
      </w:tr>
      <w:tr w:rsidR="008C75F0" w:rsidRPr="008C75F0" w14:paraId="110DE23A" w14:textId="77777777" w:rsidTr="00341FE9">
        <w:trPr>
          <w:trHeight w:val="20"/>
        </w:trPr>
        <w:tc>
          <w:tcPr>
            <w:tcW w:w="0" w:type="auto"/>
            <w:gridSpan w:val="9"/>
            <w:shd w:val="clear" w:color="auto" w:fill="auto"/>
            <w:noWrap/>
            <w:hideMark/>
          </w:tcPr>
          <w:p w14:paraId="51645496" w14:textId="77777777" w:rsidR="008C75F0" w:rsidRPr="008C75F0" w:rsidRDefault="008C75F0" w:rsidP="00341FE9">
            <w:pPr>
              <w:spacing w:after="0" w:line="240" w:lineRule="auto"/>
              <w:rPr>
                <w:rFonts w:ascii="Times New Roman" w:eastAsia="Times New Roman" w:hAnsi="Times New Roman"/>
                <w:b/>
                <w:bCs/>
                <w:color w:val="000000" w:themeColor="text1"/>
                <w:lang w:val="en-US" w:eastAsia="tr-TR"/>
              </w:rPr>
            </w:pPr>
            <w:r w:rsidRPr="008C75F0">
              <w:rPr>
                <w:rFonts w:ascii="Times New Roman" w:eastAsia="Times New Roman" w:hAnsi="Times New Roman"/>
                <w:b/>
                <w:bCs/>
                <w:color w:val="000000" w:themeColor="text1"/>
                <w:lang w:val="en-US" w:eastAsia="tr-TR"/>
              </w:rPr>
              <w:t xml:space="preserve">SE: Standard Error, CI: Confidence Interval, Std. Coefficient: Standardized coefficient. </w:t>
            </w:r>
            <w:proofErr w:type="spellStart"/>
            <w:r w:rsidRPr="008C75F0">
              <w:rPr>
                <w:rFonts w:ascii="Times New Roman" w:eastAsia="Times New Roman" w:hAnsi="Times New Roman"/>
                <w:b/>
                <w:bCs/>
                <w:color w:val="000000" w:themeColor="text1"/>
                <w:lang w:val="en-US" w:eastAsia="tr-TR"/>
              </w:rPr>
              <w:t>df</w:t>
            </w:r>
            <w:proofErr w:type="spellEnd"/>
            <w:r w:rsidRPr="008C75F0">
              <w:rPr>
                <w:rFonts w:ascii="Times New Roman" w:eastAsia="Times New Roman" w:hAnsi="Times New Roman"/>
                <w:b/>
                <w:bCs/>
                <w:color w:val="000000" w:themeColor="text1"/>
                <w:lang w:val="en-US" w:eastAsia="tr-TR"/>
              </w:rPr>
              <w:t>: Degrees of freedom</w:t>
            </w:r>
          </w:p>
        </w:tc>
      </w:tr>
      <w:tr w:rsidR="008C75F0" w:rsidRPr="008C75F0" w14:paraId="36BB2BCD" w14:textId="77777777" w:rsidTr="00341FE9">
        <w:trPr>
          <w:trHeight w:val="838"/>
        </w:trPr>
        <w:tc>
          <w:tcPr>
            <w:tcW w:w="0" w:type="auto"/>
            <w:gridSpan w:val="9"/>
            <w:shd w:val="clear" w:color="auto" w:fill="F2F2F2"/>
            <w:noWrap/>
          </w:tcPr>
          <w:p w14:paraId="5CAC757A" w14:textId="77777777" w:rsidR="008C75F0" w:rsidRPr="008C75F0" w:rsidRDefault="008C75F0" w:rsidP="00341FE9">
            <w:pPr>
              <w:spacing w:after="0" w:line="240" w:lineRule="auto"/>
              <w:rPr>
                <w:rFonts w:ascii="Times New Roman" w:hAnsi="Times New Roman"/>
                <w:b/>
                <w:bCs/>
                <w:color w:val="000000" w:themeColor="text1"/>
                <w:lang w:val="en-US"/>
              </w:rPr>
            </w:pPr>
            <w:r w:rsidRPr="008C75F0">
              <w:rPr>
                <w:rFonts w:ascii="Times New Roman" w:eastAsia="Times New Roman" w:hAnsi="Times New Roman"/>
                <w:b/>
                <w:bCs/>
                <w:color w:val="000000" w:themeColor="text1"/>
                <w:lang w:val="en-US" w:eastAsia="tr-TR"/>
              </w:rPr>
              <w:t xml:space="preserve">FIFC: </w:t>
            </w:r>
            <w:r w:rsidRPr="008C75F0">
              <w:rPr>
                <w:rFonts w:ascii="Times New Roman" w:hAnsi="Times New Roman"/>
                <w:b/>
                <w:bCs/>
                <w:color w:val="000000" w:themeColor="text1"/>
                <w:lang w:val="en-US"/>
              </w:rPr>
              <w:t>FACTORS INFLUENCING FOOD CHOICE</w:t>
            </w:r>
          </w:p>
          <w:p w14:paraId="5F23C22E" w14:textId="77777777" w:rsidR="008C75F0" w:rsidRPr="008C75F0" w:rsidRDefault="008C75F0" w:rsidP="00341FE9">
            <w:pPr>
              <w:spacing w:after="0" w:line="240" w:lineRule="auto"/>
              <w:jc w:val="both"/>
              <w:rPr>
                <w:rFonts w:ascii="Times New Roman" w:hAnsi="Times New Roman"/>
                <w:b/>
                <w:bCs/>
                <w:color w:val="000000" w:themeColor="text1"/>
                <w:lang w:val="en-US"/>
              </w:rPr>
            </w:pPr>
            <w:r w:rsidRPr="008C75F0">
              <w:rPr>
                <w:rFonts w:ascii="Times New Roman" w:eastAsia="Times New Roman" w:hAnsi="Times New Roman"/>
                <w:b/>
                <w:bCs/>
                <w:color w:val="000000" w:themeColor="text1"/>
                <w:lang w:val="en-US" w:eastAsia="tr-TR"/>
              </w:rPr>
              <w:t xml:space="preserve">FCDCCC: </w:t>
            </w:r>
            <w:r w:rsidRPr="008C75F0">
              <w:rPr>
                <w:rFonts w:ascii="Times New Roman" w:hAnsi="Times New Roman"/>
                <w:b/>
                <w:bCs/>
                <w:color w:val="000000" w:themeColor="text1"/>
                <w:lang w:val="en-US"/>
              </w:rPr>
              <w:t>FOOD CHOICES DUE TO CLIMATE CHANGE CONCERN</w:t>
            </w:r>
          </w:p>
          <w:p w14:paraId="79DD3806" w14:textId="77777777" w:rsidR="008C75F0" w:rsidRPr="008C75F0" w:rsidRDefault="008C75F0" w:rsidP="00341FE9">
            <w:pPr>
              <w:spacing w:after="0" w:line="240" w:lineRule="auto"/>
              <w:rPr>
                <w:rFonts w:ascii="Times New Roman" w:eastAsia="Times New Roman" w:hAnsi="Times New Roman"/>
                <w:b/>
                <w:bCs/>
                <w:color w:val="000000" w:themeColor="text1"/>
                <w:lang w:val="en-US" w:eastAsia="tr-TR"/>
              </w:rPr>
            </w:pPr>
            <w:r w:rsidRPr="008C75F0">
              <w:rPr>
                <w:rFonts w:ascii="Times New Roman" w:eastAsia="Times New Roman" w:hAnsi="Times New Roman"/>
                <w:b/>
                <w:bCs/>
                <w:color w:val="000000" w:themeColor="text1"/>
                <w:lang w:val="en-US" w:eastAsia="tr-TR"/>
              </w:rPr>
              <w:t xml:space="preserve">BCDCCC: </w:t>
            </w:r>
            <w:r w:rsidRPr="008C75F0">
              <w:rPr>
                <w:rFonts w:ascii="Times New Roman" w:hAnsi="Times New Roman"/>
                <w:b/>
                <w:bCs/>
                <w:color w:val="000000" w:themeColor="text1"/>
                <w:lang w:val="en-US"/>
              </w:rPr>
              <w:t>BEHAVIORAL CHANGES DUE TO CLIMATE CHANGE CONCERN</w:t>
            </w:r>
          </w:p>
        </w:tc>
      </w:tr>
      <w:bookmarkEnd w:id="5"/>
    </w:tbl>
    <w:p w14:paraId="458C276C" w14:textId="77777777" w:rsidR="008C75F0" w:rsidRPr="008C75F0" w:rsidRDefault="008C75F0" w:rsidP="008C75F0">
      <w:pPr>
        <w:pStyle w:val="ListeParagraf"/>
        <w:numPr>
          <w:ilvl w:val="0"/>
          <w:numId w:val="2"/>
        </w:numPr>
        <w:rPr>
          <w:rFonts w:ascii="Times New Roman" w:hAnsi="Times New Roman"/>
          <w:color w:val="000000" w:themeColor="text1"/>
          <w:lang w:val="en-US"/>
        </w:rPr>
        <w:sectPr w:rsidR="008C75F0" w:rsidRPr="008C75F0" w:rsidSect="00374D07">
          <w:pgSz w:w="16838" w:h="11906" w:orient="landscape" w:code="9"/>
          <w:pgMar w:top="1417" w:right="1417" w:bottom="1417" w:left="1417" w:header="708" w:footer="708" w:gutter="0"/>
          <w:cols w:space="708"/>
          <w:docGrid w:linePitch="360"/>
        </w:sectPr>
      </w:pPr>
    </w:p>
    <w:p w14:paraId="2CD12CCF" w14:textId="77777777" w:rsidR="008C75F0" w:rsidRPr="008C75F0" w:rsidRDefault="008C75F0" w:rsidP="008C75F0">
      <w:pPr>
        <w:pStyle w:val="ListeParagraf"/>
        <w:numPr>
          <w:ilvl w:val="0"/>
          <w:numId w:val="2"/>
        </w:numPr>
        <w:rPr>
          <w:rFonts w:ascii="Times New Roman" w:hAnsi="Times New Roman"/>
          <w:color w:val="000000" w:themeColor="text1"/>
          <w:lang w:val="en-US"/>
        </w:rPr>
        <w:sectPr w:rsidR="008C75F0" w:rsidRPr="008C75F0" w:rsidSect="00374D07">
          <w:pgSz w:w="11906" w:h="16838" w:code="9"/>
          <w:pgMar w:top="1417" w:right="1417" w:bottom="1417" w:left="1417" w:header="708" w:footer="708" w:gutter="0"/>
          <w:cols w:space="708"/>
          <w:docGrid w:linePitch="360"/>
        </w:sectPr>
      </w:pPr>
    </w:p>
    <w:p w14:paraId="6FB0BB1E" w14:textId="77777777" w:rsidR="008C75F0" w:rsidRPr="008C75F0" w:rsidRDefault="008C75F0" w:rsidP="008C75F0">
      <w:pPr>
        <w:spacing w:line="360" w:lineRule="auto"/>
        <w:ind w:left="360"/>
        <w:jc w:val="both"/>
        <w:rPr>
          <w:rFonts w:ascii="Times New Roman" w:hAnsi="Times New Roman"/>
          <w:b/>
          <w:color w:val="000000" w:themeColor="text1"/>
          <w:sz w:val="24"/>
          <w:lang w:val="en-US"/>
        </w:rPr>
      </w:pPr>
      <w:r w:rsidRPr="008C75F0">
        <w:rPr>
          <w:rFonts w:ascii="Times New Roman" w:hAnsi="Times New Roman"/>
          <w:b/>
          <w:color w:val="000000" w:themeColor="text1"/>
          <w:sz w:val="24"/>
          <w:lang w:val="en-US"/>
        </w:rPr>
        <w:lastRenderedPageBreak/>
        <w:t>Table 3. Consistency for Test-Retest (n=106)</w:t>
      </w:r>
    </w:p>
    <w:tbl>
      <w:tblPr>
        <w:tblW w:w="3256"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1271"/>
        <w:gridCol w:w="1985"/>
      </w:tblGrid>
      <w:tr w:rsidR="008C75F0" w:rsidRPr="008C75F0" w14:paraId="3401DC6B" w14:textId="77777777" w:rsidTr="00341FE9">
        <w:trPr>
          <w:trHeight w:val="251"/>
        </w:trPr>
        <w:tc>
          <w:tcPr>
            <w:tcW w:w="1271" w:type="dxa"/>
            <w:shd w:val="clear" w:color="auto" w:fill="auto"/>
            <w:noWrap/>
            <w:hideMark/>
          </w:tcPr>
          <w:p w14:paraId="6A075765" w14:textId="77777777" w:rsidR="008C75F0" w:rsidRPr="008C75F0" w:rsidRDefault="008C75F0" w:rsidP="00341FE9">
            <w:pPr>
              <w:spacing w:after="0" w:line="240" w:lineRule="auto"/>
              <w:rPr>
                <w:rFonts w:ascii="Times New Roman" w:eastAsia="Times New Roman" w:hAnsi="Times New Roman"/>
                <w:b/>
                <w:bCs/>
                <w:color w:val="000000" w:themeColor="text1"/>
                <w:lang w:val="en-US" w:eastAsia="tr-TR"/>
              </w:rPr>
            </w:pPr>
            <w:r w:rsidRPr="008C75F0">
              <w:rPr>
                <w:rFonts w:ascii="Times New Roman" w:eastAsia="Times New Roman" w:hAnsi="Times New Roman"/>
                <w:b/>
                <w:bCs/>
                <w:color w:val="000000" w:themeColor="text1"/>
                <w:lang w:val="en-US" w:eastAsia="tr-TR"/>
              </w:rPr>
              <w:t> </w:t>
            </w:r>
          </w:p>
        </w:tc>
        <w:tc>
          <w:tcPr>
            <w:tcW w:w="1985" w:type="dxa"/>
            <w:shd w:val="clear" w:color="auto" w:fill="auto"/>
            <w:noWrap/>
            <w:hideMark/>
          </w:tcPr>
          <w:p w14:paraId="36B0B44E" w14:textId="77777777" w:rsidR="008C75F0" w:rsidRPr="008C75F0" w:rsidRDefault="008C75F0" w:rsidP="00341FE9">
            <w:pPr>
              <w:spacing w:after="0" w:line="240" w:lineRule="auto"/>
              <w:jc w:val="center"/>
              <w:rPr>
                <w:rFonts w:ascii="Times New Roman" w:eastAsia="Times New Roman" w:hAnsi="Times New Roman"/>
                <w:bCs/>
                <w:color w:val="000000" w:themeColor="text1"/>
                <w:lang w:val="en-US" w:eastAsia="tr-TR"/>
              </w:rPr>
            </w:pPr>
            <w:r w:rsidRPr="008C75F0">
              <w:rPr>
                <w:rFonts w:ascii="Times New Roman" w:eastAsia="Times New Roman" w:hAnsi="Times New Roman"/>
                <w:b/>
                <w:bCs/>
                <w:color w:val="000000" w:themeColor="text1"/>
                <w:lang w:val="en-US" w:eastAsia="tr-TR"/>
              </w:rPr>
              <w:t>ICC</w:t>
            </w:r>
          </w:p>
        </w:tc>
      </w:tr>
      <w:tr w:rsidR="008C75F0" w:rsidRPr="008C75F0" w14:paraId="39BACA6D" w14:textId="77777777" w:rsidTr="00341FE9">
        <w:trPr>
          <w:trHeight w:val="251"/>
        </w:trPr>
        <w:tc>
          <w:tcPr>
            <w:tcW w:w="1271" w:type="dxa"/>
            <w:shd w:val="clear" w:color="auto" w:fill="F2F2F2"/>
            <w:noWrap/>
            <w:hideMark/>
          </w:tcPr>
          <w:p w14:paraId="4671C4AB" w14:textId="77777777" w:rsidR="008C75F0" w:rsidRPr="008C75F0" w:rsidRDefault="008C75F0" w:rsidP="00341FE9">
            <w:pPr>
              <w:spacing w:after="0" w:line="240" w:lineRule="auto"/>
              <w:rPr>
                <w:rFonts w:ascii="Times New Roman" w:eastAsia="Times New Roman" w:hAnsi="Times New Roman"/>
                <w:b/>
                <w:bCs/>
                <w:color w:val="000000" w:themeColor="text1"/>
                <w:lang w:val="en-US" w:eastAsia="tr-TR"/>
              </w:rPr>
            </w:pPr>
            <w:r w:rsidRPr="008C75F0">
              <w:rPr>
                <w:rFonts w:ascii="Times New Roman" w:eastAsia="Times New Roman" w:hAnsi="Times New Roman"/>
                <w:b/>
                <w:bCs/>
                <w:color w:val="000000" w:themeColor="text1"/>
                <w:lang w:val="en-US" w:eastAsia="tr-TR"/>
              </w:rPr>
              <w:t>Factor 1</w:t>
            </w:r>
          </w:p>
        </w:tc>
        <w:tc>
          <w:tcPr>
            <w:tcW w:w="1985" w:type="dxa"/>
            <w:shd w:val="clear" w:color="auto" w:fill="F2F2F2"/>
            <w:noWrap/>
            <w:hideMark/>
          </w:tcPr>
          <w:p w14:paraId="1592BF1F" w14:textId="77777777" w:rsidR="008C75F0" w:rsidRPr="008C75F0" w:rsidRDefault="008C75F0" w:rsidP="00341FE9">
            <w:pPr>
              <w:spacing w:after="0" w:line="240" w:lineRule="auto"/>
              <w:jc w:val="center"/>
              <w:rPr>
                <w:rFonts w:ascii="Times New Roman" w:eastAsia="Times New Roman" w:hAnsi="Times New Roman"/>
                <w:color w:val="000000" w:themeColor="text1"/>
                <w:lang w:val="en-US" w:eastAsia="tr-TR"/>
              </w:rPr>
            </w:pPr>
            <w:r w:rsidRPr="008C75F0">
              <w:rPr>
                <w:rFonts w:ascii="Times New Roman" w:eastAsia="Times New Roman" w:hAnsi="Times New Roman"/>
                <w:color w:val="000000" w:themeColor="text1"/>
                <w:lang w:val="en-US" w:eastAsia="tr-TR"/>
              </w:rPr>
              <w:t>0.744</w:t>
            </w:r>
          </w:p>
        </w:tc>
      </w:tr>
      <w:tr w:rsidR="008C75F0" w:rsidRPr="008C75F0" w14:paraId="78B2F608" w14:textId="77777777" w:rsidTr="00341FE9">
        <w:trPr>
          <w:trHeight w:val="251"/>
        </w:trPr>
        <w:tc>
          <w:tcPr>
            <w:tcW w:w="1271" w:type="dxa"/>
            <w:shd w:val="clear" w:color="auto" w:fill="auto"/>
            <w:noWrap/>
            <w:hideMark/>
          </w:tcPr>
          <w:p w14:paraId="4DF479FC" w14:textId="77777777" w:rsidR="008C75F0" w:rsidRPr="008C75F0" w:rsidRDefault="008C75F0" w:rsidP="00341FE9">
            <w:pPr>
              <w:spacing w:after="0" w:line="240" w:lineRule="auto"/>
              <w:rPr>
                <w:rFonts w:ascii="Times New Roman" w:eastAsia="Times New Roman" w:hAnsi="Times New Roman"/>
                <w:b/>
                <w:bCs/>
                <w:color w:val="000000" w:themeColor="text1"/>
                <w:lang w:val="en-US" w:eastAsia="tr-TR"/>
              </w:rPr>
            </w:pPr>
            <w:r w:rsidRPr="008C75F0">
              <w:rPr>
                <w:rFonts w:ascii="Times New Roman" w:eastAsia="Times New Roman" w:hAnsi="Times New Roman"/>
                <w:b/>
                <w:bCs/>
                <w:color w:val="000000" w:themeColor="text1"/>
                <w:lang w:val="en-US" w:eastAsia="tr-TR"/>
              </w:rPr>
              <w:t>Factor 2</w:t>
            </w:r>
          </w:p>
        </w:tc>
        <w:tc>
          <w:tcPr>
            <w:tcW w:w="1985" w:type="dxa"/>
            <w:shd w:val="clear" w:color="auto" w:fill="auto"/>
            <w:noWrap/>
            <w:hideMark/>
          </w:tcPr>
          <w:p w14:paraId="36F88FD7" w14:textId="77777777" w:rsidR="008C75F0" w:rsidRPr="008C75F0" w:rsidRDefault="008C75F0" w:rsidP="00341FE9">
            <w:pPr>
              <w:spacing w:after="0" w:line="240" w:lineRule="auto"/>
              <w:jc w:val="center"/>
              <w:rPr>
                <w:rFonts w:ascii="Times New Roman" w:eastAsia="Times New Roman" w:hAnsi="Times New Roman"/>
                <w:color w:val="000000" w:themeColor="text1"/>
                <w:lang w:val="en-US" w:eastAsia="tr-TR"/>
              </w:rPr>
            </w:pPr>
            <w:r w:rsidRPr="008C75F0">
              <w:rPr>
                <w:rFonts w:ascii="Times New Roman" w:eastAsia="Times New Roman" w:hAnsi="Times New Roman"/>
                <w:color w:val="000000" w:themeColor="text1"/>
                <w:lang w:val="en-US" w:eastAsia="tr-TR"/>
              </w:rPr>
              <w:t>0.648</w:t>
            </w:r>
          </w:p>
        </w:tc>
      </w:tr>
      <w:tr w:rsidR="008C75F0" w:rsidRPr="008C75F0" w14:paraId="68AFEBD8" w14:textId="77777777" w:rsidTr="00341FE9">
        <w:trPr>
          <w:trHeight w:val="251"/>
        </w:trPr>
        <w:tc>
          <w:tcPr>
            <w:tcW w:w="1271" w:type="dxa"/>
            <w:shd w:val="clear" w:color="auto" w:fill="F2F2F2"/>
            <w:noWrap/>
            <w:hideMark/>
          </w:tcPr>
          <w:p w14:paraId="04958353" w14:textId="77777777" w:rsidR="008C75F0" w:rsidRPr="008C75F0" w:rsidRDefault="008C75F0" w:rsidP="00341FE9">
            <w:pPr>
              <w:spacing w:after="0" w:line="240" w:lineRule="auto"/>
              <w:rPr>
                <w:rFonts w:ascii="Times New Roman" w:eastAsia="Times New Roman" w:hAnsi="Times New Roman"/>
                <w:b/>
                <w:bCs/>
                <w:color w:val="000000" w:themeColor="text1"/>
                <w:lang w:val="en-US" w:eastAsia="tr-TR"/>
              </w:rPr>
            </w:pPr>
            <w:r w:rsidRPr="008C75F0">
              <w:rPr>
                <w:rFonts w:ascii="Times New Roman" w:eastAsia="Times New Roman" w:hAnsi="Times New Roman"/>
                <w:b/>
                <w:bCs/>
                <w:color w:val="000000" w:themeColor="text1"/>
                <w:lang w:val="en-US" w:eastAsia="tr-TR"/>
              </w:rPr>
              <w:t>Factor 3</w:t>
            </w:r>
          </w:p>
        </w:tc>
        <w:tc>
          <w:tcPr>
            <w:tcW w:w="1985" w:type="dxa"/>
            <w:shd w:val="clear" w:color="auto" w:fill="F2F2F2"/>
            <w:noWrap/>
            <w:hideMark/>
          </w:tcPr>
          <w:p w14:paraId="76DBC8B6" w14:textId="77777777" w:rsidR="008C75F0" w:rsidRPr="008C75F0" w:rsidRDefault="008C75F0" w:rsidP="00341FE9">
            <w:pPr>
              <w:spacing w:after="0" w:line="240" w:lineRule="auto"/>
              <w:jc w:val="center"/>
              <w:rPr>
                <w:rFonts w:ascii="Times New Roman" w:eastAsia="Times New Roman" w:hAnsi="Times New Roman"/>
                <w:color w:val="000000" w:themeColor="text1"/>
                <w:lang w:val="en-US" w:eastAsia="tr-TR"/>
              </w:rPr>
            </w:pPr>
            <w:r w:rsidRPr="008C75F0">
              <w:rPr>
                <w:rFonts w:ascii="Times New Roman" w:eastAsia="Times New Roman" w:hAnsi="Times New Roman"/>
                <w:color w:val="000000" w:themeColor="text1"/>
                <w:lang w:val="en-US" w:eastAsia="tr-TR"/>
              </w:rPr>
              <w:t>0.712</w:t>
            </w:r>
          </w:p>
        </w:tc>
      </w:tr>
      <w:tr w:rsidR="008C75F0" w:rsidRPr="008C75F0" w14:paraId="0919704C" w14:textId="77777777" w:rsidTr="00341FE9">
        <w:trPr>
          <w:trHeight w:val="251"/>
        </w:trPr>
        <w:tc>
          <w:tcPr>
            <w:tcW w:w="1271" w:type="dxa"/>
            <w:shd w:val="clear" w:color="auto" w:fill="auto"/>
            <w:noWrap/>
            <w:hideMark/>
          </w:tcPr>
          <w:p w14:paraId="3FF7B5E1" w14:textId="77777777" w:rsidR="008C75F0" w:rsidRPr="008C75F0" w:rsidRDefault="008C75F0" w:rsidP="00341FE9">
            <w:pPr>
              <w:spacing w:after="0" w:line="240" w:lineRule="auto"/>
              <w:rPr>
                <w:rFonts w:ascii="Times New Roman" w:eastAsia="Times New Roman" w:hAnsi="Times New Roman"/>
                <w:b/>
                <w:bCs/>
                <w:color w:val="000000" w:themeColor="text1"/>
                <w:lang w:val="en-US" w:eastAsia="tr-TR"/>
              </w:rPr>
            </w:pPr>
            <w:r w:rsidRPr="008C75F0">
              <w:rPr>
                <w:rFonts w:ascii="Times New Roman" w:eastAsia="Times New Roman" w:hAnsi="Times New Roman"/>
                <w:b/>
                <w:bCs/>
                <w:color w:val="000000" w:themeColor="text1"/>
                <w:lang w:val="en-US" w:eastAsia="tr-TR"/>
              </w:rPr>
              <w:t>Total Scale</w:t>
            </w:r>
          </w:p>
        </w:tc>
        <w:tc>
          <w:tcPr>
            <w:tcW w:w="1985" w:type="dxa"/>
            <w:shd w:val="clear" w:color="auto" w:fill="auto"/>
            <w:noWrap/>
            <w:hideMark/>
          </w:tcPr>
          <w:p w14:paraId="1D094E9C" w14:textId="77777777" w:rsidR="008C75F0" w:rsidRPr="008C75F0" w:rsidRDefault="008C75F0" w:rsidP="00341FE9">
            <w:pPr>
              <w:spacing w:after="0" w:line="240" w:lineRule="auto"/>
              <w:jc w:val="center"/>
              <w:rPr>
                <w:rFonts w:ascii="Times New Roman" w:eastAsia="Times New Roman" w:hAnsi="Times New Roman"/>
                <w:color w:val="000000" w:themeColor="text1"/>
                <w:lang w:val="en-US" w:eastAsia="tr-TR"/>
              </w:rPr>
            </w:pPr>
            <w:r w:rsidRPr="008C75F0">
              <w:rPr>
                <w:rFonts w:ascii="Times New Roman" w:eastAsia="Times New Roman" w:hAnsi="Times New Roman"/>
                <w:color w:val="000000" w:themeColor="text1"/>
                <w:lang w:val="en-US" w:eastAsia="tr-TR"/>
              </w:rPr>
              <w:t>0.765</w:t>
            </w:r>
          </w:p>
        </w:tc>
      </w:tr>
    </w:tbl>
    <w:p w14:paraId="010EDDC0" w14:textId="77777777" w:rsidR="008C75F0" w:rsidRPr="008C75F0" w:rsidRDefault="008C75F0" w:rsidP="008C75F0">
      <w:pPr>
        <w:pStyle w:val="ListeParagraf"/>
        <w:spacing w:line="360" w:lineRule="auto"/>
        <w:jc w:val="both"/>
        <w:rPr>
          <w:rFonts w:ascii="Times New Roman" w:hAnsi="Times New Roman"/>
          <w:color w:val="000000" w:themeColor="text1"/>
          <w:sz w:val="24"/>
          <w:lang w:val="en-US"/>
        </w:rPr>
      </w:pPr>
    </w:p>
    <w:tbl>
      <w:tblPr>
        <w:tblpPr w:leftFromText="141" w:rightFromText="141" w:vertAnchor="text" w:horzAnchor="margin" w:tblpXSpec="center" w:tblpY="458"/>
        <w:tblW w:w="1095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1158"/>
        <w:gridCol w:w="1217"/>
        <w:gridCol w:w="1217"/>
        <w:gridCol w:w="711"/>
        <w:gridCol w:w="898"/>
        <w:gridCol w:w="828"/>
        <w:gridCol w:w="1107"/>
        <w:gridCol w:w="1634"/>
        <w:gridCol w:w="711"/>
        <w:gridCol w:w="711"/>
        <w:gridCol w:w="828"/>
      </w:tblGrid>
      <w:tr w:rsidR="008C75F0" w:rsidRPr="008C75F0" w14:paraId="186FB332" w14:textId="77777777" w:rsidTr="00341FE9">
        <w:trPr>
          <w:trHeight w:val="310"/>
        </w:trPr>
        <w:tc>
          <w:tcPr>
            <w:tcW w:w="1158" w:type="dxa"/>
            <w:shd w:val="clear" w:color="auto" w:fill="auto"/>
            <w:noWrap/>
            <w:hideMark/>
          </w:tcPr>
          <w:p w14:paraId="325DAEF8" w14:textId="77777777" w:rsidR="008C75F0" w:rsidRPr="008C75F0" w:rsidRDefault="008C75F0" w:rsidP="00341FE9">
            <w:pPr>
              <w:spacing w:after="0" w:line="240" w:lineRule="auto"/>
              <w:rPr>
                <w:rFonts w:ascii="Times New Roman" w:eastAsia="Times New Roman" w:hAnsi="Times New Roman"/>
                <w:b/>
                <w:bCs/>
                <w:color w:val="000000" w:themeColor="text1"/>
                <w:lang w:val="en-US" w:eastAsia="tr-TR"/>
              </w:rPr>
            </w:pPr>
            <w:r w:rsidRPr="008C75F0">
              <w:rPr>
                <w:rFonts w:ascii="Times New Roman" w:eastAsia="Times New Roman" w:hAnsi="Times New Roman"/>
                <w:b/>
                <w:bCs/>
                <w:color w:val="000000" w:themeColor="text1"/>
                <w:lang w:val="en-US" w:eastAsia="tr-TR"/>
              </w:rPr>
              <w:t> </w:t>
            </w:r>
          </w:p>
        </w:tc>
        <w:tc>
          <w:tcPr>
            <w:tcW w:w="1217" w:type="dxa"/>
            <w:shd w:val="clear" w:color="auto" w:fill="auto"/>
            <w:noWrap/>
            <w:hideMark/>
          </w:tcPr>
          <w:p w14:paraId="4F0E3DFB" w14:textId="77777777" w:rsidR="008C75F0" w:rsidRPr="008C75F0" w:rsidRDefault="008C75F0" w:rsidP="00341FE9">
            <w:pPr>
              <w:spacing w:after="0" w:line="240" w:lineRule="auto"/>
              <w:jc w:val="center"/>
              <w:rPr>
                <w:rFonts w:ascii="Times New Roman" w:eastAsia="Times New Roman" w:hAnsi="Times New Roman"/>
                <w:bCs/>
                <w:color w:val="000000" w:themeColor="text1"/>
                <w:lang w:val="en-US" w:eastAsia="tr-TR"/>
              </w:rPr>
            </w:pPr>
            <w:r w:rsidRPr="008C75F0">
              <w:rPr>
                <w:rFonts w:ascii="Times New Roman" w:eastAsia="Times New Roman" w:hAnsi="Times New Roman"/>
                <w:b/>
                <w:bCs/>
                <w:color w:val="000000" w:themeColor="text1"/>
                <w:lang w:val="en-US" w:eastAsia="tr-TR"/>
              </w:rPr>
              <w:t>Female (n=302)</w:t>
            </w:r>
          </w:p>
        </w:tc>
        <w:tc>
          <w:tcPr>
            <w:tcW w:w="1217" w:type="dxa"/>
            <w:shd w:val="clear" w:color="auto" w:fill="auto"/>
            <w:noWrap/>
            <w:hideMark/>
          </w:tcPr>
          <w:p w14:paraId="706C9C03" w14:textId="77777777" w:rsidR="008C75F0" w:rsidRPr="008C75F0" w:rsidRDefault="008C75F0" w:rsidP="00341FE9">
            <w:pPr>
              <w:spacing w:after="0" w:line="240" w:lineRule="auto"/>
              <w:jc w:val="center"/>
              <w:rPr>
                <w:rFonts w:ascii="Times New Roman" w:eastAsia="Times New Roman" w:hAnsi="Times New Roman"/>
                <w:bCs/>
                <w:color w:val="000000" w:themeColor="text1"/>
                <w:lang w:val="en-US" w:eastAsia="tr-TR"/>
              </w:rPr>
            </w:pPr>
            <w:r w:rsidRPr="008C75F0">
              <w:rPr>
                <w:rFonts w:ascii="Times New Roman" w:eastAsia="Times New Roman" w:hAnsi="Times New Roman"/>
                <w:b/>
                <w:bCs/>
                <w:color w:val="000000" w:themeColor="text1"/>
                <w:lang w:val="en-US" w:eastAsia="tr-TR"/>
              </w:rPr>
              <w:t>Man (n=140)</w:t>
            </w:r>
          </w:p>
        </w:tc>
        <w:tc>
          <w:tcPr>
            <w:tcW w:w="711" w:type="dxa"/>
            <w:shd w:val="clear" w:color="auto" w:fill="auto"/>
            <w:noWrap/>
            <w:hideMark/>
          </w:tcPr>
          <w:p w14:paraId="11AA0EBC" w14:textId="77777777" w:rsidR="008C75F0" w:rsidRPr="008C75F0" w:rsidRDefault="008C75F0" w:rsidP="00341FE9">
            <w:pPr>
              <w:spacing w:after="0" w:line="240" w:lineRule="auto"/>
              <w:jc w:val="center"/>
              <w:rPr>
                <w:rFonts w:ascii="Times New Roman" w:eastAsia="Times New Roman" w:hAnsi="Times New Roman"/>
                <w:bCs/>
                <w:color w:val="000000" w:themeColor="text1"/>
                <w:lang w:val="en-US" w:eastAsia="tr-TR"/>
              </w:rPr>
            </w:pPr>
            <w:r w:rsidRPr="008C75F0">
              <w:rPr>
                <w:rFonts w:ascii="Times New Roman" w:eastAsia="Times New Roman" w:hAnsi="Times New Roman"/>
                <w:b/>
                <w:bCs/>
                <w:color w:val="000000" w:themeColor="text1"/>
                <w:lang w:val="en-US" w:eastAsia="tr-TR"/>
              </w:rPr>
              <w:t> </w:t>
            </w:r>
          </w:p>
        </w:tc>
        <w:tc>
          <w:tcPr>
            <w:tcW w:w="836" w:type="dxa"/>
            <w:shd w:val="clear" w:color="auto" w:fill="auto"/>
            <w:noWrap/>
            <w:hideMark/>
          </w:tcPr>
          <w:p w14:paraId="44040EA6" w14:textId="77777777" w:rsidR="008C75F0" w:rsidRPr="008C75F0" w:rsidRDefault="008C75F0" w:rsidP="00341FE9">
            <w:pPr>
              <w:spacing w:after="0" w:line="240" w:lineRule="auto"/>
              <w:jc w:val="center"/>
              <w:rPr>
                <w:rFonts w:ascii="Times New Roman" w:eastAsia="Times New Roman" w:hAnsi="Times New Roman"/>
                <w:bCs/>
                <w:color w:val="000000" w:themeColor="text1"/>
                <w:lang w:val="en-US" w:eastAsia="tr-TR"/>
              </w:rPr>
            </w:pPr>
            <w:r w:rsidRPr="008C75F0">
              <w:rPr>
                <w:rFonts w:ascii="Times New Roman" w:eastAsia="Times New Roman" w:hAnsi="Times New Roman"/>
                <w:b/>
                <w:bCs/>
                <w:color w:val="000000" w:themeColor="text1"/>
                <w:lang w:val="en-US" w:eastAsia="tr-TR"/>
              </w:rPr>
              <w:t> </w:t>
            </w:r>
          </w:p>
        </w:tc>
        <w:tc>
          <w:tcPr>
            <w:tcW w:w="828" w:type="dxa"/>
            <w:shd w:val="clear" w:color="auto" w:fill="auto"/>
            <w:noWrap/>
            <w:hideMark/>
          </w:tcPr>
          <w:p w14:paraId="6AB2D3AA" w14:textId="77777777" w:rsidR="008C75F0" w:rsidRPr="008C75F0" w:rsidRDefault="008C75F0" w:rsidP="00341FE9">
            <w:pPr>
              <w:spacing w:after="0" w:line="240" w:lineRule="auto"/>
              <w:jc w:val="center"/>
              <w:rPr>
                <w:rFonts w:ascii="Times New Roman" w:eastAsia="Times New Roman" w:hAnsi="Times New Roman"/>
                <w:bCs/>
                <w:color w:val="000000" w:themeColor="text1"/>
                <w:lang w:val="en-US" w:eastAsia="tr-TR"/>
              </w:rPr>
            </w:pPr>
            <w:r w:rsidRPr="008C75F0">
              <w:rPr>
                <w:rFonts w:ascii="Times New Roman" w:eastAsia="Times New Roman" w:hAnsi="Times New Roman"/>
                <w:b/>
                <w:bCs/>
                <w:color w:val="000000" w:themeColor="text1"/>
                <w:lang w:val="en-US" w:eastAsia="tr-TR"/>
              </w:rPr>
              <w:t> </w:t>
            </w:r>
          </w:p>
        </w:tc>
        <w:tc>
          <w:tcPr>
            <w:tcW w:w="1107" w:type="dxa"/>
            <w:shd w:val="clear" w:color="auto" w:fill="auto"/>
          </w:tcPr>
          <w:p w14:paraId="696F0708" w14:textId="77777777" w:rsidR="008C75F0" w:rsidRPr="008C75F0" w:rsidRDefault="008C75F0" w:rsidP="00341FE9">
            <w:pPr>
              <w:spacing w:after="0" w:line="240" w:lineRule="auto"/>
              <w:rPr>
                <w:b/>
                <w:bCs/>
                <w:color w:val="000000" w:themeColor="text1"/>
                <w:lang w:val="en-US"/>
              </w:rPr>
            </w:pPr>
            <w:r w:rsidRPr="008C75F0">
              <w:rPr>
                <w:rFonts w:ascii="Times New Roman" w:eastAsia="Times New Roman" w:hAnsi="Times New Roman"/>
                <w:b/>
                <w:bCs/>
                <w:color w:val="000000" w:themeColor="text1"/>
                <w:lang w:val="en-US" w:eastAsia="tr-TR"/>
              </w:rPr>
              <w:t>&lt;25 BMI (kg/m</w:t>
            </w:r>
            <w:r w:rsidRPr="008C75F0">
              <w:rPr>
                <w:rFonts w:ascii="Times New Roman" w:eastAsia="Times New Roman" w:hAnsi="Times New Roman"/>
                <w:b/>
                <w:bCs/>
                <w:color w:val="000000" w:themeColor="text1"/>
                <w:vertAlign w:val="superscript"/>
                <w:lang w:val="en-US" w:eastAsia="tr-TR"/>
              </w:rPr>
              <w:t>2</w:t>
            </w:r>
            <w:r w:rsidRPr="008C75F0">
              <w:rPr>
                <w:rFonts w:ascii="Times New Roman" w:eastAsia="Times New Roman" w:hAnsi="Times New Roman"/>
                <w:b/>
                <w:bCs/>
                <w:color w:val="000000" w:themeColor="text1"/>
                <w:lang w:val="en-US" w:eastAsia="tr-TR"/>
              </w:rPr>
              <w:t>) (n=248)</w:t>
            </w:r>
          </w:p>
        </w:tc>
        <w:tc>
          <w:tcPr>
            <w:tcW w:w="1634" w:type="dxa"/>
            <w:shd w:val="clear" w:color="auto" w:fill="auto"/>
          </w:tcPr>
          <w:p w14:paraId="636DBBC9" w14:textId="77777777" w:rsidR="008C75F0" w:rsidRPr="008C75F0" w:rsidRDefault="008C75F0" w:rsidP="00341FE9">
            <w:pPr>
              <w:spacing w:after="0" w:line="240" w:lineRule="auto"/>
              <w:rPr>
                <w:b/>
                <w:bCs/>
                <w:color w:val="000000" w:themeColor="text1"/>
                <w:lang w:val="en-US"/>
              </w:rPr>
            </w:pPr>
            <w:r w:rsidRPr="008C75F0">
              <w:rPr>
                <w:rFonts w:ascii="Times New Roman" w:eastAsia="Times New Roman" w:hAnsi="Times New Roman"/>
                <w:b/>
                <w:bCs/>
                <w:color w:val="000000" w:themeColor="text1"/>
                <w:lang w:val="en-US" w:eastAsia="tr-TR"/>
              </w:rPr>
              <w:t>≥25 BMI (kg/m</w:t>
            </w:r>
            <w:r w:rsidRPr="008C75F0">
              <w:rPr>
                <w:rFonts w:ascii="Times New Roman" w:eastAsia="Times New Roman" w:hAnsi="Times New Roman"/>
                <w:b/>
                <w:bCs/>
                <w:color w:val="000000" w:themeColor="text1"/>
                <w:vertAlign w:val="superscript"/>
                <w:lang w:val="en-US" w:eastAsia="tr-TR"/>
              </w:rPr>
              <w:t>2</w:t>
            </w:r>
            <w:r w:rsidRPr="008C75F0">
              <w:rPr>
                <w:rFonts w:ascii="Times New Roman" w:eastAsia="Times New Roman" w:hAnsi="Times New Roman"/>
                <w:b/>
                <w:bCs/>
                <w:color w:val="000000" w:themeColor="text1"/>
                <w:lang w:val="en-US" w:eastAsia="tr-TR"/>
              </w:rPr>
              <w:t>)(n=194)</w:t>
            </w:r>
          </w:p>
        </w:tc>
        <w:tc>
          <w:tcPr>
            <w:tcW w:w="711" w:type="dxa"/>
            <w:shd w:val="clear" w:color="auto" w:fill="auto"/>
          </w:tcPr>
          <w:p w14:paraId="03C9EDDB" w14:textId="77777777" w:rsidR="008C75F0" w:rsidRPr="008C75F0" w:rsidRDefault="008C75F0" w:rsidP="00341FE9">
            <w:pPr>
              <w:spacing w:after="0" w:line="240" w:lineRule="auto"/>
              <w:rPr>
                <w:b/>
                <w:bCs/>
                <w:color w:val="000000" w:themeColor="text1"/>
                <w:lang w:val="en-US"/>
              </w:rPr>
            </w:pPr>
            <w:r w:rsidRPr="008C75F0">
              <w:rPr>
                <w:rFonts w:ascii="Times New Roman" w:eastAsia="Times New Roman" w:hAnsi="Times New Roman"/>
                <w:b/>
                <w:bCs/>
                <w:color w:val="000000" w:themeColor="text1"/>
                <w:lang w:val="en-US" w:eastAsia="tr-TR"/>
              </w:rPr>
              <w:t> </w:t>
            </w:r>
          </w:p>
        </w:tc>
        <w:tc>
          <w:tcPr>
            <w:tcW w:w="711" w:type="dxa"/>
            <w:shd w:val="clear" w:color="auto" w:fill="auto"/>
          </w:tcPr>
          <w:p w14:paraId="74B6AA3F" w14:textId="77777777" w:rsidR="008C75F0" w:rsidRPr="008C75F0" w:rsidRDefault="008C75F0" w:rsidP="00341FE9">
            <w:pPr>
              <w:spacing w:after="0" w:line="240" w:lineRule="auto"/>
              <w:rPr>
                <w:b/>
                <w:bCs/>
                <w:color w:val="000000" w:themeColor="text1"/>
                <w:lang w:val="en-US"/>
              </w:rPr>
            </w:pPr>
            <w:r w:rsidRPr="008C75F0">
              <w:rPr>
                <w:rFonts w:ascii="Times New Roman" w:eastAsia="Times New Roman" w:hAnsi="Times New Roman"/>
                <w:b/>
                <w:bCs/>
                <w:color w:val="000000" w:themeColor="text1"/>
                <w:lang w:val="en-US" w:eastAsia="tr-TR"/>
              </w:rPr>
              <w:t> </w:t>
            </w:r>
          </w:p>
        </w:tc>
        <w:tc>
          <w:tcPr>
            <w:tcW w:w="828" w:type="dxa"/>
            <w:shd w:val="clear" w:color="auto" w:fill="auto"/>
          </w:tcPr>
          <w:p w14:paraId="1EAE1BDD" w14:textId="77777777" w:rsidR="008C75F0" w:rsidRPr="008C75F0" w:rsidRDefault="008C75F0" w:rsidP="00341FE9">
            <w:pPr>
              <w:spacing w:after="0" w:line="240" w:lineRule="auto"/>
              <w:rPr>
                <w:b/>
                <w:bCs/>
                <w:color w:val="000000" w:themeColor="text1"/>
                <w:lang w:val="en-US"/>
              </w:rPr>
            </w:pPr>
            <w:r w:rsidRPr="008C75F0">
              <w:rPr>
                <w:rFonts w:ascii="Times New Roman" w:eastAsia="Times New Roman" w:hAnsi="Times New Roman"/>
                <w:b/>
                <w:bCs/>
                <w:color w:val="000000" w:themeColor="text1"/>
                <w:lang w:val="en-US" w:eastAsia="tr-TR"/>
              </w:rPr>
              <w:t> </w:t>
            </w:r>
          </w:p>
        </w:tc>
      </w:tr>
      <w:tr w:rsidR="008C75F0" w:rsidRPr="008C75F0" w14:paraId="3A6E6B41" w14:textId="77777777" w:rsidTr="00341FE9">
        <w:trPr>
          <w:trHeight w:val="310"/>
        </w:trPr>
        <w:tc>
          <w:tcPr>
            <w:tcW w:w="1158" w:type="dxa"/>
            <w:shd w:val="clear" w:color="auto" w:fill="F2F2F2"/>
            <w:noWrap/>
            <w:hideMark/>
          </w:tcPr>
          <w:p w14:paraId="103A4AB3" w14:textId="77777777" w:rsidR="008C75F0" w:rsidRPr="008C75F0" w:rsidRDefault="008C75F0" w:rsidP="00341FE9">
            <w:pPr>
              <w:spacing w:after="0" w:line="240" w:lineRule="auto"/>
              <w:rPr>
                <w:rFonts w:ascii="Times New Roman" w:eastAsia="Times New Roman" w:hAnsi="Times New Roman"/>
                <w:b/>
                <w:bCs/>
                <w:color w:val="000000" w:themeColor="text1"/>
                <w:lang w:val="en-US" w:eastAsia="tr-TR"/>
              </w:rPr>
            </w:pPr>
            <w:r w:rsidRPr="008C75F0">
              <w:rPr>
                <w:rFonts w:ascii="Times New Roman" w:eastAsia="Times New Roman" w:hAnsi="Times New Roman"/>
                <w:b/>
                <w:bCs/>
                <w:color w:val="000000" w:themeColor="text1"/>
                <w:lang w:val="en-US" w:eastAsia="tr-TR"/>
              </w:rPr>
              <w:t> </w:t>
            </w:r>
          </w:p>
        </w:tc>
        <w:tc>
          <w:tcPr>
            <w:tcW w:w="1217" w:type="dxa"/>
            <w:shd w:val="clear" w:color="auto" w:fill="F2F2F2"/>
            <w:noWrap/>
            <w:hideMark/>
          </w:tcPr>
          <w:p w14:paraId="27507E16" w14:textId="77777777" w:rsidR="008C75F0" w:rsidRPr="008C75F0" w:rsidRDefault="008C75F0" w:rsidP="00341FE9">
            <w:pPr>
              <w:spacing w:after="0" w:line="240" w:lineRule="auto"/>
              <w:jc w:val="center"/>
              <w:rPr>
                <w:rFonts w:ascii="Times New Roman" w:eastAsia="Times New Roman" w:hAnsi="Times New Roman"/>
                <w:b/>
                <w:color w:val="000000" w:themeColor="text1"/>
                <w:lang w:val="en-US" w:eastAsia="tr-TR"/>
              </w:rPr>
            </w:pPr>
            <w:r w:rsidRPr="008C75F0">
              <w:rPr>
                <w:rFonts w:ascii="Times New Roman" w:eastAsia="Times New Roman" w:hAnsi="Times New Roman"/>
                <w:b/>
                <w:color w:val="000000" w:themeColor="text1"/>
                <w:lang w:val="en-US" w:eastAsia="tr-TR"/>
              </w:rPr>
              <w:t>±SD</w:t>
            </w:r>
          </w:p>
        </w:tc>
        <w:tc>
          <w:tcPr>
            <w:tcW w:w="1217" w:type="dxa"/>
            <w:shd w:val="clear" w:color="auto" w:fill="F2F2F2"/>
            <w:noWrap/>
            <w:hideMark/>
          </w:tcPr>
          <w:p w14:paraId="5601C94A" w14:textId="77777777" w:rsidR="008C75F0" w:rsidRPr="008C75F0" w:rsidRDefault="008C75F0" w:rsidP="00341FE9">
            <w:pPr>
              <w:spacing w:after="0" w:line="240" w:lineRule="auto"/>
              <w:jc w:val="center"/>
              <w:rPr>
                <w:rFonts w:ascii="Times New Roman" w:eastAsia="Times New Roman" w:hAnsi="Times New Roman"/>
                <w:b/>
                <w:color w:val="000000" w:themeColor="text1"/>
                <w:lang w:val="en-US" w:eastAsia="tr-TR"/>
              </w:rPr>
            </w:pPr>
            <w:r w:rsidRPr="008C75F0">
              <w:rPr>
                <w:rFonts w:ascii="Times New Roman" w:eastAsia="Times New Roman" w:hAnsi="Times New Roman"/>
                <w:b/>
                <w:color w:val="000000" w:themeColor="text1"/>
                <w:lang w:val="en-US" w:eastAsia="tr-TR"/>
              </w:rPr>
              <w:t>±SD</w:t>
            </w:r>
          </w:p>
        </w:tc>
        <w:tc>
          <w:tcPr>
            <w:tcW w:w="711" w:type="dxa"/>
            <w:shd w:val="clear" w:color="auto" w:fill="F2F2F2"/>
            <w:noWrap/>
            <w:hideMark/>
          </w:tcPr>
          <w:p w14:paraId="1D93F7AC" w14:textId="77777777" w:rsidR="008C75F0" w:rsidRPr="008C75F0" w:rsidRDefault="008C75F0" w:rsidP="00341FE9">
            <w:pPr>
              <w:spacing w:after="0" w:line="240" w:lineRule="auto"/>
              <w:jc w:val="center"/>
              <w:rPr>
                <w:rFonts w:ascii="Times New Roman" w:eastAsia="Times New Roman" w:hAnsi="Times New Roman"/>
                <w:b/>
                <w:color w:val="000000" w:themeColor="text1"/>
                <w:lang w:val="en-US" w:eastAsia="tr-TR"/>
              </w:rPr>
            </w:pPr>
            <w:r w:rsidRPr="008C75F0">
              <w:rPr>
                <w:rFonts w:ascii="Times New Roman" w:eastAsia="Times New Roman" w:hAnsi="Times New Roman"/>
                <w:b/>
                <w:color w:val="000000" w:themeColor="text1"/>
                <w:lang w:val="en-US" w:eastAsia="tr-TR"/>
              </w:rPr>
              <w:t>t</w:t>
            </w:r>
          </w:p>
        </w:tc>
        <w:tc>
          <w:tcPr>
            <w:tcW w:w="836" w:type="dxa"/>
            <w:shd w:val="clear" w:color="auto" w:fill="F2F2F2"/>
            <w:noWrap/>
            <w:hideMark/>
          </w:tcPr>
          <w:p w14:paraId="50914884" w14:textId="77777777" w:rsidR="008C75F0" w:rsidRPr="008C75F0" w:rsidRDefault="008C75F0" w:rsidP="00341FE9">
            <w:pPr>
              <w:spacing w:after="0" w:line="240" w:lineRule="auto"/>
              <w:jc w:val="center"/>
              <w:rPr>
                <w:rFonts w:ascii="Times New Roman" w:eastAsia="Times New Roman" w:hAnsi="Times New Roman"/>
                <w:b/>
                <w:color w:val="000000" w:themeColor="text1"/>
                <w:lang w:val="en-US" w:eastAsia="tr-TR"/>
              </w:rPr>
            </w:pPr>
            <w:r w:rsidRPr="008C75F0">
              <w:rPr>
                <w:rFonts w:ascii="Times New Roman" w:eastAsia="Times New Roman" w:hAnsi="Times New Roman"/>
                <w:b/>
                <w:color w:val="000000" w:themeColor="text1"/>
                <w:lang w:val="en-US" w:eastAsia="tr-TR"/>
              </w:rPr>
              <w:t>p*</w:t>
            </w:r>
          </w:p>
        </w:tc>
        <w:tc>
          <w:tcPr>
            <w:tcW w:w="828" w:type="dxa"/>
            <w:shd w:val="clear" w:color="auto" w:fill="F2F2F2"/>
            <w:noWrap/>
            <w:hideMark/>
          </w:tcPr>
          <w:p w14:paraId="7097D148" w14:textId="77777777" w:rsidR="008C75F0" w:rsidRPr="008C75F0" w:rsidRDefault="008C75F0" w:rsidP="00341FE9">
            <w:pPr>
              <w:spacing w:after="0" w:line="240" w:lineRule="auto"/>
              <w:jc w:val="center"/>
              <w:rPr>
                <w:rFonts w:ascii="Times New Roman" w:eastAsia="Times New Roman" w:hAnsi="Times New Roman"/>
                <w:b/>
                <w:color w:val="000000" w:themeColor="text1"/>
                <w:lang w:val="en-US" w:eastAsia="tr-TR"/>
              </w:rPr>
            </w:pPr>
            <w:r w:rsidRPr="008C75F0">
              <w:rPr>
                <w:rFonts w:ascii="Times New Roman" w:eastAsia="Times New Roman" w:hAnsi="Times New Roman"/>
                <w:b/>
                <w:color w:val="000000" w:themeColor="text1"/>
                <w:lang w:val="en-US" w:eastAsia="tr-TR"/>
              </w:rPr>
              <w:t>Cohen d</w:t>
            </w:r>
          </w:p>
        </w:tc>
        <w:tc>
          <w:tcPr>
            <w:tcW w:w="1107" w:type="dxa"/>
            <w:shd w:val="clear" w:color="auto" w:fill="F2F2F2"/>
          </w:tcPr>
          <w:p w14:paraId="0B44B57D" w14:textId="77777777" w:rsidR="008C75F0" w:rsidRPr="008C75F0" w:rsidRDefault="008C75F0" w:rsidP="00341FE9">
            <w:pPr>
              <w:spacing w:after="0" w:line="240" w:lineRule="auto"/>
              <w:rPr>
                <w:color w:val="000000" w:themeColor="text1"/>
                <w:lang w:val="en-US"/>
              </w:rPr>
            </w:pPr>
            <w:r w:rsidRPr="008C75F0">
              <w:rPr>
                <w:rFonts w:ascii="Times New Roman" w:eastAsia="Times New Roman" w:hAnsi="Times New Roman"/>
                <w:b/>
                <w:color w:val="000000" w:themeColor="text1"/>
                <w:lang w:val="en-US" w:eastAsia="tr-TR"/>
              </w:rPr>
              <w:t>±SD</w:t>
            </w:r>
          </w:p>
        </w:tc>
        <w:tc>
          <w:tcPr>
            <w:tcW w:w="1634" w:type="dxa"/>
            <w:shd w:val="clear" w:color="auto" w:fill="F2F2F2"/>
          </w:tcPr>
          <w:p w14:paraId="65F3397A" w14:textId="77777777" w:rsidR="008C75F0" w:rsidRPr="008C75F0" w:rsidRDefault="008C75F0" w:rsidP="00341FE9">
            <w:pPr>
              <w:spacing w:after="0" w:line="240" w:lineRule="auto"/>
              <w:rPr>
                <w:color w:val="000000" w:themeColor="text1"/>
                <w:lang w:val="en-US"/>
              </w:rPr>
            </w:pPr>
            <w:r w:rsidRPr="008C75F0">
              <w:rPr>
                <w:rFonts w:ascii="Times New Roman" w:eastAsia="Times New Roman" w:hAnsi="Times New Roman"/>
                <w:b/>
                <w:color w:val="000000" w:themeColor="text1"/>
                <w:lang w:val="en-US" w:eastAsia="tr-TR"/>
              </w:rPr>
              <w:t>±SD</w:t>
            </w:r>
          </w:p>
        </w:tc>
        <w:tc>
          <w:tcPr>
            <w:tcW w:w="711" w:type="dxa"/>
            <w:shd w:val="clear" w:color="auto" w:fill="F2F2F2"/>
          </w:tcPr>
          <w:p w14:paraId="3EF0D895" w14:textId="77777777" w:rsidR="008C75F0" w:rsidRPr="008C75F0" w:rsidRDefault="008C75F0" w:rsidP="00341FE9">
            <w:pPr>
              <w:spacing w:after="0" w:line="240" w:lineRule="auto"/>
              <w:rPr>
                <w:color w:val="000000" w:themeColor="text1"/>
                <w:lang w:val="en-US"/>
              </w:rPr>
            </w:pPr>
            <w:r w:rsidRPr="008C75F0">
              <w:rPr>
                <w:rFonts w:ascii="Times New Roman" w:eastAsia="Times New Roman" w:hAnsi="Times New Roman"/>
                <w:b/>
                <w:color w:val="000000" w:themeColor="text1"/>
                <w:lang w:val="en-US" w:eastAsia="tr-TR"/>
              </w:rPr>
              <w:t>t</w:t>
            </w:r>
          </w:p>
        </w:tc>
        <w:tc>
          <w:tcPr>
            <w:tcW w:w="711" w:type="dxa"/>
            <w:shd w:val="clear" w:color="auto" w:fill="F2F2F2"/>
          </w:tcPr>
          <w:p w14:paraId="38B1AF1C" w14:textId="77777777" w:rsidR="008C75F0" w:rsidRPr="008C75F0" w:rsidRDefault="008C75F0" w:rsidP="00341FE9">
            <w:pPr>
              <w:spacing w:after="0" w:line="240" w:lineRule="auto"/>
              <w:rPr>
                <w:color w:val="000000" w:themeColor="text1"/>
                <w:lang w:val="en-US"/>
              </w:rPr>
            </w:pPr>
            <w:r w:rsidRPr="008C75F0">
              <w:rPr>
                <w:rFonts w:ascii="Times New Roman" w:eastAsia="Times New Roman" w:hAnsi="Times New Roman"/>
                <w:b/>
                <w:color w:val="000000" w:themeColor="text1"/>
                <w:lang w:val="en-US" w:eastAsia="tr-TR"/>
              </w:rPr>
              <w:t>p*</w:t>
            </w:r>
          </w:p>
        </w:tc>
        <w:tc>
          <w:tcPr>
            <w:tcW w:w="828" w:type="dxa"/>
            <w:shd w:val="clear" w:color="auto" w:fill="F2F2F2"/>
          </w:tcPr>
          <w:p w14:paraId="13979CFE" w14:textId="77777777" w:rsidR="008C75F0" w:rsidRPr="008C75F0" w:rsidRDefault="008C75F0" w:rsidP="00341FE9">
            <w:pPr>
              <w:spacing w:after="0" w:line="240" w:lineRule="auto"/>
              <w:rPr>
                <w:color w:val="000000" w:themeColor="text1"/>
                <w:lang w:val="en-US"/>
              </w:rPr>
            </w:pPr>
            <w:r w:rsidRPr="008C75F0">
              <w:rPr>
                <w:rFonts w:ascii="Times New Roman" w:eastAsia="Times New Roman" w:hAnsi="Times New Roman"/>
                <w:b/>
                <w:color w:val="000000" w:themeColor="text1"/>
                <w:lang w:val="en-US" w:eastAsia="tr-TR"/>
              </w:rPr>
              <w:t>Cohen d</w:t>
            </w:r>
          </w:p>
        </w:tc>
      </w:tr>
      <w:tr w:rsidR="008C75F0" w:rsidRPr="008C75F0" w14:paraId="674AF308" w14:textId="77777777" w:rsidTr="00341FE9">
        <w:trPr>
          <w:trHeight w:val="310"/>
        </w:trPr>
        <w:tc>
          <w:tcPr>
            <w:tcW w:w="1158" w:type="dxa"/>
            <w:shd w:val="clear" w:color="auto" w:fill="auto"/>
            <w:noWrap/>
            <w:hideMark/>
          </w:tcPr>
          <w:p w14:paraId="3915722F" w14:textId="77777777" w:rsidR="008C75F0" w:rsidRPr="008C75F0" w:rsidRDefault="008C75F0" w:rsidP="00341FE9">
            <w:pPr>
              <w:spacing w:after="0" w:line="240" w:lineRule="auto"/>
              <w:rPr>
                <w:rFonts w:ascii="Times New Roman" w:eastAsia="Times New Roman" w:hAnsi="Times New Roman"/>
                <w:b/>
                <w:bCs/>
                <w:color w:val="000000" w:themeColor="text1"/>
                <w:lang w:val="en-US" w:eastAsia="tr-TR"/>
              </w:rPr>
            </w:pPr>
            <w:r w:rsidRPr="008C75F0">
              <w:rPr>
                <w:rFonts w:ascii="Times New Roman" w:eastAsia="Times New Roman" w:hAnsi="Times New Roman"/>
                <w:b/>
                <w:bCs/>
                <w:color w:val="000000" w:themeColor="text1"/>
                <w:lang w:val="en-US" w:eastAsia="tr-TR"/>
              </w:rPr>
              <w:t>FIFC</w:t>
            </w:r>
          </w:p>
        </w:tc>
        <w:tc>
          <w:tcPr>
            <w:tcW w:w="1217" w:type="dxa"/>
            <w:shd w:val="clear" w:color="auto" w:fill="auto"/>
            <w:noWrap/>
            <w:hideMark/>
          </w:tcPr>
          <w:p w14:paraId="06CA3930" w14:textId="77777777" w:rsidR="008C75F0" w:rsidRPr="008C75F0" w:rsidRDefault="008C75F0" w:rsidP="00341FE9">
            <w:pPr>
              <w:spacing w:after="0" w:line="240" w:lineRule="auto"/>
              <w:jc w:val="center"/>
              <w:rPr>
                <w:rFonts w:ascii="Times New Roman" w:eastAsia="Times New Roman" w:hAnsi="Times New Roman"/>
                <w:color w:val="000000" w:themeColor="text1"/>
                <w:lang w:val="en-US" w:eastAsia="tr-TR"/>
              </w:rPr>
            </w:pPr>
            <w:r w:rsidRPr="008C75F0">
              <w:rPr>
                <w:rFonts w:ascii="Times New Roman" w:eastAsia="Times New Roman" w:hAnsi="Times New Roman"/>
                <w:color w:val="000000" w:themeColor="text1"/>
                <w:lang w:val="en-US" w:eastAsia="tr-TR"/>
              </w:rPr>
              <w:t>14.21±4.23</w:t>
            </w:r>
          </w:p>
        </w:tc>
        <w:tc>
          <w:tcPr>
            <w:tcW w:w="1217" w:type="dxa"/>
            <w:shd w:val="clear" w:color="auto" w:fill="auto"/>
            <w:noWrap/>
            <w:hideMark/>
          </w:tcPr>
          <w:p w14:paraId="17009E30" w14:textId="77777777" w:rsidR="008C75F0" w:rsidRPr="008C75F0" w:rsidRDefault="008C75F0" w:rsidP="00341FE9">
            <w:pPr>
              <w:spacing w:after="0" w:line="240" w:lineRule="auto"/>
              <w:jc w:val="center"/>
              <w:rPr>
                <w:rFonts w:ascii="Times New Roman" w:eastAsia="Times New Roman" w:hAnsi="Times New Roman"/>
                <w:color w:val="000000" w:themeColor="text1"/>
                <w:lang w:val="en-US" w:eastAsia="tr-TR"/>
              </w:rPr>
            </w:pPr>
            <w:r w:rsidRPr="008C75F0">
              <w:rPr>
                <w:rFonts w:ascii="Times New Roman" w:eastAsia="Times New Roman" w:hAnsi="Times New Roman"/>
                <w:color w:val="000000" w:themeColor="text1"/>
                <w:lang w:val="en-US" w:eastAsia="tr-TR"/>
              </w:rPr>
              <w:t>13.56±4.51</w:t>
            </w:r>
          </w:p>
        </w:tc>
        <w:tc>
          <w:tcPr>
            <w:tcW w:w="711" w:type="dxa"/>
            <w:shd w:val="clear" w:color="auto" w:fill="auto"/>
            <w:noWrap/>
            <w:hideMark/>
          </w:tcPr>
          <w:p w14:paraId="0DC15050" w14:textId="77777777" w:rsidR="008C75F0" w:rsidRPr="008C75F0" w:rsidRDefault="008C75F0" w:rsidP="00341FE9">
            <w:pPr>
              <w:spacing w:after="0" w:line="240" w:lineRule="auto"/>
              <w:jc w:val="center"/>
              <w:rPr>
                <w:rFonts w:ascii="Times New Roman" w:eastAsia="Times New Roman" w:hAnsi="Times New Roman"/>
                <w:color w:val="000000" w:themeColor="text1"/>
                <w:lang w:val="en-US" w:eastAsia="tr-TR"/>
              </w:rPr>
            </w:pPr>
            <w:r w:rsidRPr="008C75F0">
              <w:rPr>
                <w:rFonts w:ascii="Times New Roman" w:eastAsia="Times New Roman" w:hAnsi="Times New Roman"/>
                <w:color w:val="000000" w:themeColor="text1"/>
                <w:lang w:val="en-US" w:eastAsia="tr-TR"/>
              </w:rPr>
              <w:t>1.458</w:t>
            </w:r>
          </w:p>
        </w:tc>
        <w:tc>
          <w:tcPr>
            <w:tcW w:w="836" w:type="dxa"/>
            <w:shd w:val="clear" w:color="auto" w:fill="auto"/>
            <w:noWrap/>
            <w:hideMark/>
          </w:tcPr>
          <w:p w14:paraId="4C32BB5E" w14:textId="77777777" w:rsidR="008C75F0" w:rsidRPr="008C75F0" w:rsidRDefault="008C75F0" w:rsidP="00341FE9">
            <w:pPr>
              <w:spacing w:after="0" w:line="240" w:lineRule="auto"/>
              <w:jc w:val="center"/>
              <w:rPr>
                <w:rFonts w:ascii="Times New Roman" w:eastAsia="Times New Roman" w:hAnsi="Times New Roman"/>
                <w:color w:val="000000" w:themeColor="text1"/>
                <w:lang w:val="en-US" w:eastAsia="tr-TR"/>
              </w:rPr>
            </w:pPr>
            <w:r w:rsidRPr="008C75F0">
              <w:rPr>
                <w:rFonts w:ascii="Times New Roman" w:eastAsia="Times New Roman" w:hAnsi="Times New Roman"/>
                <w:color w:val="000000" w:themeColor="text1"/>
                <w:lang w:val="en-US" w:eastAsia="tr-TR"/>
              </w:rPr>
              <w:t>0.146</w:t>
            </w:r>
          </w:p>
        </w:tc>
        <w:tc>
          <w:tcPr>
            <w:tcW w:w="828" w:type="dxa"/>
            <w:shd w:val="clear" w:color="auto" w:fill="auto"/>
            <w:noWrap/>
            <w:hideMark/>
          </w:tcPr>
          <w:p w14:paraId="514AE8BA" w14:textId="77777777" w:rsidR="008C75F0" w:rsidRPr="008C75F0" w:rsidRDefault="008C75F0" w:rsidP="00341FE9">
            <w:pPr>
              <w:spacing w:after="0" w:line="240" w:lineRule="auto"/>
              <w:jc w:val="center"/>
              <w:rPr>
                <w:rFonts w:ascii="Times New Roman" w:eastAsia="Times New Roman" w:hAnsi="Times New Roman"/>
                <w:color w:val="000000" w:themeColor="text1"/>
                <w:lang w:val="en-US" w:eastAsia="tr-TR"/>
              </w:rPr>
            </w:pPr>
            <w:r w:rsidRPr="008C75F0">
              <w:rPr>
                <w:rFonts w:ascii="Times New Roman" w:eastAsia="Times New Roman" w:hAnsi="Times New Roman"/>
                <w:color w:val="000000" w:themeColor="text1"/>
                <w:lang w:val="en-US" w:eastAsia="tr-TR"/>
              </w:rPr>
              <w:t>0.149</w:t>
            </w:r>
          </w:p>
        </w:tc>
        <w:tc>
          <w:tcPr>
            <w:tcW w:w="1107" w:type="dxa"/>
            <w:shd w:val="clear" w:color="auto" w:fill="auto"/>
          </w:tcPr>
          <w:p w14:paraId="41CF10C5" w14:textId="77777777" w:rsidR="008C75F0" w:rsidRPr="008C75F0" w:rsidRDefault="008C75F0" w:rsidP="00341FE9">
            <w:pPr>
              <w:spacing w:after="0" w:line="240" w:lineRule="auto"/>
              <w:rPr>
                <w:color w:val="000000" w:themeColor="text1"/>
                <w:lang w:val="en-US"/>
              </w:rPr>
            </w:pPr>
            <w:r w:rsidRPr="008C75F0">
              <w:rPr>
                <w:rFonts w:ascii="Times New Roman" w:eastAsia="Times New Roman" w:hAnsi="Times New Roman"/>
                <w:color w:val="000000" w:themeColor="text1"/>
                <w:lang w:val="en-US" w:eastAsia="tr-TR"/>
              </w:rPr>
              <w:t>14±4.31</w:t>
            </w:r>
          </w:p>
        </w:tc>
        <w:tc>
          <w:tcPr>
            <w:tcW w:w="1634" w:type="dxa"/>
            <w:shd w:val="clear" w:color="auto" w:fill="auto"/>
          </w:tcPr>
          <w:p w14:paraId="3FC3304E" w14:textId="77777777" w:rsidR="008C75F0" w:rsidRPr="008C75F0" w:rsidRDefault="008C75F0" w:rsidP="00341FE9">
            <w:pPr>
              <w:spacing w:after="0" w:line="240" w:lineRule="auto"/>
              <w:rPr>
                <w:color w:val="000000" w:themeColor="text1"/>
                <w:lang w:val="en-US"/>
              </w:rPr>
            </w:pPr>
            <w:r w:rsidRPr="008C75F0">
              <w:rPr>
                <w:rFonts w:ascii="Times New Roman" w:eastAsia="Times New Roman" w:hAnsi="Times New Roman"/>
                <w:color w:val="000000" w:themeColor="text1"/>
                <w:lang w:val="en-US" w:eastAsia="tr-TR"/>
              </w:rPr>
              <w:t>14.01±4.36</w:t>
            </w:r>
          </w:p>
        </w:tc>
        <w:tc>
          <w:tcPr>
            <w:tcW w:w="711" w:type="dxa"/>
            <w:shd w:val="clear" w:color="auto" w:fill="auto"/>
          </w:tcPr>
          <w:p w14:paraId="3E20F8E7" w14:textId="77777777" w:rsidR="008C75F0" w:rsidRPr="008C75F0" w:rsidRDefault="008C75F0" w:rsidP="00341FE9">
            <w:pPr>
              <w:spacing w:after="0" w:line="240" w:lineRule="auto"/>
              <w:rPr>
                <w:color w:val="000000" w:themeColor="text1"/>
                <w:lang w:val="en-US"/>
              </w:rPr>
            </w:pPr>
            <w:r w:rsidRPr="008C75F0">
              <w:rPr>
                <w:rFonts w:ascii="Times New Roman" w:eastAsia="Times New Roman" w:hAnsi="Times New Roman"/>
                <w:color w:val="000000" w:themeColor="text1"/>
                <w:lang w:val="en-US" w:eastAsia="tr-TR"/>
              </w:rPr>
              <w:t>-0.003</w:t>
            </w:r>
          </w:p>
        </w:tc>
        <w:tc>
          <w:tcPr>
            <w:tcW w:w="711" w:type="dxa"/>
            <w:shd w:val="clear" w:color="auto" w:fill="auto"/>
          </w:tcPr>
          <w:p w14:paraId="11F98439" w14:textId="77777777" w:rsidR="008C75F0" w:rsidRPr="008C75F0" w:rsidRDefault="008C75F0" w:rsidP="00341FE9">
            <w:pPr>
              <w:spacing w:after="0" w:line="240" w:lineRule="auto"/>
              <w:rPr>
                <w:color w:val="000000" w:themeColor="text1"/>
                <w:lang w:val="en-US"/>
              </w:rPr>
            </w:pPr>
            <w:r w:rsidRPr="008C75F0">
              <w:rPr>
                <w:rFonts w:ascii="Times New Roman" w:eastAsia="Times New Roman" w:hAnsi="Times New Roman"/>
                <w:color w:val="000000" w:themeColor="text1"/>
                <w:lang w:val="en-US" w:eastAsia="tr-TR"/>
              </w:rPr>
              <w:t>0.998</w:t>
            </w:r>
          </w:p>
        </w:tc>
        <w:tc>
          <w:tcPr>
            <w:tcW w:w="828" w:type="dxa"/>
            <w:shd w:val="clear" w:color="auto" w:fill="auto"/>
          </w:tcPr>
          <w:p w14:paraId="2C522B11" w14:textId="77777777" w:rsidR="008C75F0" w:rsidRPr="008C75F0" w:rsidRDefault="008C75F0" w:rsidP="00341FE9">
            <w:pPr>
              <w:spacing w:after="0" w:line="240" w:lineRule="auto"/>
              <w:rPr>
                <w:color w:val="000000" w:themeColor="text1"/>
                <w:lang w:val="en-US"/>
              </w:rPr>
            </w:pPr>
            <w:r w:rsidRPr="008C75F0">
              <w:rPr>
                <w:rFonts w:ascii="Times New Roman" w:eastAsia="Times New Roman" w:hAnsi="Times New Roman"/>
                <w:color w:val="000000" w:themeColor="text1"/>
                <w:lang w:val="en-US" w:eastAsia="tr-TR"/>
              </w:rPr>
              <w:t>0.000</w:t>
            </w:r>
          </w:p>
        </w:tc>
      </w:tr>
      <w:tr w:rsidR="008C75F0" w:rsidRPr="008C75F0" w14:paraId="352DBD8C" w14:textId="77777777" w:rsidTr="00341FE9">
        <w:trPr>
          <w:trHeight w:val="310"/>
        </w:trPr>
        <w:tc>
          <w:tcPr>
            <w:tcW w:w="1158" w:type="dxa"/>
            <w:shd w:val="clear" w:color="auto" w:fill="F2F2F2"/>
            <w:noWrap/>
            <w:hideMark/>
          </w:tcPr>
          <w:p w14:paraId="415A5B2A" w14:textId="77777777" w:rsidR="008C75F0" w:rsidRPr="008C75F0" w:rsidRDefault="008C75F0" w:rsidP="00341FE9">
            <w:pPr>
              <w:spacing w:after="0" w:line="240" w:lineRule="auto"/>
              <w:rPr>
                <w:rFonts w:ascii="Times New Roman" w:eastAsia="Times New Roman" w:hAnsi="Times New Roman"/>
                <w:b/>
                <w:bCs/>
                <w:color w:val="000000" w:themeColor="text1"/>
                <w:lang w:val="en-US" w:eastAsia="tr-TR"/>
              </w:rPr>
            </w:pPr>
            <w:r w:rsidRPr="008C75F0">
              <w:rPr>
                <w:rFonts w:ascii="Times New Roman" w:eastAsia="Times New Roman" w:hAnsi="Times New Roman"/>
                <w:b/>
                <w:bCs/>
                <w:color w:val="000000" w:themeColor="text1"/>
                <w:lang w:val="en-US" w:eastAsia="tr-TR"/>
              </w:rPr>
              <w:t>FCDCCC</w:t>
            </w:r>
          </w:p>
        </w:tc>
        <w:tc>
          <w:tcPr>
            <w:tcW w:w="1217" w:type="dxa"/>
            <w:shd w:val="clear" w:color="auto" w:fill="F2F2F2"/>
            <w:noWrap/>
            <w:hideMark/>
          </w:tcPr>
          <w:p w14:paraId="42682B41" w14:textId="77777777" w:rsidR="008C75F0" w:rsidRPr="008C75F0" w:rsidRDefault="008C75F0" w:rsidP="00341FE9">
            <w:pPr>
              <w:spacing w:after="0" w:line="240" w:lineRule="auto"/>
              <w:jc w:val="center"/>
              <w:rPr>
                <w:rFonts w:ascii="Times New Roman" w:eastAsia="Times New Roman" w:hAnsi="Times New Roman"/>
                <w:color w:val="000000" w:themeColor="text1"/>
                <w:lang w:val="en-US" w:eastAsia="tr-TR"/>
              </w:rPr>
            </w:pPr>
            <w:r w:rsidRPr="008C75F0">
              <w:rPr>
                <w:rFonts w:ascii="Times New Roman" w:eastAsia="Times New Roman" w:hAnsi="Times New Roman"/>
                <w:color w:val="000000" w:themeColor="text1"/>
                <w:lang w:val="en-US" w:eastAsia="tr-TR"/>
              </w:rPr>
              <w:t>5.17±2.42</w:t>
            </w:r>
          </w:p>
        </w:tc>
        <w:tc>
          <w:tcPr>
            <w:tcW w:w="1217" w:type="dxa"/>
            <w:shd w:val="clear" w:color="auto" w:fill="F2F2F2"/>
            <w:noWrap/>
            <w:hideMark/>
          </w:tcPr>
          <w:p w14:paraId="31504404" w14:textId="77777777" w:rsidR="008C75F0" w:rsidRPr="008C75F0" w:rsidRDefault="008C75F0" w:rsidP="00341FE9">
            <w:pPr>
              <w:spacing w:after="0" w:line="240" w:lineRule="auto"/>
              <w:jc w:val="center"/>
              <w:rPr>
                <w:rFonts w:ascii="Times New Roman" w:eastAsia="Times New Roman" w:hAnsi="Times New Roman"/>
                <w:color w:val="000000" w:themeColor="text1"/>
                <w:lang w:val="en-US" w:eastAsia="tr-TR"/>
              </w:rPr>
            </w:pPr>
            <w:r w:rsidRPr="008C75F0">
              <w:rPr>
                <w:rFonts w:ascii="Times New Roman" w:eastAsia="Times New Roman" w:hAnsi="Times New Roman"/>
                <w:color w:val="000000" w:themeColor="text1"/>
                <w:lang w:val="en-US" w:eastAsia="tr-TR"/>
              </w:rPr>
              <w:t>4.22±1.82</w:t>
            </w:r>
          </w:p>
        </w:tc>
        <w:tc>
          <w:tcPr>
            <w:tcW w:w="711" w:type="dxa"/>
            <w:shd w:val="clear" w:color="auto" w:fill="F2F2F2"/>
            <w:noWrap/>
            <w:hideMark/>
          </w:tcPr>
          <w:p w14:paraId="6F4E1A67" w14:textId="77777777" w:rsidR="008C75F0" w:rsidRPr="008C75F0" w:rsidRDefault="008C75F0" w:rsidP="00341FE9">
            <w:pPr>
              <w:spacing w:after="0" w:line="240" w:lineRule="auto"/>
              <w:jc w:val="center"/>
              <w:rPr>
                <w:rFonts w:ascii="Times New Roman" w:eastAsia="Times New Roman" w:hAnsi="Times New Roman"/>
                <w:color w:val="000000" w:themeColor="text1"/>
                <w:lang w:val="en-US" w:eastAsia="tr-TR"/>
              </w:rPr>
            </w:pPr>
            <w:r w:rsidRPr="008C75F0">
              <w:rPr>
                <w:rFonts w:ascii="Times New Roman" w:eastAsia="Times New Roman" w:hAnsi="Times New Roman"/>
                <w:color w:val="000000" w:themeColor="text1"/>
                <w:lang w:val="en-US" w:eastAsia="tr-TR"/>
              </w:rPr>
              <w:t>4.564</w:t>
            </w:r>
          </w:p>
        </w:tc>
        <w:tc>
          <w:tcPr>
            <w:tcW w:w="836" w:type="dxa"/>
            <w:shd w:val="clear" w:color="auto" w:fill="F2F2F2"/>
            <w:noWrap/>
            <w:hideMark/>
          </w:tcPr>
          <w:p w14:paraId="2257D02A" w14:textId="77777777" w:rsidR="008C75F0" w:rsidRPr="008C75F0" w:rsidRDefault="008C75F0" w:rsidP="00341FE9">
            <w:pPr>
              <w:spacing w:after="0" w:line="240" w:lineRule="auto"/>
              <w:jc w:val="center"/>
              <w:rPr>
                <w:rFonts w:ascii="Times New Roman" w:eastAsia="Times New Roman" w:hAnsi="Times New Roman"/>
                <w:color w:val="000000" w:themeColor="text1"/>
                <w:lang w:val="en-US" w:eastAsia="tr-TR"/>
              </w:rPr>
            </w:pPr>
            <w:r w:rsidRPr="008C75F0">
              <w:rPr>
                <w:rFonts w:ascii="Times New Roman" w:eastAsia="Times New Roman" w:hAnsi="Times New Roman"/>
                <w:color w:val="000000" w:themeColor="text1"/>
                <w:lang w:val="en-US" w:eastAsia="tr-TR"/>
              </w:rPr>
              <w:t>&lt;0.001</w:t>
            </w:r>
            <w:r w:rsidRPr="008C75F0">
              <w:rPr>
                <w:rFonts w:ascii="Times New Roman" w:eastAsia="Times New Roman" w:hAnsi="Times New Roman"/>
                <w:color w:val="000000" w:themeColor="text1"/>
                <w:vertAlign w:val="superscript"/>
                <w:lang w:val="en-US" w:eastAsia="tr-TR"/>
              </w:rPr>
              <w:t>a</w:t>
            </w:r>
          </w:p>
        </w:tc>
        <w:tc>
          <w:tcPr>
            <w:tcW w:w="828" w:type="dxa"/>
            <w:shd w:val="clear" w:color="auto" w:fill="F2F2F2"/>
            <w:noWrap/>
            <w:hideMark/>
          </w:tcPr>
          <w:p w14:paraId="1DD9A0B8" w14:textId="77777777" w:rsidR="008C75F0" w:rsidRPr="008C75F0" w:rsidRDefault="008C75F0" w:rsidP="00341FE9">
            <w:pPr>
              <w:spacing w:after="0" w:line="240" w:lineRule="auto"/>
              <w:jc w:val="center"/>
              <w:rPr>
                <w:rFonts w:ascii="Times New Roman" w:eastAsia="Times New Roman" w:hAnsi="Times New Roman"/>
                <w:color w:val="000000" w:themeColor="text1"/>
                <w:lang w:val="en-US" w:eastAsia="tr-TR"/>
              </w:rPr>
            </w:pPr>
            <w:r w:rsidRPr="008C75F0">
              <w:rPr>
                <w:rFonts w:ascii="Times New Roman" w:eastAsia="Times New Roman" w:hAnsi="Times New Roman"/>
                <w:color w:val="000000" w:themeColor="text1"/>
                <w:lang w:val="en-US" w:eastAsia="tr-TR"/>
              </w:rPr>
              <w:t>0.422</w:t>
            </w:r>
          </w:p>
        </w:tc>
        <w:tc>
          <w:tcPr>
            <w:tcW w:w="1107" w:type="dxa"/>
            <w:shd w:val="clear" w:color="auto" w:fill="F2F2F2"/>
          </w:tcPr>
          <w:p w14:paraId="40F774EE" w14:textId="77777777" w:rsidR="008C75F0" w:rsidRPr="008C75F0" w:rsidRDefault="008C75F0" w:rsidP="00341FE9">
            <w:pPr>
              <w:spacing w:after="0" w:line="240" w:lineRule="auto"/>
              <w:rPr>
                <w:color w:val="000000" w:themeColor="text1"/>
                <w:lang w:val="en-US"/>
              </w:rPr>
            </w:pPr>
            <w:r w:rsidRPr="008C75F0">
              <w:rPr>
                <w:rFonts w:ascii="Times New Roman" w:eastAsia="Times New Roman" w:hAnsi="Times New Roman"/>
                <w:color w:val="000000" w:themeColor="text1"/>
                <w:lang w:val="en-US" w:eastAsia="tr-TR"/>
              </w:rPr>
              <w:t>5.13±2.47</w:t>
            </w:r>
          </w:p>
        </w:tc>
        <w:tc>
          <w:tcPr>
            <w:tcW w:w="1634" w:type="dxa"/>
            <w:shd w:val="clear" w:color="auto" w:fill="F2F2F2"/>
          </w:tcPr>
          <w:p w14:paraId="704DB03D" w14:textId="77777777" w:rsidR="008C75F0" w:rsidRPr="008C75F0" w:rsidRDefault="008C75F0" w:rsidP="00341FE9">
            <w:pPr>
              <w:spacing w:after="0" w:line="240" w:lineRule="auto"/>
              <w:rPr>
                <w:color w:val="000000" w:themeColor="text1"/>
                <w:lang w:val="en-US"/>
              </w:rPr>
            </w:pPr>
            <w:r w:rsidRPr="008C75F0">
              <w:rPr>
                <w:rFonts w:ascii="Times New Roman" w:eastAsia="Times New Roman" w:hAnsi="Times New Roman"/>
                <w:color w:val="000000" w:themeColor="text1"/>
                <w:lang w:val="en-US" w:eastAsia="tr-TR"/>
              </w:rPr>
              <w:t>4.54±1.98</w:t>
            </w:r>
          </w:p>
        </w:tc>
        <w:tc>
          <w:tcPr>
            <w:tcW w:w="711" w:type="dxa"/>
            <w:shd w:val="clear" w:color="auto" w:fill="F2F2F2"/>
          </w:tcPr>
          <w:p w14:paraId="6F6F15EF" w14:textId="77777777" w:rsidR="008C75F0" w:rsidRPr="008C75F0" w:rsidRDefault="008C75F0" w:rsidP="00341FE9">
            <w:pPr>
              <w:spacing w:after="0" w:line="240" w:lineRule="auto"/>
              <w:rPr>
                <w:color w:val="000000" w:themeColor="text1"/>
                <w:lang w:val="en-US"/>
              </w:rPr>
            </w:pPr>
            <w:r w:rsidRPr="008C75F0">
              <w:rPr>
                <w:rFonts w:ascii="Times New Roman" w:eastAsia="Times New Roman" w:hAnsi="Times New Roman"/>
                <w:color w:val="000000" w:themeColor="text1"/>
                <w:lang w:val="en-US" w:eastAsia="tr-TR"/>
              </w:rPr>
              <w:t>2.754</w:t>
            </w:r>
          </w:p>
        </w:tc>
        <w:tc>
          <w:tcPr>
            <w:tcW w:w="711" w:type="dxa"/>
            <w:shd w:val="clear" w:color="auto" w:fill="F2F2F2"/>
          </w:tcPr>
          <w:p w14:paraId="13A962BF" w14:textId="77777777" w:rsidR="008C75F0" w:rsidRPr="008C75F0" w:rsidRDefault="008C75F0" w:rsidP="00341FE9">
            <w:pPr>
              <w:spacing w:after="0" w:line="240" w:lineRule="auto"/>
              <w:rPr>
                <w:color w:val="000000" w:themeColor="text1"/>
                <w:lang w:val="en-US"/>
              </w:rPr>
            </w:pPr>
            <w:r w:rsidRPr="008C75F0">
              <w:rPr>
                <w:rFonts w:ascii="Times New Roman" w:eastAsia="Times New Roman" w:hAnsi="Times New Roman"/>
                <w:color w:val="000000" w:themeColor="text1"/>
                <w:lang w:val="en-US" w:eastAsia="tr-TR"/>
              </w:rPr>
              <w:t>0.006</w:t>
            </w:r>
            <w:r w:rsidRPr="008C75F0">
              <w:rPr>
                <w:rFonts w:ascii="Times New Roman" w:eastAsia="Times New Roman" w:hAnsi="Times New Roman"/>
                <w:color w:val="000000" w:themeColor="text1"/>
                <w:vertAlign w:val="superscript"/>
                <w:lang w:val="en-US" w:eastAsia="tr-TR"/>
              </w:rPr>
              <w:t xml:space="preserve"> a</w:t>
            </w:r>
          </w:p>
        </w:tc>
        <w:tc>
          <w:tcPr>
            <w:tcW w:w="828" w:type="dxa"/>
            <w:shd w:val="clear" w:color="auto" w:fill="F2F2F2"/>
          </w:tcPr>
          <w:p w14:paraId="643DE2AC" w14:textId="77777777" w:rsidR="008C75F0" w:rsidRPr="008C75F0" w:rsidRDefault="008C75F0" w:rsidP="00341FE9">
            <w:pPr>
              <w:spacing w:after="0" w:line="240" w:lineRule="auto"/>
              <w:rPr>
                <w:color w:val="000000" w:themeColor="text1"/>
                <w:lang w:val="en-US"/>
              </w:rPr>
            </w:pPr>
            <w:r w:rsidRPr="008C75F0">
              <w:rPr>
                <w:rFonts w:ascii="Times New Roman" w:eastAsia="Times New Roman" w:hAnsi="Times New Roman"/>
                <w:color w:val="000000" w:themeColor="text1"/>
                <w:lang w:val="en-US" w:eastAsia="tr-TR"/>
              </w:rPr>
              <w:t>0.257</w:t>
            </w:r>
          </w:p>
        </w:tc>
      </w:tr>
      <w:tr w:rsidR="008C75F0" w:rsidRPr="008C75F0" w14:paraId="55A16734" w14:textId="77777777" w:rsidTr="00341FE9">
        <w:trPr>
          <w:trHeight w:val="310"/>
        </w:trPr>
        <w:tc>
          <w:tcPr>
            <w:tcW w:w="1158" w:type="dxa"/>
            <w:shd w:val="clear" w:color="auto" w:fill="auto"/>
            <w:noWrap/>
            <w:hideMark/>
          </w:tcPr>
          <w:p w14:paraId="36CD6E44" w14:textId="77777777" w:rsidR="008C75F0" w:rsidRPr="008C75F0" w:rsidRDefault="008C75F0" w:rsidP="00341FE9">
            <w:pPr>
              <w:spacing w:after="0" w:line="240" w:lineRule="auto"/>
              <w:rPr>
                <w:rFonts w:ascii="Times New Roman" w:eastAsia="Times New Roman" w:hAnsi="Times New Roman"/>
                <w:b/>
                <w:bCs/>
                <w:color w:val="000000" w:themeColor="text1"/>
                <w:lang w:val="en-US" w:eastAsia="tr-TR"/>
              </w:rPr>
            </w:pPr>
            <w:r w:rsidRPr="008C75F0">
              <w:rPr>
                <w:rFonts w:ascii="Times New Roman" w:eastAsia="Times New Roman" w:hAnsi="Times New Roman"/>
                <w:b/>
                <w:bCs/>
                <w:color w:val="000000" w:themeColor="text1"/>
                <w:lang w:val="en-US" w:eastAsia="tr-TR"/>
              </w:rPr>
              <w:t>BCDCCC</w:t>
            </w:r>
          </w:p>
        </w:tc>
        <w:tc>
          <w:tcPr>
            <w:tcW w:w="1217" w:type="dxa"/>
            <w:shd w:val="clear" w:color="auto" w:fill="auto"/>
            <w:noWrap/>
            <w:hideMark/>
          </w:tcPr>
          <w:p w14:paraId="020BE858" w14:textId="77777777" w:rsidR="008C75F0" w:rsidRPr="008C75F0" w:rsidRDefault="008C75F0" w:rsidP="00341FE9">
            <w:pPr>
              <w:spacing w:after="0" w:line="240" w:lineRule="auto"/>
              <w:jc w:val="center"/>
              <w:rPr>
                <w:rFonts w:ascii="Times New Roman" w:eastAsia="Times New Roman" w:hAnsi="Times New Roman"/>
                <w:color w:val="000000" w:themeColor="text1"/>
                <w:lang w:val="en-US" w:eastAsia="tr-TR"/>
              </w:rPr>
            </w:pPr>
            <w:r w:rsidRPr="008C75F0">
              <w:rPr>
                <w:rFonts w:ascii="Times New Roman" w:eastAsia="Times New Roman" w:hAnsi="Times New Roman"/>
                <w:color w:val="000000" w:themeColor="text1"/>
                <w:lang w:val="en-US" w:eastAsia="tr-TR"/>
              </w:rPr>
              <w:t>6.26±2.15</w:t>
            </w:r>
          </w:p>
        </w:tc>
        <w:tc>
          <w:tcPr>
            <w:tcW w:w="1217" w:type="dxa"/>
            <w:shd w:val="clear" w:color="auto" w:fill="auto"/>
            <w:noWrap/>
            <w:hideMark/>
          </w:tcPr>
          <w:p w14:paraId="1DDD2FF1" w14:textId="77777777" w:rsidR="008C75F0" w:rsidRPr="008C75F0" w:rsidRDefault="008C75F0" w:rsidP="00341FE9">
            <w:pPr>
              <w:spacing w:after="0" w:line="240" w:lineRule="auto"/>
              <w:jc w:val="center"/>
              <w:rPr>
                <w:rFonts w:ascii="Times New Roman" w:eastAsia="Times New Roman" w:hAnsi="Times New Roman"/>
                <w:color w:val="000000" w:themeColor="text1"/>
                <w:lang w:val="en-US" w:eastAsia="tr-TR"/>
              </w:rPr>
            </w:pPr>
            <w:r w:rsidRPr="008C75F0">
              <w:rPr>
                <w:rFonts w:ascii="Times New Roman" w:eastAsia="Times New Roman" w:hAnsi="Times New Roman"/>
                <w:color w:val="000000" w:themeColor="text1"/>
                <w:lang w:val="en-US" w:eastAsia="tr-TR"/>
              </w:rPr>
              <w:t>5.59±2.45</w:t>
            </w:r>
          </w:p>
        </w:tc>
        <w:tc>
          <w:tcPr>
            <w:tcW w:w="711" w:type="dxa"/>
            <w:shd w:val="clear" w:color="auto" w:fill="auto"/>
            <w:noWrap/>
            <w:hideMark/>
          </w:tcPr>
          <w:p w14:paraId="4984FE54" w14:textId="77777777" w:rsidR="008C75F0" w:rsidRPr="008C75F0" w:rsidRDefault="008C75F0" w:rsidP="00341FE9">
            <w:pPr>
              <w:spacing w:after="0" w:line="240" w:lineRule="auto"/>
              <w:jc w:val="center"/>
              <w:rPr>
                <w:rFonts w:ascii="Times New Roman" w:eastAsia="Times New Roman" w:hAnsi="Times New Roman"/>
                <w:color w:val="000000" w:themeColor="text1"/>
                <w:lang w:val="en-US" w:eastAsia="tr-TR"/>
              </w:rPr>
            </w:pPr>
            <w:r w:rsidRPr="008C75F0">
              <w:rPr>
                <w:rFonts w:ascii="Times New Roman" w:eastAsia="Times New Roman" w:hAnsi="Times New Roman"/>
                <w:color w:val="000000" w:themeColor="text1"/>
                <w:lang w:val="en-US" w:eastAsia="tr-TR"/>
              </w:rPr>
              <w:t>2.775</w:t>
            </w:r>
          </w:p>
        </w:tc>
        <w:tc>
          <w:tcPr>
            <w:tcW w:w="836" w:type="dxa"/>
            <w:shd w:val="clear" w:color="auto" w:fill="auto"/>
            <w:noWrap/>
            <w:hideMark/>
          </w:tcPr>
          <w:p w14:paraId="0E1DBBD4" w14:textId="77777777" w:rsidR="008C75F0" w:rsidRPr="008C75F0" w:rsidRDefault="008C75F0" w:rsidP="00341FE9">
            <w:pPr>
              <w:spacing w:after="0" w:line="240" w:lineRule="auto"/>
              <w:jc w:val="center"/>
              <w:rPr>
                <w:rFonts w:ascii="Times New Roman" w:eastAsia="Times New Roman" w:hAnsi="Times New Roman"/>
                <w:color w:val="000000" w:themeColor="text1"/>
                <w:lang w:val="en-US" w:eastAsia="tr-TR"/>
              </w:rPr>
            </w:pPr>
            <w:r w:rsidRPr="008C75F0">
              <w:rPr>
                <w:rFonts w:ascii="Times New Roman" w:eastAsia="Times New Roman" w:hAnsi="Times New Roman"/>
                <w:color w:val="000000" w:themeColor="text1"/>
                <w:lang w:val="en-US" w:eastAsia="tr-TR"/>
              </w:rPr>
              <w:t>0.006</w:t>
            </w:r>
            <w:r w:rsidRPr="008C75F0">
              <w:rPr>
                <w:rFonts w:ascii="Times New Roman" w:eastAsia="Times New Roman" w:hAnsi="Times New Roman"/>
                <w:color w:val="000000" w:themeColor="text1"/>
                <w:vertAlign w:val="superscript"/>
                <w:lang w:val="en-US" w:eastAsia="tr-TR"/>
              </w:rPr>
              <w:t xml:space="preserve"> a</w:t>
            </w:r>
          </w:p>
        </w:tc>
        <w:tc>
          <w:tcPr>
            <w:tcW w:w="828" w:type="dxa"/>
            <w:shd w:val="clear" w:color="auto" w:fill="auto"/>
            <w:noWrap/>
            <w:hideMark/>
          </w:tcPr>
          <w:p w14:paraId="25BB694B" w14:textId="77777777" w:rsidR="008C75F0" w:rsidRPr="008C75F0" w:rsidRDefault="008C75F0" w:rsidP="00341FE9">
            <w:pPr>
              <w:spacing w:after="0" w:line="240" w:lineRule="auto"/>
              <w:jc w:val="center"/>
              <w:rPr>
                <w:rFonts w:ascii="Times New Roman" w:eastAsia="Times New Roman" w:hAnsi="Times New Roman"/>
                <w:color w:val="000000" w:themeColor="text1"/>
                <w:lang w:val="en-US" w:eastAsia="tr-TR"/>
              </w:rPr>
            </w:pPr>
            <w:r w:rsidRPr="008C75F0">
              <w:rPr>
                <w:rFonts w:ascii="Times New Roman" w:eastAsia="Times New Roman" w:hAnsi="Times New Roman"/>
                <w:color w:val="000000" w:themeColor="text1"/>
                <w:lang w:val="en-US" w:eastAsia="tr-TR"/>
              </w:rPr>
              <w:t>0.297</w:t>
            </w:r>
          </w:p>
        </w:tc>
        <w:tc>
          <w:tcPr>
            <w:tcW w:w="1107" w:type="dxa"/>
            <w:shd w:val="clear" w:color="auto" w:fill="auto"/>
          </w:tcPr>
          <w:p w14:paraId="21C31B58" w14:textId="77777777" w:rsidR="008C75F0" w:rsidRPr="008C75F0" w:rsidRDefault="008C75F0" w:rsidP="00341FE9">
            <w:pPr>
              <w:spacing w:after="0" w:line="240" w:lineRule="auto"/>
              <w:rPr>
                <w:color w:val="000000" w:themeColor="text1"/>
                <w:lang w:val="en-US"/>
              </w:rPr>
            </w:pPr>
            <w:r w:rsidRPr="008C75F0">
              <w:rPr>
                <w:rFonts w:ascii="Times New Roman" w:eastAsia="Times New Roman" w:hAnsi="Times New Roman"/>
                <w:color w:val="000000" w:themeColor="text1"/>
                <w:lang w:val="en-US" w:eastAsia="tr-TR"/>
              </w:rPr>
              <w:t>6.3±2.18</w:t>
            </w:r>
          </w:p>
        </w:tc>
        <w:tc>
          <w:tcPr>
            <w:tcW w:w="1634" w:type="dxa"/>
            <w:shd w:val="clear" w:color="auto" w:fill="auto"/>
          </w:tcPr>
          <w:p w14:paraId="54FCC22E" w14:textId="77777777" w:rsidR="008C75F0" w:rsidRPr="008C75F0" w:rsidRDefault="008C75F0" w:rsidP="00341FE9">
            <w:pPr>
              <w:spacing w:after="0" w:line="240" w:lineRule="auto"/>
              <w:rPr>
                <w:color w:val="000000" w:themeColor="text1"/>
                <w:lang w:val="en-US"/>
              </w:rPr>
            </w:pPr>
            <w:r w:rsidRPr="008C75F0">
              <w:rPr>
                <w:rFonts w:ascii="Times New Roman" w:eastAsia="Times New Roman" w:hAnsi="Times New Roman"/>
                <w:color w:val="000000" w:themeColor="text1"/>
                <w:lang w:val="en-US" w:eastAsia="tr-TR"/>
              </w:rPr>
              <w:t>5.73±2.34</w:t>
            </w:r>
          </w:p>
        </w:tc>
        <w:tc>
          <w:tcPr>
            <w:tcW w:w="711" w:type="dxa"/>
            <w:shd w:val="clear" w:color="auto" w:fill="auto"/>
          </w:tcPr>
          <w:p w14:paraId="7FB235ED" w14:textId="77777777" w:rsidR="008C75F0" w:rsidRPr="008C75F0" w:rsidRDefault="008C75F0" w:rsidP="00341FE9">
            <w:pPr>
              <w:spacing w:after="0" w:line="240" w:lineRule="auto"/>
              <w:rPr>
                <w:color w:val="000000" w:themeColor="text1"/>
                <w:lang w:val="en-US"/>
              </w:rPr>
            </w:pPr>
            <w:r w:rsidRPr="008C75F0">
              <w:rPr>
                <w:rFonts w:ascii="Times New Roman" w:eastAsia="Times New Roman" w:hAnsi="Times New Roman"/>
                <w:color w:val="000000" w:themeColor="text1"/>
                <w:lang w:val="en-US" w:eastAsia="tr-TR"/>
              </w:rPr>
              <w:t>2.666</w:t>
            </w:r>
          </w:p>
        </w:tc>
        <w:tc>
          <w:tcPr>
            <w:tcW w:w="711" w:type="dxa"/>
            <w:shd w:val="clear" w:color="auto" w:fill="auto"/>
          </w:tcPr>
          <w:p w14:paraId="72CBAF6B" w14:textId="77777777" w:rsidR="008C75F0" w:rsidRPr="008C75F0" w:rsidRDefault="008C75F0" w:rsidP="00341FE9">
            <w:pPr>
              <w:spacing w:after="0" w:line="240" w:lineRule="auto"/>
              <w:rPr>
                <w:color w:val="000000" w:themeColor="text1"/>
                <w:lang w:val="en-US"/>
              </w:rPr>
            </w:pPr>
            <w:r w:rsidRPr="008C75F0">
              <w:rPr>
                <w:rFonts w:ascii="Times New Roman" w:eastAsia="Times New Roman" w:hAnsi="Times New Roman"/>
                <w:color w:val="000000" w:themeColor="text1"/>
                <w:lang w:val="en-US" w:eastAsia="tr-TR"/>
              </w:rPr>
              <w:t>0.008</w:t>
            </w:r>
          </w:p>
        </w:tc>
        <w:tc>
          <w:tcPr>
            <w:tcW w:w="828" w:type="dxa"/>
            <w:shd w:val="clear" w:color="auto" w:fill="auto"/>
          </w:tcPr>
          <w:p w14:paraId="0B15927C" w14:textId="77777777" w:rsidR="008C75F0" w:rsidRPr="008C75F0" w:rsidRDefault="008C75F0" w:rsidP="00341FE9">
            <w:pPr>
              <w:spacing w:after="0" w:line="240" w:lineRule="auto"/>
              <w:rPr>
                <w:color w:val="000000" w:themeColor="text1"/>
                <w:lang w:val="en-US"/>
              </w:rPr>
            </w:pPr>
            <w:r w:rsidRPr="008C75F0">
              <w:rPr>
                <w:rFonts w:ascii="Times New Roman" w:eastAsia="Times New Roman" w:hAnsi="Times New Roman"/>
                <w:color w:val="000000" w:themeColor="text1"/>
                <w:lang w:val="en-US" w:eastAsia="tr-TR"/>
              </w:rPr>
              <w:t>0.256</w:t>
            </w:r>
          </w:p>
        </w:tc>
      </w:tr>
      <w:tr w:rsidR="008C75F0" w:rsidRPr="008C75F0" w14:paraId="715B045E" w14:textId="77777777" w:rsidTr="00341FE9">
        <w:trPr>
          <w:trHeight w:val="310"/>
        </w:trPr>
        <w:tc>
          <w:tcPr>
            <w:tcW w:w="1158" w:type="dxa"/>
            <w:shd w:val="clear" w:color="auto" w:fill="F2F2F2"/>
            <w:noWrap/>
            <w:hideMark/>
          </w:tcPr>
          <w:p w14:paraId="2C010CA9" w14:textId="77777777" w:rsidR="008C75F0" w:rsidRPr="008C75F0" w:rsidRDefault="008C75F0" w:rsidP="00341FE9">
            <w:pPr>
              <w:spacing w:after="0" w:line="240" w:lineRule="auto"/>
              <w:rPr>
                <w:rFonts w:ascii="Times New Roman" w:eastAsia="Times New Roman" w:hAnsi="Times New Roman"/>
                <w:b/>
                <w:bCs/>
                <w:color w:val="000000" w:themeColor="text1"/>
                <w:lang w:val="en-US" w:eastAsia="tr-TR"/>
              </w:rPr>
            </w:pPr>
            <w:r w:rsidRPr="008C75F0">
              <w:rPr>
                <w:rFonts w:ascii="Times New Roman" w:eastAsia="Times New Roman" w:hAnsi="Times New Roman"/>
                <w:b/>
                <w:bCs/>
                <w:color w:val="000000" w:themeColor="text1"/>
                <w:lang w:val="en-US" w:eastAsia="tr-TR"/>
              </w:rPr>
              <w:t>Total Scale</w:t>
            </w:r>
          </w:p>
        </w:tc>
        <w:tc>
          <w:tcPr>
            <w:tcW w:w="1217" w:type="dxa"/>
            <w:shd w:val="clear" w:color="auto" w:fill="F2F2F2"/>
            <w:noWrap/>
            <w:hideMark/>
          </w:tcPr>
          <w:p w14:paraId="3F4F6FE8" w14:textId="77777777" w:rsidR="008C75F0" w:rsidRPr="008C75F0" w:rsidRDefault="008C75F0" w:rsidP="00341FE9">
            <w:pPr>
              <w:spacing w:after="0" w:line="240" w:lineRule="auto"/>
              <w:jc w:val="center"/>
              <w:rPr>
                <w:rFonts w:ascii="Times New Roman" w:eastAsia="Times New Roman" w:hAnsi="Times New Roman"/>
                <w:color w:val="000000" w:themeColor="text1"/>
                <w:lang w:val="en-US" w:eastAsia="tr-TR"/>
              </w:rPr>
            </w:pPr>
            <w:r w:rsidRPr="008C75F0">
              <w:rPr>
                <w:rFonts w:ascii="Times New Roman" w:eastAsia="Times New Roman" w:hAnsi="Times New Roman"/>
                <w:color w:val="000000" w:themeColor="text1"/>
                <w:lang w:val="en-US" w:eastAsia="tr-TR"/>
              </w:rPr>
              <w:t>25.64±7.02</w:t>
            </w:r>
          </w:p>
        </w:tc>
        <w:tc>
          <w:tcPr>
            <w:tcW w:w="1217" w:type="dxa"/>
            <w:shd w:val="clear" w:color="auto" w:fill="F2F2F2"/>
            <w:noWrap/>
            <w:hideMark/>
          </w:tcPr>
          <w:p w14:paraId="6585002E" w14:textId="77777777" w:rsidR="008C75F0" w:rsidRPr="008C75F0" w:rsidRDefault="008C75F0" w:rsidP="00341FE9">
            <w:pPr>
              <w:spacing w:after="0" w:line="240" w:lineRule="auto"/>
              <w:jc w:val="center"/>
              <w:rPr>
                <w:rFonts w:ascii="Times New Roman" w:eastAsia="Times New Roman" w:hAnsi="Times New Roman"/>
                <w:color w:val="000000" w:themeColor="text1"/>
                <w:lang w:val="en-US" w:eastAsia="tr-TR"/>
              </w:rPr>
            </w:pPr>
            <w:r w:rsidRPr="008C75F0">
              <w:rPr>
                <w:rFonts w:ascii="Times New Roman" w:eastAsia="Times New Roman" w:hAnsi="Times New Roman"/>
                <w:color w:val="000000" w:themeColor="text1"/>
                <w:lang w:val="en-US" w:eastAsia="tr-TR"/>
              </w:rPr>
              <w:t>23.38±6.96</w:t>
            </w:r>
          </w:p>
        </w:tc>
        <w:tc>
          <w:tcPr>
            <w:tcW w:w="711" w:type="dxa"/>
            <w:shd w:val="clear" w:color="auto" w:fill="F2F2F2"/>
            <w:noWrap/>
            <w:hideMark/>
          </w:tcPr>
          <w:p w14:paraId="3A64C9F1" w14:textId="77777777" w:rsidR="008C75F0" w:rsidRPr="008C75F0" w:rsidRDefault="008C75F0" w:rsidP="00341FE9">
            <w:pPr>
              <w:spacing w:after="0" w:line="240" w:lineRule="auto"/>
              <w:jc w:val="center"/>
              <w:rPr>
                <w:rFonts w:ascii="Times New Roman" w:eastAsia="Times New Roman" w:hAnsi="Times New Roman"/>
                <w:color w:val="000000" w:themeColor="text1"/>
                <w:lang w:val="en-US" w:eastAsia="tr-TR"/>
              </w:rPr>
            </w:pPr>
            <w:r w:rsidRPr="008C75F0">
              <w:rPr>
                <w:rFonts w:ascii="Times New Roman" w:eastAsia="Times New Roman" w:hAnsi="Times New Roman"/>
                <w:color w:val="000000" w:themeColor="text1"/>
                <w:lang w:val="en-US" w:eastAsia="tr-TR"/>
              </w:rPr>
              <w:t>3.157</w:t>
            </w:r>
          </w:p>
        </w:tc>
        <w:tc>
          <w:tcPr>
            <w:tcW w:w="836" w:type="dxa"/>
            <w:shd w:val="clear" w:color="auto" w:fill="F2F2F2"/>
            <w:noWrap/>
            <w:hideMark/>
          </w:tcPr>
          <w:p w14:paraId="47A3E53D" w14:textId="77777777" w:rsidR="008C75F0" w:rsidRPr="008C75F0" w:rsidRDefault="008C75F0" w:rsidP="00341FE9">
            <w:pPr>
              <w:spacing w:after="0" w:line="240" w:lineRule="auto"/>
              <w:jc w:val="center"/>
              <w:rPr>
                <w:rFonts w:ascii="Times New Roman" w:eastAsia="Times New Roman" w:hAnsi="Times New Roman"/>
                <w:color w:val="000000" w:themeColor="text1"/>
                <w:lang w:val="en-US" w:eastAsia="tr-TR"/>
              </w:rPr>
            </w:pPr>
            <w:r w:rsidRPr="008C75F0">
              <w:rPr>
                <w:rFonts w:ascii="Times New Roman" w:eastAsia="Times New Roman" w:hAnsi="Times New Roman"/>
                <w:color w:val="000000" w:themeColor="text1"/>
                <w:lang w:val="en-US" w:eastAsia="tr-TR"/>
              </w:rPr>
              <w:t>0.002</w:t>
            </w:r>
          </w:p>
        </w:tc>
        <w:tc>
          <w:tcPr>
            <w:tcW w:w="828" w:type="dxa"/>
            <w:shd w:val="clear" w:color="auto" w:fill="F2F2F2"/>
            <w:noWrap/>
            <w:hideMark/>
          </w:tcPr>
          <w:p w14:paraId="759E21F5" w14:textId="77777777" w:rsidR="008C75F0" w:rsidRPr="008C75F0" w:rsidRDefault="008C75F0" w:rsidP="00341FE9">
            <w:pPr>
              <w:spacing w:after="0" w:line="240" w:lineRule="auto"/>
              <w:jc w:val="center"/>
              <w:rPr>
                <w:rFonts w:ascii="Times New Roman" w:eastAsia="Times New Roman" w:hAnsi="Times New Roman"/>
                <w:color w:val="000000" w:themeColor="text1"/>
                <w:lang w:val="en-US" w:eastAsia="tr-TR"/>
              </w:rPr>
            </w:pPr>
            <w:r w:rsidRPr="008C75F0">
              <w:rPr>
                <w:rFonts w:ascii="Times New Roman" w:eastAsia="Times New Roman" w:hAnsi="Times New Roman"/>
                <w:color w:val="000000" w:themeColor="text1"/>
                <w:lang w:val="en-US" w:eastAsia="tr-TR"/>
              </w:rPr>
              <w:t>0.323</w:t>
            </w:r>
          </w:p>
        </w:tc>
        <w:tc>
          <w:tcPr>
            <w:tcW w:w="1107" w:type="dxa"/>
            <w:shd w:val="clear" w:color="auto" w:fill="F2F2F2"/>
          </w:tcPr>
          <w:p w14:paraId="4E89BB2D" w14:textId="77777777" w:rsidR="008C75F0" w:rsidRPr="008C75F0" w:rsidRDefault="008C75F0" w:rsidP="00341FE9">
            <w:pPr>
              <w:spacing w:after="0" w:line="240" w:lineRule="auto"/>
              <w:rPr>
                <w:color w:val="000000" w:themeColor="text1"/>
                <w:lang w:val="en-US"/>
              </w:rPr>
            </w:pPr>
            <w:r w:rsidRPr="008C75F0">
              <w:rPr>
                <w:rFonts w:ascii="Times New Roman" w:eastAsia="Times New Roman" w:hAnsi="Times New Roman"/>
                <w:color w:val="000000" w:themeColor="text1"/>
                <w:lang w:val="en-US" w:eastAsia="tr-TR"/>
              </w:rPr>
              <w:t>25.43±7.2</w:t>
            </w:r>
          </w:p>
        </w:tc>
        <w:tc>
          <w:tcPr>
            <w:tcW w:w="1634" w:type="dxa"/>
            <w:shd w:val="clear" w:color="auto" w:fill="F2F2F2"/>
          </w:tcPr>
          <w:p w14:paraId="14DE7AE7" w14:textId="77777777" w:rsidR="008C75F0" w:rsidRPr="008C75F0" w:rsidRDefault="008C75F0" w:rsidP="00341FE9">
            <w:pPr>
              <w:spacing w:after="0" w:line="240" w:lineRule="auto"/>
              <w:rPr>
                <w:color w:val="000000" w:themeColor="text1"/>
                <w:lang w:val="en-US"/>
              </w:rPr>
            </w:pPr>
            <w:r w:rsidRPr="008C75F0">
              <w:rPr>
                <w:rFonts w:ascii="Times New Roman" w:eastAsia="Times New Roman" w:hAnsi="Times New Roman"/>
                <w:color w:val="000000" w:themeColor="text1"/>
                <w:lang w:val="en-US" w:eastAsia="tr-TR"/>
              </w:rPr>
              <w:t>24.27±6.87</w:t>
            </w:r>
          </w:p>
        </w:tc>
        <w:tc>
          <w:tcPr>
            <w:tcW w:w="711" w:type="dxa"/>
            <w:shd w:val="clear" w:color="auto" w:fill="F2F2F2"/>
          </w:tcPr>
          <w:p w14:paraId="361DA352" w14:textId="77777777" w:rsidR="008C75F0" w:rsidRPr="008C75F0" w:rsidRDefault="008C75F0" w:rsidP="00341FE9">
            <w:pPr>
              <w:spacing w:after="0" w:line="240" w:lineRule="auto"/>
              <w:rPr>
                <w:color w:val="000000" w:themeColor="text1"/>
                <w:lang w:val="en-US"/>
              </w:rPr>
            </w:pPr>
            <w:r w:rsidRPr="008C75F0">
              <w:rPr>
                <w:rFonts w:ascii="Times New Roman" w:eastAsia="Times New Roman" w:hAnsi="Times New Roman"/>
                <w:color w:val="000000" w:themeColor="text1"/>
                <w:lang w:val="en-US" w:eastAsia="tr-TR"/>
              </w:rPr>
              <w:t>1.712</w:t>
            </w:r>
          </w:p>
        </w:tc>
        <w:tc>
          <w:tcPr>
            <w:tcW w:w="711" w:type="dxa"/>
            <w:shd w:val="clear" w:color="auto" w:fill="F2F2F2"/>
          </w:tcPr>
          <w:p w14:paraId="2A0F4B7F" w14:textId="77777777" w:rsidR="008C75F0" w:rsidRPr="008C75F0" w:rsidRDefault="008C75F0" w:rsidP="00341FE9">
            <w:pPr>
              <w:spacing w:after="0" w:line="240" w:lineRule="auto"/>
              <w:rPr>
                <w:color w:val="000000" w:themeColor="text1"/>
                <w:lang w:val="en-US"/>
              </w:rPr>
            </w:pPr>
            <w:r w:rsidRPr="008C75F0">
              <w:rPr>
                <w:rFonts w:ascii="Times New Roman" w:eastAsia="Times New Roman" w:hAnsi="Times New Roman"/>
                <w:color w:val="000000" w:themeColor="text1"/>
                <w:lang w:val="en-US" w:eastAsia="tr-TR"/>
              </w:rPr>
              <w:t>0.088</w:t>
            </w:r>
          </w:p>
        </w:tc>
        <w:tc>
          <w:tcPr>
            <w:tcW w:w="828" w:type="dxa"/>
            <w:shd w:val="clear" w:color="auto" w:fill="F2F2F2"/>
          </w:tcPr>
          <w:p w14:paraId="27CFFE49" w14:textId="77777777" w:rsidR="008C75F0" w:rsidRPr="008C75F0" w:rsidRDefault="008C75F0" w:rsidP="00341FE9">
            <w:pPr>
              <w:spacing w:after="0" w:line="240" w:lineRule="auto"/>
              <w:rPr>
                <w:color w:val="000000" w:themeColor="text1"/>
                <w:lang w:val="en-US"/>
              </w:rPr>
            </w:pPr>
            <w:r w:rsidRPr="008C75F0">
              <w:rPr>
                <w:rFonts w:ascii="Times New Roman" w:eastAsia="Times New Roman" w:hAnsi="Times New Roman"/>
                <w:color w:val="000000" w:themeColor="text1"/>
                <w:lang w:val="en-US" w:eastAsia="tr-TR"/>
              </w:rPr>
              <w:t>0.164</w:t>
            </w:r>
          </w:p>
        </w:tc>
      </w:tr>
      <w:tr w:rsidR="008C75F0" w:rsidRPr="008C75F0" w14:paraId="260A22C1" w14:textId="77777777" w:rsidTr="00341FE9">
        <w:trPr>
          <w:trHeight w:val="310"/>
        </w:trPr>
        <w:tc>
          <w:tcPr>
            <w:tcW w:w="10958" w:type="dxa"/>
            <w:gridSpan w:val="11"/>
            <w:shd w:val="clear" w:color="auto" w:fill="auto"/>
            <w:noWrap/>
            <w:hideMark/>
          </w:tcPr>
          <w:p w14:paraId="4BC37FC9" w14:textId="77777777" w:rsidR="008C75F0" w:rsidRPr="008C75F0" w:rsidRDefault="008C75F0" w:rsidP="00341FE9">
            <w:pPr>
              <w:spacing w:after="0" w:line="240" w:lineRule="auto"/>
              <w:rPr>
                <w:rFonts w:ascii="Times New Roman" w:eastAsia="Times New Roman" w:hAnsi="Times New Roman"/>
                <w:b/>
                <w:bCs/>
                <w:color w:val="000000" w:themeColor="text1"/>
                <w:lang w:val="en-US" w:eastAsia="tr-TR"/>
              </w:rPr>
            </w:pPr>
            <w:r w:rsidRPr="008C75F0">
              <w:rPr>
                <w:rFonts w:ascii="Times New Roman" w:eastAsia="Times New Roman" w:hAnsi="Times New Roman"/>
                <w:b/>
                <w:bCs/>
                <w:color w:val="000000" w:themeColor="text1"/>
                <w:lang w:val="en-US" w:eastAsia="tr-TR"/>
              </w:rPr>
              <w:t xml:space="preserve">*Independent two sample t-test, </w:t>
            </w:r>
            <w:r w:rsidRPr="008C75F0">
              <w:rPr>
                <w:rFonts w:ascii="Times New Roman" w:eastAsia="Times New Roman" w:hAnsi="Times New Roman"/>
                <w:b/>
                <w:bCs/>
                <w:color w:val="000000" w:themeColor="text1"/>
                <w:vertAlign w:val="superscript"/>
                <w:lang w:val="en-US" w:eastAsia="tr-TR"/>
              </w:rPr>
              <w:t xml:space="preserve"> a</w:t>
            </w:r>
            <w:r w:rsidRPr="008C75F0">
              <w:rPr>
                <w:rFonts w:ascii="Times New Roman" w:eastAsia="Times New Roman" w:hAnsi="Times New Roman"/>
                <w:b/>
                <w:bCs/>
                <w:color w:val="000000" w:themeColor="text1"/>
                <w:lang w:val="en-US" w:eastAsia="tr-TR"/>
              </w:rPr>
              <w:t xml:space="preserve">  Welch t-test, SD: Standard Deviation</w:t>
            </w:r>
          </w:p>
        </w:tc>
      </w:tr>
      <w:tr w:rsidR="008C75F0" w:rsidRPr="008C75F0" w14:paraId="2B1AD721" w14:textId="77777777" w:rsidTr="00341FE9">
        <w:trPr>
          <w:trHeight w:val="310"/>
        </w:trPr>
        <w:tc>
          <w:tcPr>
            <w:tcW w:w="10958" w:type="dxa"/>
            <w:gridSpan w:val="11"/>
            <w:shd w:val="clear" w:color="auto" w:fill="F2F2F2"/>
            <w:noWrap/>
          </w:tcPr>
          <w:p w14:paraId="6DE40CB1" w14:textId="77777777" w:rsidR="008C75F0" w:rsidRPr="008C75F0" w:rsidRDefault="008C75F0" w:rsidP="00341FE9">
            <w:pPr>
              <w:spacing w:after="0" w:line="240" w:lineRule="auto"/>
              <w:rPr>
                <w:rFonts w:ascii="Times New Roman" w:hAnsi="Times New Roman"/>
                <w:b/>
                <w:bCs/>
                <w:color w:val="000000" w:themeColor="text1"/>
                <w:lang w:val="en-US"/>
              </w:rPr>
            </w:pPr>
            <w:r w:rsidRPr="008C75F0">
              <w:rPr>
                <w:rFonts w:ascii="Times New Roman" w:eastAsia="Times New Roman" w:hAnsi="Times New Roman"/>
                <w:b/>
                <w:bCs/>
                <w:color w:val="000000" w:themeColor="text1"/>
                <w:lang w:val="en-US" w:eastAsia="tr-TR"/>
              </w:rPr>
              <w:t xml:space="preserve">FIFC: </w:t>
            </w:r>
            <w:r w:rsidRPr="008C75F0">
              <w:rPr>
                <w:rFonts w:ascii="Times New Roman" w:hAnsi="Times New Roman"/>
                <w:b/>
                <w:bCs/>
                <w:color w:val="000000" w:themeColor="text1"/>
                <w:lang w:val="en-US"/>
              </w:rPr>
              <w:t>FACTORS INFLUENCING FOOD CHOICE</w:t>
            </w:r>
          </w:p>
          <w:p w14:paraId="60C7E68C" w14:textId="77777777" w:rsidR="008C75F0" w:rsidRPr="008C75F0" w:rsidRDefault="008C75F0" w:rsidP="00341FE9">
            <w:pPr>
              <w:spacing w:after="0" w:line="240" w:lineRule="auto"/>
              <w:jc w:val="both"/>
              <w:rPr>
                <w:rFonts w:ascii="Times New Roman" w:hAnsi="Times New Roman"/>
                <w:b/>
                <w:bCs/>
                <w:color w:val="000000" w:themeColor="text1"/>
                <w:lang w:val="en-US"/>
              </w:rPr>
            </w:pPr>
            <w:r w:rsidRPr="008C75F0">
              <w:rPr>
                <w:rFonts w:ascii="Times New Roman" w:eastAsia="Times New Roman" w:hAnsi="Times New Roman"/>
                <w:b/>
                <w:bCs/>
                <w:color w:val="000000" w:themeColor="text1"/>
                <w:lang w:val="en-US" w:eastAsia="tr-TR"/>
              </w:rPr>
              <w:t xml:space="preserve">FCDCCC: </w:t>
            </w:r>
            <w:r w:rsidRPr="008C75F0">
              <w:rPr>
                <w:rFonts w:ascii="Times New Roman" w:hAnsi="Times New Roman"/>
                <w:b/>
                <w:bCs/>
                <w:color w:val="000000" w:themeColor="text1"/>
                <w:lang w:val="en-US"/>
              </w:rPr>
              <w:t>FOOD CHOICES DUE TO CLIMATE CHANGE CONCERN</w:t>
            </w:r>
          </w:p>
          <w:p w14:paraId="6FE479A0" w14:textId="77777777" w:rsidR="008C75F0" w:rsidRPr="008C75F0" w:rsidRDefault="008C75F0" w:rsidP="00341FE9">
            <w:pPr>
              <w:spacing w:after="0" w:line="240" w:lineRule="auto"/>
              <w:jc w:val="both"/>
              <w:rPr>
                <w:rFonts w:ascii="Times New Roman" w:hAnsi="Times New Roman"/>
                <w:b/>
                <w:bCs/>
                <w:color w:val="000000" w:themeColor="text1"/>
                <w:lang w:val="en-US"/>
              </w:rPr>
            </w:pPr>
            <w:r w:rsidRPr="008C75F0">
              <w:rPr>
                <w:rFonts w:ascii="Times New Roman" w:eastAsia="Times New Roman" w:hAnsi="Times New Roman"/>
                <w:b/>
                <w:bCs/>
                <w:color w:val="000000" w:themeColor="text1"/>
                <w:lang w:val="en-US" w:eastAsia="tr-TR"/>
              </w:rPr>
              <w:t xml:space="preserve">BCDCCC: </w:t>
            </w:r>
            <w:r w:rsidRPr="008C75F0">
              <w:rPr>
                <w:rFonts w:ascii="Times New Roman" w:hAnsi="Times New Roman"/>
                <w:b/>
                <w:bCs/>
                <w:color w:val="000000" w:themeColor="text1"/>
                <w:lang w:val="en-US"/>
              </w:rPr>
              <w:t>BEHAVIORAL CHANGES DUE TO CLIMATE CHANGE CONCERN</w:t>
            </w:r>
          </w:p>
        </w:tc>
      </w:tr>
    </w:tbl>
    <w:p w14:paraId="3FBBC4F6" w14:textId="77777777" w:rsidR="008C75F0" w:rsidRPr="008C75F0" w:rsidRDefault="008C75F0" w:rsidP="008C75F0">
      <w:pPr>
        <w:pStyle w:val="ListeParagraf"/>
        <w:spacing w:line="360" w:lineRule="auto"/>
        <w:jc w:val="both"/>
        <w:rPr>
          <w:rFonts w:ascii="Times New Roman" w:hAnsi="Times New Roman"/>
          <w:b/>
          <w:color w:val="000000" w:themeColor="text1"/>
          <w:sz w:val="24"/>
          <w:lang w:val="en-US"/>
        </w:rPr>
      </w:pPr>
      <w:r w:rsidRPr="008C75F0">
        <w:rPr>
          <w:rFonts w:ascii="Times New Roman" w:hAnsi="Times New Roman"/>
          <w:b/>
          <w:color w:val="000000" w:themeColor="text1"/>
          <w:sz w:val="24"/>
          <w:lang w:val="en-US"/>
        </w:rPr>
        <w:t>Table 4. Comparison of Scale Scores According to Gender and BMI Groups</w:t>
      </w:r>
    </w:p>
    <w:p w14:paraId="67F4EF99" w14:textId="689DA527" w:rsidR="009B6A54" w:rsidRPr="008C75F0" w:rsidRDefault="009B6A54" w:rsidP="009B6A54">
      <w:pPr>
        <w:spacing w:line="360" w:lineRule="auto"/>
        <w:jc w:val="both"/>
        <w:rPr>
          <w:rFonts w:ascii="Times New Roman" w:hAnsi="Times New Roman"/>
          <w:color w:val="000000" w:themeColor="text1"/>
          <w:sz w:val="24"/>
          <w:szCs w:val="24"/>
          <w:lang w:val="en-US"/>
        </w:rPr>
      </w:pPr>
    </w:p>
    <w:p w14:paraId="6DE6BB48" w14:textId="77777777" w:rsidR="009B6A54" w:rsidRPr="008C75F0" w:rsidRDefault="009B6A54" w:rsidP="009B6A54">
      <w:pPr>
        <w:jc w:val="both"/>
        <w:rPr>
          <w:rFonts w:ascii="Times New Roman" w:eastAsia="Times New Roman" w:hAnsi="Times New Roman"/>
          <w:b/>
          <w:bCs/>
          <w:color w:val="000000" w:themeColor="text1"/>
          <w:sz w:val="24"/>
          <w:szCs w:val="24"/>
          <w:lang w:val="en-US" w:eastAsia="tr-TR"/>
        </w:rPr>
      </w:pPr>
    </w:p>
    <w:p w14:paraId="47AB98FD" w14:textId="77777777" w:rsidR="009B6A54" w:rsidRPr="008C75F0" w:rsidRDefault="009B6A54" w:rsidP="009B6A54">
      <w:pPr>
        <w:jc w:val="both"/>
        <w:rPr>
          <w:rFonts w:ascii="Times New Roman" w:eastAsia="Times New Roman" w:hAnsi="Times New Roman"/>
          <w:b/>
          <w:bCs/>
          <w:color w:val="000000" w:themeColor="text1"/>
          <w:sz w:val="24"/>
          <w:szCs w:val="24"/>
          <w:lang w:val="en-US" w:eastAsia="tr-TR"/>
        </w:rPr>
      </w:pPr>
    </w:p>
    <w:p w14:paraId="1D19080A" w14:textId="77777777" w:rsidR="009B6A54" w:rsidRPr="008C75F0" w:rsidRDefault="009B6A54" w:rsidP="009B6A54">
      <w:pPr>
        <w:jc w:val="both"/>
        <w:rPr>
          <w:rFonts w:ascii="Times New Roman" w:eastAsia="Times New Roman" w:hAnsi="Times New Roman"/>
          <w:b/>
          <w:bCs/>
          <w:color w:val="000000" w:themeColor="text1"/>
          <w:sz w:val="24"/>
          <w:szCs w:val="24"/>
          <w:lang w:val="en-US" w:eastAsia="tr-TR"/>
        </w:rPr>
      </w:pPr>
    </w:p>
    <w:p w14:paraId="64563136" w14:textId="77777777" w:rsidR="009B6A54" w:rsidRPr="008C75F0" w:rsidRDefault="009B6A54" w:rsidP="009B6A54">
      <w:pPr>
        <w:spacing w:line="360" w:lineRule="auto"/>
        <w:jc w:val="both"/>
        <w:rPr>
          <w:rFonts w:ascii="Times New Roman" w:hAnsi="Times New Roman"/>
          <w:b/>
          <w:color w:val="000000" w:themeColor="text1"/>
          <w:lang w:val="en-US"/>
        </w:rPr>
      </w:pPr>
    </w:p>
    <w:p w14:paraId="59AACCB1" w14:textId="77777777" w:rsidR="009B6A54" w:rsidRPr="008C75F0" w:rsidRDefault="009B6A54" w:rsidP="009B6A54">
      <w:pPr>
        <w:spacing w:line="360" w:lineRule="auto"/>
        <w:jc w:val="both"/>
        <w:rPr>
          <w:rFonts w:ascii="Times New Roman" w:hAnsi="Times New Roman"/>
          <w:b/>
          <w:color w:val="000000" w:themeColor="text1"/>
          <w:lang w:val="en-US"/>
        </w:rPr>
      </w:pPr>
    </w:p>
    <w:p w14:paraId="087B879C" w14:textId="77777777" w:rsidR="009B6A54" w:rsidRPr="008C75F0" w:rsidRDefault="009B6A54" w:rsidP="009B6A54">
      <w:pPr>
        <w:spacing w:line="360" w:lineRule="auto"/>
        <w:jc w:val="both"/>
        <w:rPr>
          <w:rFonts w:ascii="Times New Roman" w:hAnsi="Times New Roman"/>
          <w:b/>
          <w:color w:val="000000" w:themeColor="text1"/>
          <w:lang w:val="en-US"/>
        </w:rPr>
      </w:pPr>
    </w:p>
    <w:p w14:paraId="060E0EF8" w14:textId="77777777" w:rsidR="009B6A54" w:rsidRPr="008C75F0" w:rsidRDefault="009B6A54" w:rsidP="009B6A54">
      <w:pPr>
        <w:spacing w:line="360" w:lineRule="auto"/>
        <w:jc w:val="both"/>
        <w:rPr>
          <w:rFonts w:ascii="Times New Roman" w:hAnsi="Times New Roman"/>
          <w:b/>
          <w:color w:val="000000" w:themeColor="text1"/>
          <w:lang w:val="en-US"/>
        </w:rPr>
      </w:pPr>
    </w:p>
    <w:p w14:paraId="6460E269" w14:textId="77777777" w:rsidR="009B6A54" w:rsidRPr="008C75F0" w:rsidRDefault="009B6A54" w:rsidP="009B6A54">
      <w:pPr>
        <w:spacing w:line="360" w:lineRule="auto"/>
        <w:jc w:val="both"/>
        <w:rPr>
          <w:rFonts w:ascii="Times New Roman" w:hAnsi="Times New Roman"/>
          <w:b/>
          <w:color w:val="000000" w:themeColor="text1"/>
          <w:lang w:val="en-US"/>
        </w:rPr>
      </w:pPr>
    </w:p>
    <w:p w14:paraId="73DAB753" w14:textId="77777777" w:rsidR="009B6A54" w:rsidRPr="008C75F0" w:rsidRDefault="009B6A54" w:rsidP="009B6A54">
      <w:pPr>
        <w:spacing w:line="360" w:lineRule="auto"/>
        <w:jc w:val="both"/>
        <w:rPr>
          <w:rFonts w:ascii="Times New Roman" w:hAnsi="Times New Roman"/>
          <w:b/>
          <w:color w:val="000000" w:themeColor="text1"/>
          <w:lang w:val="en-US"/>
        </w:rPr>
      </w:pPr>
    </w:p>
    <w:p w14:paraId="070886FF" w14:textId="5965CF8F" w:rsidR="009B6A54" w:rsidRPr="008C75F0" w:rsidRDefault="009B6A54" w:rsidP="009B6A54">
      <w:pPr>
        <w:tabs>
          <w:tab w:val="left" w:pos="1350"/>
        </w:tabs>
        <w:rPr>
          <w:color w:val="000000" w:themeColor="text1"/>
          <w:lang w:val="en-US"/>
        </w:rPr>
      </w:pPr>
    </w:p>
    <w:p w14:paraId="6D2F938A" w14:textId="77777777" w:rsidR="00C65401" w:rsidRPr="008C75F0" w:rsidRDefault="00C65401">
      <w:pPr>
        <w:rPr>
          <w:color w:val="000000" w:themeColor="text1"/>
          <w:lang w:val="en-US"/>
        </w:rPr>
      </w:pPr>
    </w:p>
    <w:sectPr w:rsidR="00C65401" w:rsidRPr="008C75F0" w:rsidSect="00E5083A">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0C9B6C" w14:textId="77777777" w:rsidR="00C51A98" w:rsidRDefault="00C51A98">
      <w:pPr>
        <w:spacing w:after="0" w:line="240" w:lineRule="auto"/>
      </w:pPr>
      <w:r>
        <w:separator/>
      </w:r>
    </w:p>
  </w:endnote>
  <w:endnote w:type="continuationSeparator" w:id="0">
    <w:p w14:paraId="7F0D50AB" w14:textId="77777777" w:rsidR="00C51A98" w:rsidRDefault="00C5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25EECC" w14:textId="5A567376" w:rsidR="00F757F1" w:rsidRDefault="00F757F1">
    <w:pPr>
      <w:pStyle w:val="AltBilgi"/>
      <w:jc w:val="right"/>
    </w:pPr>
    <w:r>
      <w:fldChar w:fldCharType="begin"/>
    </w:r>
    <w:r>
      <w:instrText>PAGE   \* MERGEFORMAT</w:instrText>
    </w:r>
    <w:r>
      <w:fldChar w:fldCharType="separate"/>
    </w:r>
    <w:r w:rsidR="00187920">
      <w:rPr>
        <w:noProof/>
      </w:rPr>
      <w:t>12</w:t>
    </w:r>
    <w:r>
      <w:fldChar w:fldCharType="end"/>
    </w:r>
  </w:p>
  <w:p w14:paraId="2246E254" w14:textId="77777777" w:rsidR="00F757F1" w:rsidRDefault="00F757F1" w:rsidP="00374D07">
    <w:pPr>
      <w:pStyle w:val="AltBilgi"/>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4665"/>
      <w:gridCol w:w="4665"/>
      <w:gridCol w:w="4665"/>
    </w:tblGrid>
    <w:tr w:rsidR="00F757F1" w:rsidRPr="00D0671E" w14:paraId="768351D5" w14:textId="77777777" w:rsidTr="00374D07">
      <w:trPr>
        <w:trHeight w:val="300"/>
      </w:trPr>
      <w:tc>
        <w:tcPr>
          <w:tcW w:w="4665" w:type="dxa"/>
        </w:tcPr>
        <w:p w14:paraId="435BC2A1" w14:textId="77777777" w:rsidR="00F757F1" w:rsidRPr="00D0671E" w:rsidRDefault="00F757F1" w:rsidP="00374D07">
          <w:pPr>
            <w:pStyle w:val="stBilgi"/>
            <w:ind w:left="-115"/>
          </w:pPr>
        </w:p>
      </w:tc>
      <w:tc>
        <w:tcPr>
          <w:tcW w:w="4665" w:type="dxa"/>
        </w:tcPr>
        <w:p w14:paraId="324682B7" w14:textId="77777777" w:rsidR="00F757F1" w:rsidRPr="00D0671E" w:rsidRDefault="00F757F1" w:rsidP="00374D07">
          <w:pPr>
            <w:pStyle w:val="stBilgi"/>
            <w:jc w:val="center"/>
          </w:pPr>
        </w:p>
      </w:tc>
      <w:tc>
        <w:tcPr>
          <w:tcW w:w="4665" w:type="dxa"/>
        </w:tcPr>
        <w:p w14:paraId="5611735B" w14:textId="77777777" w:rsidR="00F757F1" w:rsidRPr="00D0671E" w:rsidRDefault="00F757F1" w:rsidP="00374D07">
          <w:pPr>
            <w:pStyle w:val="stBilgi"/>
            <w:ind w:right="-115"/>
            <w:jc w:val="right"/>
          </w:pPr>
        </w:p>
      </w:tc>
    </w:tr>
  </w:tbl>
  <w:p w14:paraId="26E7482C" w14:textId="77777777" w:rsidR="00F757F1" w:rsidRDefault="00F757F1" w:rsidP="00374D07">
    <w:pPr>
      <w:pStyle w:val="AltBilgi"/>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CD84CE" w14:textId="7EA68DDE" w:rsidR="00F757F1" w:rsidRDefault="00F757F1">
    <w:pPr>
      <w:pStyle w:val="AltBilgi"/>
      <w:jc w:val="right"/>
    </w:pPr>
    <w:r>
      <w:fldChar w:fldCharType="begin"/>
    </w:r>
    <w:r>
      <w:instrText>PAGE   \* MERGEFORMAT</w:instrText>
    </w:r>
    <w:r>
      <w:fldChar w:fldCharType="separate"/>
    </w:r>
    <w:r w:rsidR="00187920">
      <w:rPr>
        <w:noProof/>
      </w:rPr>
      <w:t>21</w:t>
    </w:r>
    <w:r>
      <w:fldChar w:fldCharType="end"/>
    </w:r>
  </w:p>
  <w:p w14:paraId="026CC21C" w14:textId="77777777" w:rsidR="00F757F1" w:rsidRDefault="00F757F1" w:rsidP="00374D07">
    <w:pPr>
      <w:pStyle w:val="AltBilgi"/>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4665"/>
      <w:gridCol w:w="4665"/>
      <w:gridCol w:w="4665"/>
    </w:tblGrid>
    <w:tr w:rsidR="00F757F1" w:rsidRPr="00D0671E" w14:paraId="146FBC08" w14:textId="77777777" w:rsidTr="00374D07">
      <w:trPr>
        <w:trHeight w:val="300"/>
      </w:trPr>
      <w:tc>
        <w:tcPr>
          <w:tcW w:w="4665" w:type="dxa"/>
        </w:tcPr>
        <w:p w14:paraId="2BA54BAF" w14:textId="77777777" w:rsidR="00F757F1" w:rsidRPr="00D0671E" w:rsidRDefault="00F757F1" w:rsidP="00374D07">
          <w:pPr>
            <w:pStyle w:val="stBilgi"/>
            <w:ind w:left="-115"/>
          </w:pPr>
        </w:p>
      </w:tc>
      <w:tc>
        <w:tcPr>
          <w:tcW w:w="4665" w:type="dxa"/>
        </w:tcPr>
        <w:p w14:paraId="7F553C88" w14:textId="77777777" w:rsidR="00F757F1" w:rsidRPr="00D0671E" w:rsidRDefault="00F757F1" w:rsidP="00374D07">
          <w:pPr>
            <w:pStyle w:val="stBilgi"/>
            <w:jc w:val="center"/>
          </w:pPr>
        </w:p>
      </w:tc>
      <w:tc>
        <w:tcPr>
          <w:tcW w:w="4665" w:type="dxa"/>
        </w:tcPr>
        <w:p w14:paraId="040023F2" w14:textId="77777777" w:rsidR="00F757F1" w:rsidRPr="00D0671E" w:rsidRDefault="00F757F1" w:rsidP="00374D07">
          <w:pPr>
            <w:pStyle w:val="stBilgi"/>
            <w:ind w:right="-115"/>
            <w:jc w:val="right"/>
          </w:pPr>
        </w:p>
      </w:tc>
    </w:tr>
  </w:tbl>
  <w:p w14:paraId="1D8D2C77" w14:textId="77777777" w:rsidR="00F757F1" w:rsidRDefault="00F757F1" w:rsidP="00374D07">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B4C586" w14:textId="77777777" w:rsidR="00C51A98" w:rsidRDefault="00C51A98">
      <w:pPr>
        <w:spacing w:after="0" w:line="240" w:lineRule="auto"/>
      </w:pPr>
      <w:r>
        <w:separator/>
      </w:r>
    </w:p>
  </w:footnote>
  <w:footnote w:type="continuationSeparator" w:id="0">
    <w:p w14:paraId="61035B6A" w14:textId="77777777" w:rsidR="00C51A98" w:rsidRDefault="00C51A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4665"/>
      <w:gridCol w:w="4665"/>
      <w:gridCol w:w="4665"/>
    </w:tblGrid>
    <w:tr w:rsidR="00F757F1" w:rsidRPr="00D0671E" w14:paraId="49F52BC8" w14:textId="77777777" w:rsidTr="00374D07">
      <w:trPr>
        <w:trHeight w:val="300"/>
      </w:trPr>
      <w:tc>
        <w:tcPr>
          <w:tcW w:w="4665" w:type="dxa"/>
        </w:tcPr>
        <w:p w14:paraId="126BE56C" w14:textId="77777777" w:rsidR="00F757F1" w:rsidRPr="00D0671E" w:rsidRDefault="00F757F1" w:rsidP="00374D07">
          <w:pPr>
            <w:pStyle w:val="stBilgi"/>
            <w:ind w:left="-115"/>
          </w:pPr>
        </w:p>
      </w:tc>
      <w:tc>
        <w:tcPr>
          <w:tcW w:w="4665" w:type="dxa"/>
        </w:tcPr>
        <w:p w14:paraId="504D0ACB" w14:textId="77777777" w:rsidR="00F757F1" w:rsidRPr="00D0671E" w:rsidRDefault="00F757F1" w:rsidP="00374D07">
          <w:pPr>
            <w:pStyle w:val="stBilgi"/>
            <w:jc w:val="center"/>
          </w:pPr>
        </w:p>
      </w:tc>
      <w:tc>
        <w:tcPr>
          <w:tcW w:w="4665" w:type="dxa"/>
        </w:tcPr>
        <w:p w14:paraId="36A3EE2E" w14:textId="77777777" w:rsidR="00F757F1" w:rsidRPr="00D0671E" w:rsidRDefault="00F757F1" w:rsidP="00374D07">
          <w:pPr>
            <w:pStyle w:val="stBilgi"/>
            <w:ind w:right="-115"/>
            <w:jc w:val="right"/>
          </w:pPr>
        </w:p>
      </w:tc>
    </w:tr>
  </w:tbl>
  <w:p w14:paraId="5D9D8606" w14:textId="77777777" w:rsidR="00F757F1" w:rsidRDefault="00F757F1" w:rsidP="00374D07">
    <w:pPr>
      <w:pStyle w:val="stBilgi"/>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4665"/>
      <w:gridCol w:w="4665"/>
      <w:gridCol w:w="4665"/>
    </w:tblGrid>
    <w:tr w:rsidR="00F757F1" w:rsidRPr="00D0671E" w14:paraId="560C98D7" w14:textId="77777777" w:rsidTr="00374D07">
      <w:trPr>
        <w:trHeight w:val="300"/>
      </w:trPr>
      <w:tc>
        <w:tcPr>
          <w:tcW w:w="4665" w:type="dxa"/>
        </w:tcPr>
        <w:p w14:paraId="61612670" w14:textId="77777777" w:rsidR="00F757F1" w:rsidRPr="00D0671E" w:rsidRDefault="00F757F1" w:rsidP="00374D07">
          <w:pPr>
            <w:pStyle w:val="stBilgi"/>
            <w:ind w:left="-115"/>
          </w:pPr>
        </w:p>
      </w:tc>
      <w:tc>
        <w:tcPr>
          <w:tcW w:w="4665" w:type="dxa"/>
        </w:tcPr>
        <w:p w14:paraId="670C73F9" w14:textId="77777777" w:rsidR="00F757F1" w:rsidRPr="00D0671E" w:rsidRDefault="00F757F1" w:rsidP="00374D07">
          <w:pPr>
            <w:pStyle w:val="stBilgi"/>
            <w:jc w:val="center"/>
          </w:pPr>
        </w:p>
      </w:tc>
      <w:tc>
        <w:tcPr>
          <w:tcW w:w="4665" w:type="dxa"/>
        </w:tcPr>
        <w:p w14:paraId="63C9F6C4" w14:textId="77777777" w:rsidR="00F757F1" w:rsidRPr="00D0671E" w:rsidRDefault="00F757F1" w:rsidP="00374D07">
          <w:pPr>
            <w:pStyle w:val="stBilgi"/>
            <w:ind w:right="-115"/>
            <w:jc w:val="right"/>
          </w:pPr>
        </w:p>
      </w:tc>
    </w:tr>
  </w:tbl>
  <w:p w14:paraId="3C504F91" w14:textId="77777777" w:rsidR="00F757F1" w:rsidRDefault="00F757F1" w:rsidP="00374D07">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65C8B8"/>
    <w:multiLevelType w:val="hybridMultilevel"/>
    <w:tmpl w:val="CEE83A6E"/>
    <w:lvl w:ilvl="0" w:tplc="D864F6C4">
      <w:start w:val="1"/>
      <w:numFmt w:val="decimal"/>
      <w:lvlText w:val="%1."/>
      <w:lvlJc w:val="left"/>
      <w:pPr>
        <w:ind w:left="720" w:hanging="360"/>
      </w:pPr>
      <w:rPr>
        <w:rFonts w:ascii="Times New Roman" w:hAnsi="Times New Roman" w:hint="default"/>
      </w:rPr>
    </w:lvl>
    <w:lvl w:ilvl="1" w:tplc="3E8CDB08">
      <w:start w:val="1"/>
      <w:numFmt w:val="lowerLetter"/>
      <w:lvlText w:val="%2."/>
      <w:lvlJc w:val="left"/>
      <w:pPr>
        <w:ind w:left="1440" w:hanging="360"/>
      </w:pPr>
    </w:lvl>
    <w:lvl w:ilvl="2" w:tplc="6A5E3756">
      <w:start w:val="1"/>
      <w:numFmt w:val="lowerRoman"/>
      <w:lvlText w:val="%3."/>
      <w:lvlJc w:val="right"/>
      <w:pPr>
        <w:ind w:left="2160" w:hanging="180"/>
      </w:pPr>
    </w:lvl>
    <w:lvl w:ilvl="3" w:tplc="6166E3C4">
      <w:start w:val="1"/>
      <w:numFmt w:val="decimal"/>
      <w:lvlText w:val="%4."/>
      <w:lvlJc w:val="left"/>
      <w:pPr>
        <w:ind w:left="2880" w:hanging="360"/>
      </w:pPr>
    </w:lvl>
    <w:lvl w:ilvl="4" w:tplc="9A9AA4CC">
      <w:start w:val="1"/>
      <w:numFmt w:val="lowerLetter"/>
      <w:lvlText w:val="%5."/>
      <w:lvlJc w:val="left"/>
      <w:pPr>
        <w:ind w:left="3600" w:hanging="360"/>
      </w:pPr>
    </w:lvl>
    <w:lvl w:ilvl="5" w:tplc="C3FA013A">
      <w:start w:val="1"/>
      <w:numFmt w:val="lowerRoman"/>
      <w:lvlText w:val="%6."/>
      <w:lvlJc w:val="right"/>
      <w:pPr>
        <w:ind w:left="4320" w:hanging="180"/>
      </w:pPr>
    </w:lvl>
    <w:lvl w:ilvl="6" w:tplc="574A4392">
      <w:start w:val="1"/>
      <w:numFmt w:val="decimal"/>
      <w:lvlText w:val="%7."/>
      <w:lvlJc w:val="left"/>
      <w:pPr>
        <w:ind w:left="5040" w:hanging="360"/>
      </w:pPr>
    </w:lvl>
    <w:lvl w:ilvl="7" w:tplc="B47C8DAE">
      <w:start w:val="1"/>
      <w:numFmt w:val="lowerLetter"/>
      <w:lvlText w:val="%8."/>
      <w:lvlJc w:val="left"/>
      <w:pPr>
        <w:ind w:left="5760" w:hanging="360"/>
      </w:pPr>
    </w:lvl>
    <w:lvl w:ilvl="8" w:tplc="AD6C8454">
      <w:start w:val="1"/>
      <w:numFmt w:val="lowerRoman"/>
      <w:lvlText w:val="%9."/>
      <w:lvlJc w:val="right"/>
      <w:pPr>
        <w:ind w:left="6480" w:hanging="180"/>
      </w:pPr>
    </w:lvl>
  </w:abstractNum>
  <w:abstractNum w:abstractNumId="1" w15:restartNumberingAfterBreak="0">
    <w:nsid w:val="223D4112"/>
    <w:multiLevelType w:val="hybridMultilevel"/>
    <w:tmpl w:val="AEBCFC2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27C91C74"/>
    <w:multiLevelType w:val="hybridMultilevel"/>
    <w:tmpl w:val="2376BDDC"/>
    <w:lvl w:ilvl="0" w:tplc="22D2283C">
      <w:start w:val="1"/>
      <w:numFmt w:val="bullet"/>
      <w:lvlText w:val=""/>
      <w:lvlJc w:val="left"/>
      <w:pPr>
        <w:ind w:left="720" w:hanging="360"/>
      </w:pPr>
      <w:rPr>
        <w:rFonts w:ascii="Symbol" w:hAnsi="Symbol" w:hint="default"/>
      </w:rPr>
    </w:lvl>
    <w:lvl w:ilvl="1" w:tplc="D22211B8">
      <w:start w:val="1"/>
      <w:numFmt w:val="bullet"/>
      <w:lvlText w:val="o"/>
      <w:lvlJc w:val="left"/>
      <w:pPr>
        <w:ind w:left="1440" w:hanging="360"/>
      </w:pPr>
      <w:rPr>
        <w:rFonts w:ascii="Courier New" w:hAnsi="Courier New" w:hint="default"/>
      </w:rPr>
    </w:lvl>
    <w:lvl w:ilvl="2" w:tplc="18A4994E">
      <w:start w:val="1"/>
      <w:numFmt w:val="bullet"/>
      <w:lvlText w:val=""/>
      <w:lvlJc w:val="left"/>
      <w:pPr>
        <w:ind w:left="2160" w:hanging="360"/>
      </w:pPr>
      <w:rPr>
        <w:rFonts w:ascii="Wingdings" w:hAnsi="Wingdings" w:hint="default"/>
      </w:rPr>
    </w:lvl>
    <w:lvl w:ilvl="3" w:tplc="E99A7CF2">
      <w:start w:val="1"/>
      <w:numFmt w:val="bullet"/>
      <w:lvlText w:val=""/>
      <w:lvlJc w:val="left"/>
      <w:pPr>
        <w:ind w:left="2880" w:hanging="360"/>
      </w:pPr>
      <w:rPr>
        <w:rFonts w:ascii="Symbol" w:hAnsi="Symbol" w:hint="default"/>
      </w:rPr>
    </w:lvl>
    <w:lvl w:ilvl="4" w:tplc="F23CA804">
      <w:start w:val="1"/>
      <w:numFmt w:val="bullet"/>
      <w:lvlText w:val="o"/>
      <w:lvlJc w:val="left"/>
      <w:pPr>
        <w:ind w:left="3600" w:hanging="360"/>
      </w:pPr>
      <w:rPr>
        <w:rFonts w:ascii="Courier New" w:hAnsi="Courier New" w:hint="default"/>
      </w:rPr>
    </w:lvl>
    <w:lvl w:ilvl="5" w:tplc="25B4CF3A">
      <w:start w:val="1"/>
      <w:numFmt w:val="bullet"/>
      <w:lvlText w:val=""/>
      <w:lvlJc w:val="left"/>
      <w:pPr>
        <w:ind w:left="4320" w:hanging="360"/>
      </w:pPr>
      <w:rPr>
        <w:rFonts w:ascii="Wingdings" w:hAnsi="Wingdings" w:hint="default"/>
      </w:rPr>
    </w:lvl>
    <w:lvl w:ilvl="6" w:tplc="618A7F78">
      <w:start w:val="1"/>
      <w:numFmt w:val="bullet"/>
      <w:lvlText w:val=""/>
      <w:lvlJc w:val="left"/>
      <w:pPr>
        <w:ind w:left="5040" w:hanging="360"/>
      </w:pPr>
      <w:rPr>
        <w:rFonts w:ascii="Symbol" w:hAnsi="Symbol" w:hint="default"/>
      </w:rPr>
    </w:lvl>
    <w:lvl w:ilvl="7" w:tplc="9034AC8E">
      <w:start w:val="1"/>
      <w:numFmt w:val="bullet"/>
      <w:lvlText w:val="o"/>
      <w:lvlJc w:val="left"/>
      <w:pPr>
        <w:ind w:left="5760" w:hanging="360"/>
      </w:pPr>
      <w:rPr>
        <w:rFonts w:ascii="Courier New" w:hAnsi="Courier New" w:hint="default"/>
      </w:rPr>
    </w:lvl>
    <w:lvl w:ilvl="8" w:tplc="78049FA0">
      <w:start w:val="1"/>
      <w:numFmt w:val="bullet"/>
      <w:lvlText w:val=""/>
      <w:lvlJc w:val="left"/>
      <w:pPr>
        <w:ind w:left="6480" w:hanging="360"/>
      </w:pPr>
      <w:rPr>
        <w:rFonts w:ascii="Wingdings" w:hAnsi="Wingdings" w:hint="default"/>
      </w:rPr>
    </w:lvl>
  </w:abstractNum>
  <w:abstractNum w:abstractNumId="3" w15:restartNumberingAfterBreak="0">
    <w:nsid w:val="400B2826"/>
    <w:multiLevelType w:val="multilevel"/>
    <w:tmpl w:val="2904020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5CA6A966"/>
    <w:multiLevelType w:val="hybridMultilevel"/>
    <w:tmpl w:val="47D8A502"/>
    <w:lvl w:ilvl="0" w:tplc="D64A57D0">
      <w:start w:val="1"/>
      <w:numFmt w:val="decimal"/>
      <w:lvlText w:val="%1."/>
      <w:lvlJc w:val="left"/>
      <w:pPr>
        <w:ind w:left="720" w:hanging="360"/>
      </w:pPr>
      <w:rPr>
        <w:rFonts w:ascii="Times New Roman" w:hAnsi="Times New Roman" w:hint="default"/>
      </w:rPr>
    </w:lvl>
    <w:lvl w:ilvl="1" w:tplc="4C7ED0FA">
      <w:start w:val="1"/>
      <w:numFmt w:val="lowerLetter"/>
      <w:lvlText w:val="%2."/>
      <w:lvlJc w:val="left"/>
      <w:pPr>
        <w:ind w:left="1440" w:hanging="360"/>
      </w:pPr>
    </w:lvl>
    <w:lvl w:ilvl="2" w:tplc="9BE41146">
      <w:start w:val="1"/>
      <w:numFmt w:val="lowerRoman"/>
      <w:lvlText w:val="%3."/>
      <w:lvlJc w:val="right"/>
      <w:pPr>
        <w:ind w:left="2160" w:hanging="180"/>
      </w:pPr>
    </w:lvl>
    <w:lvl w:ilvl="3" w:tplc="04E40FDE">
      <w:start w:val="1"/>
      <w:numFmt w:val="decimal"/>
      <w:lvlText w:val="%4."/>
      <w:lvlJc w:val="left"/>
      <w:pPr>
        <w:ind w:left="2880" w:hanging="360"/>
      </w:pPr>
    </w:lvl>
    <w:lvl w:ilvl="4" w:tplc="147AE58E">
      <w:start w:val="1"/>
      <w:numFmt w:val="lowerLetter"/>
      <w:lvlText w:val="%5."/>
      <w:lvlJc w:val="left"/>
      <w:pPr>
        <w:ind w:left="3600" w:hanging="360"/>
      </w:pPr>
    </w:lvl>
    <w:lvl w:ilvl="5" w:tplc="F3FE1EA2">
      <w:start w:val="1"/>
      <w:numFmt w:val="lowerRoman"/>
      <w:lvlText w:val="%6."/>
      <w:lvlJc w:val="right"/>
      <w:pPr>
        <w:ind w:left="4320" w:hanging="180"/>
      </w:pPr>
    </w:lvl>
    <w:lvl w:ilvl="6" w:tplc="75B03E38">
      <w:start w:val="1"/>
      <w:numFmt w:val="decimal"/>
      <w:lvlText w:val="%7."/>
      <w:lvlJc w:val="left"/>
      <w:pPr>
        <w:ind w:left="5040" w:hanging="360"/>
      </w:pPr>
    </w:lvl>
    <w:lvl w:ilvl="7" w:tplc="70969F62">
      <w:start w:val="1"/>
      <w:numFmt w:val="lowerLetter"/>
      <w:lvlText w:val="%8."/>
      <w:lvlJc w:val="left"/>
      <w:pPr>
        <w:ind w:left="5760" w:hanging="360"/>
      </w:pPr>
    </w:lvl>
    <w:lvl w:ilvl="8" w:tplc="F0D6013A">
      <w:start w:val="1"/>
      <w:numFmt w:val="lowerRoman"/>
      <w:lvlText w:val="%9."/>
      <w:lvlJc w:val="right"/>
      <w:pPr>
        <w:ind w:left="6480" w:hanging="180"/>
      </w:pPr>
    </w:lvl>
  </w:abstractNum>
  <w:abstractNum w:abstractNumId="5" w15:restartNumberingAfterBreak="0">
    <w:nsid w:val="70AE0FCD"/>
    <w:multiLevelType w:val="multilevel"/>
    <w:tmpl w:val="D4AC8AF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2"/>
  </w:num>
  <w:num w:numId="2">
    <w:abstractNumId w:val="4"/>
  </w:num>
  <w:num w:numId="3">
    <w:abstractNumId w:val="3"/>
  </w:num>
  <w:num w:numId="4">
    <w:abstractNumId w:val="1"/>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6A54"/>
    <w:rsid w:val="00045188"/>
    <w:rsid w:val="00053562"/>
    <w:rsid w:val="00083A79"/>
    <w:rsid w:val="000B3BF4"/>
    <w:rsid w:val="000F7A60"/>
    <w:rsid w:val="00187920"/>
    <w:rsid w:val="0019530E"/>
    <w:rsid w:val="001B3F22"/>
    <w:rsid w:val="00225258"/>
    <w:rsid w:val="00256BEF"/>
    <w:rsid w:val="002D5342"/>
    <w:rsid w:val="00364236"/>
    <w:rsid w:val="00374D07"/>
    <w:rsid w:val="00487401"/>
    <w:rsid w:val="00493E8B"/>
    <w:rsid w:val="004A6E94"/>
    <w:rsid w:val="004D272F"/>
    <w:rsid w:val="00503BEF"/>
    <w:rsid w:val="00532B12"/>
    <w:rsid w:val="00534B7B"/>
    <w:rsid w:val="00664DC8"/>
    <w:rsid w:val="00671BA5"/>
    <w:rsid w:val="006C0D67"/>
    <w:rsid w:val="006F6009"/>
    <w:rsid w:val="00721213"/>
    <w:rsid w:val="007345EB"/>
    <w:rsid w:val="007714D5"/>
    <w:rsid w:val="0077793D"/>
    <w:rsid w:val="00790AF0"/>
    <w:rsid w:val="007A4128"/>
    <w:rsid w:val="007A4F28"/>
    <w:rsid w:val="007B7AD7"/>
    <w:rsid w:val="007F54F6"/>
    <w:rsid w:val="00895203"/>
    <w:rsid w:val="008C75F0"/>
    <w:rsid w:val="00904D5D"/>
    <w:rsid w:val="009062F4"/>
    <w:rsid w:val="00991D71"/>
    <w:rsid w:val="009B6A54"/>
    <w:rsid w:val="009C6AA5"/>
    <w:rsid w:val="00AD3BEA"/>
    <w:rsid w:val="00B06404"/>
    <w:rsid w:val="00B20AA9"/>
    <w:rsid w:val="00B51A6A"/>
    <w:rsid w:val="00BD45EE"/>
    <w:rsid w:val="00C12E0B"/>
    <w:rsid w:val="00C51A98"/>
    <w:rsid w:val="00C65401"/>
    <w:rsid w:val="00C66FEA"/>
    <w:rsid w:val="00C80295"/>
    <w:rsid w:val="00CA2C2F"/>
    <w:rsid w:val="00D0671E"/>
    <w:rsid w:val="00D524C9"/>
    <w:rsid w:val="00D56AC0"/>
    <w:rsid w:val="00D64203"/>
    <w:rsid w:val="00DA5C83"/>
    <w:rsid w:val="00DB27CC"/>
    <w:rsid w:val="00E00656"/>
    <w:rsid w:val="00E0751E"/>
    <w:rsid w:val="00E5083A"/>
    <w:rsid w:val="00E731B2"/>
    <w:rsid w:val="00E81233"/>
    <w:rsid w:val="00EA49D5"/>
    <w:rsid w:val="00EA5453"/>
    <w:rsid w:val="00F43C09"/>
    <w:rsid w:val="00F66D2D"/>
    <w:rsid w:val="00F757F1"/>
    <w:rsid w:val="00FC2997"/>
    <w:rsid w:val="00FE5A0F"/>
    <w:rsid w:val="070FFA91"/>
    <w:rsid w:val="0D393A76"/>
    <w:rsid w:val="1C375639"/>
    <w:rsid w:val="22688B21"/>
    <w:rsid w:val="3D7E5528"/>
    <w:rsid w:val="3DFB1B89"/>
    <w:rsid w:val="4124B6ED"/>
    <w:rsid w:val="4320794D"/>
    <w:rsid w:val="4D218562"/>
    <w:rsid w:val="510EB19D"/>
    <w:rsid w:val="68E27A06"/>
    <w:rsid w:val="6922F4B5"/>
    <w:rsid w:val="6924B236"/>
    <w:rsid w:val="6B46B6E3"/>
    <w:rsid w:val="6DFF6BF4"/>
    <w:rsid w:val="6F7FD25B"/>
    <w:rsid w:val="773CEC38"/>
    <w:rsid w:val="7907694B"/>
    <w:rsid w:val="7BEA4C7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20EC20"/>
  <w15:chartTrackingRefBased/>
  <w15:docId w15:val="{F9784936-5841-9540-91F1-D542969E8F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tr-TR" w:eastAsia="tr-T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6A54"/>
    <w:pPr>
      <w:spacing w:after="160" w:line="259" w:lineRule="auto"/>
    </w:pPr>
    <w:rPr>
      <w:sz w:val="22"/>
      <w:szCs w:val="22"/>
      <w:lang w:eastAsia="en-US"/>
    </w:rPr>
  </w:style>
  <w:style w:type="paragraph" w:styleId="Balk1">
    <w:name w:val="heading 1"/>
    <w:basedOn w:val="Normal"/>
    <w:next w:val="Normal"/>
    <w:link w:val="Balk1Char"/>
    <w:uiPriority w:val="9"/>
    <w:qFormat/>
    <w:rsid w:val="009B6A54"/>
    <w:pPr>
      <w:keepNext/>
      <w:keepLines/>
      <w:spacing w:before="240" w:after="0"/>
      <w:outlineLvl w:val="0"/>
    </w:pPr>
    <w:rPr>
      <w:rFonts w:ascii="Calibri Light" w:eastAsia="Times New Roman" w:hAnsi="Calibri Light"/>
      <w:color w:val="2F5496"/>
      <w:sz w:val="32"/>
      <w:szCs w:val="3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link w:val="Balk1"/>
    <w:uiPriority w:val="9"/>
    <w:rsid w:val="009B6A54"/>
    <w:rPr>
      <w:rFonts w:ascii="Calibri Light" w:eastAsia="Times New Roman" w:hAnsi="Calibri Light" w:cs="Times New Roman"/>
      <w:color w:val="2F5496"/>
      <w:sz w:val="32"/>
      <w:szCs w:val="32"/>
    </w:rPr>
  </w:style>
  <w:style w:type="character" w:customStyle="1" w:styleId="stBilgiChar">
    <w:name w:val="Üst Bilgi Char"/>
    <w:basedOn w:val="VarsaylanParagrafYazTipi"/>
    <w:link w:val="stBilgi"/>
    <w:uiPriority w:val="99"/>
    <w:rsid w:val="009B6A54"/>
  </w:style>
  <w:style w:type="paragraph" w:styleId="stBilgi">
    <w:name w:val="header"/>
    <w:basedOn w:val="Normal"/>
    <w:link w:val="stBilgiChar"/>
    <w:uiPriority w:val="99"/>
    <w:unhideWhenUsed/>
    <w:rsid w:val="009B6A54"/>
    <w:pPr>
      <w:tabs>
        <w:tab w:val="center" w:pos="4536"/>
        <w:tab w:val="right" w:pos="9072"/>
      </w:tabs>
      <w:spacing w:after="0" w:line="240" w:lineRule="auto"/>
    </w:pPr>
  </w:style>
  <w:style w:type="character" w:customStyle="1" w:styleId="stBilgiChar1">
    <w:name w:val="Üst Bilgi Char1"/>
    <w:basedOn w:val="VarsaylanParagrafYazTipi"/>
    <w:uiPriority w:val="99"/>
    <w:semiHidden/>
    <w:rsid w:val="009B6A54"/>
  </w:style>
  <w:style w:type="character" w:customStyle="1" w:styleId="AltBilgiChar">
    <w:name w:val="Alt Bilgi Char"/>
    <w:basedOn w:val="VarsaylanParagrafYazTipi"/>
    <w:link w:val="AltBilgi"/>
    <w:uiPriority w:val="99"/>
    <w:rsid w:val="009B6A54"/>
  </w:style>
  <w:style w:type="paragraph" w:styleId="AltBilgi">
    <w:name w:val="footer"/>
    <w:basedOn w:val="Normal"/>
    <w:link w:val="AltBilgiChar"/>
    <w:uiPriority w:val="99"/>
    <w:unhideWhenUsed/>
    <w:rsid w:val="009B6A54"/>
    <w:pPr>
      <w:tabs>
        <w:tab w:val="center" w:pos="4536"/>
        <w:tab w:val="right" w:pos="9072"/>
      </w:tabs>
      <w:spacing w:after="0" w:line="240" w:lineRule="auto"/>
    </w:pPr>
  </w:style>
  <w:style w:type="character" w:customStyle="1" w:styleId="AltBilgiChar1">
    <w:name w:val="Alt Bilgi Char1"/>
    <w:basedOn w:val="VarsaylanParagrafYazTipi"/>
    <w:uiPriority w:val="99"/>
    <w:semiHidden/>
    <w:rsid w:val="009B6A54"/>
  </w:style>
  <w:style w:type="paragraph" w:styleId="ListeParagraf">
    <w:name w:val="List Paragraph"/>
    <w:basedOn w:val="Normal"/>
    <w:uiPriority w:val="34"/>
    <w:qFormat/>
    <w:rsid w:val="009B6A54"/>
    <w:pPr>
      <w:ind w:left="720"/>
      <w:contextualSpacing/>
    </w:pPr>
  </w:style>
  <w:style w:type="table" w:styleId="DzTablo1">
    <w:name w:val="Plain Table 1"/>
    <w:basedOn w:val="NormalTablo"/>
    <w:uiPriority w:val="41"/>
    <w:rsid w:val="009B6A54"/>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styleId="Kpr">
    <w:name w:val="Hyperlink"/>
    <w:uiPriority w:val="99"/>
    <w:unhideWhenUsed/>
    <w:rsid w:val="009B6A54"/>
    <w:rPr>
      <w:color w:val="0000FF"/>
      <w:u w:val="single"/>
    </w:rPr>
  </w:style>
  <w:style w:type="character" w:styleId="Vurgu">
    <w:name w:val="Emphasis"/>
    <w:uiPriority w:val="20"/>
    <w:qFormat/>
    <w:rsid w:val="009B6A54"/>
    <w:rPr>
      <w:i/>
      <w:iCs/>
    </w:rPr>
  </w:style>
  <w:style w:type="character" w:styleId="AklamaBavurusu">
    <w:name w:val="annotation reference"/>
    <w:uiPriority w:val="99"/>
    <w:semiHidden/>
    <w:unhideWhenUsed/>
    <w:rsid w:val="009B6A54"/>
    <w:rPr>
      <w:sz w:val="16"/>
      <w:szCs w:val="16"/>
    </w:rPr>
  </w:style>
  <w:style w:type="paragraph" w:styleId="AklamaMetni">
    <w:name w:val="annotation text"/>
    <w:basedOn w:val="Normal"/>
    <w:link w:val="AklamaMetniChar"/>
    <w:uiPriority w:val="99"/>
    <w:unhideWhenUsed/>
    <w:rsid w:val="009B6A54"/>
    <w:pPr>
      <w:spacing w:line="240" w:lineRule="auto"/>
    </w:pPr>
    <w:rPr>
      <w:sz w:val="20"/>
      <w:szCs w:val="20"/>
    </w:rPr>
  </w:style>
  <w:style w:type="character" w:customStyle="1" w:styleId="AklamaMetniChar">
    <w:name w:val="Açıklama Metni Char"/>
    <w:link w:val="AklamaMetni"/>
    <w:uiPriority w:val="99"/>
    <w:rsid w:val="009B6A54"/>
    <w:rPr>
      <w:sz w:val="20"/>
      <w:szCs w:val="20"/>
    </w:rPr>
  </w:style>
  <w:style w:type="character" w:customStyle="1" w:styleId="AklamaKonusuChar">
    <w:name w:val="Açıklama Konusu Char"/>
    <w:link w:val="AklamaKonusu"/>
    <w:uiPriority w:val="99"/>
    <w:semiHidden/>
    <w:rsid w:val="009B6A54"/>
    <w:rPr>
      <w:b/>
      <w:bCs/>
      <w:sz w:val="20"/>
      <w:szCs w:val="20"/>
    </w:rPr>
  </w:style>
  <w:style w:type="paragraph" w:styleId="AklamaKonusu">
    <w:name w:val="annotation subject"/>
    <w:basedOn w:val="AklamaMetni"/>
    <w:next w:val="AklamaMetni"/>
    <w:link w:val="AklamaKonusuChar"/>
    <w:uiPriority w:val="99"/>
    <w:semiHidden/>
    <w:unhideWhenUsed/>
    <w:rsid w:val="009B6A54"/>
    <w:rPr>
      <w:b/>
      <w:bCs/>
    </w:rPr>
  </w:style>
  <w:style w:type="paragraph" w:styleId="BalonMetni">
    <w:name w:val="Balloon Text"/>
    <w:basedOn w:val="Normal"/>
    <w:link w:val="BalonMetniChar"/>
    <w:uiPriority w:val="99"/>
    <w:semiHidden/>
    <w:unhideWhenUsed/>
    <w:rsid w:val="009B6A54"/>
    <w:pPr>
      <w:spacing w:after="0" w:line="240" w:lineRule="auto"/>
    </w:pPr>
    <w:rPr>
      <w:rFonts w:ascii="Segoe UI" w:hAnsi="Segoe UI" w:cs="Segoe UI"/>
      <w:sz w:val="18"/>
      <w:szCs w:val="18"/>
    </w:rPr>
  </w:style>
  <w:style w:type="character" w:customStyle="1" w:styleId="BalonMetniChar">
    <w:name w:val="Balon Metni Char"/>
    <w:link w:val="BalonMetni"/>
    <w:uiPriority w:val="99"/>
    <w:semiHidden/>
    <w:rsid w:val="009B6A54"/>
    <w:rPr>
      <w:rFonts w:ascii="Segoe UI" w:hAnsi="Segoe UI" w:cs="Segoe UI"/>
      <w:sz w:val="18"/>
      <w:szCs w:val="18"/>
    </w:rPr>
  </w:style>
  <w:style w:type="character" w:styleId="SatrNumaras">
    <w:name w:val="line number"/>
    <w:basedOn w:val="VarsaylanParagrafYazTipi"/>
    <w:uiPriority w:val="99"/>
    <w:semiHidden/>
    <w:unhideWhenUsed/>
    <w:rsid w:val="009B6A54"/>
  </w:style>
  <w:style w:type="character" w:styleId="Gl">
    <w:name w:val="Strong"/>
    <w:basedOn w:val="VarsaylanParagrafYazTipi"/>
    <w:uiPriority w:val="22"/>
    <w:qFormat/>
    <w:rsid w:val="004A6E9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cdn.who.int/media/docs/default-source/gho-documents/global-health-estimates/gpe_discussion_paper_series_paper31_2001_age_standardization_rates.pdf" TargetMode="External"/><Relationship Id="rId18" Type="http://schemas.openxmlformats.org/officeDocument/2006/relationships/image" Target="media/image1.png"/><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mailto:gayesaban190501@gmail.com" TargetMode="External"/><Relationship Id="rId12" Type="http://schemas.openxmlformats.org/officeDocument/2006/relationships/hyperlink" Target="https://www.annualreviews.org/journal/energy" TargetMode="External"/><Relationship Id="rId17" Type="http://schemas.openxmlformats.org/officeDocument/2006/relationships/footer" Target="footer4.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iddri.org/sites/default/files/PDF/Publications/Catalogue%20Iddri/Etude/202107-ST0821_TYFA%20World_1.pdf" TargetMode="Externa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footer" Target="footer2.xml"/><Relationship Id="rId19"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yperlink" Target="https://www.acog.org/womens-health/faqs/nutritionduring-pregnancy"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193</TotalTime>
  <Pages>28</Pages>
  <Words>8811</Words>
  <Characters>50223</Characters>
  <Application>Microsoft Office Word</Application>
  <DocSecurity>0</DocSecurity>
  <Lines>418</Lines>
  <Paragraphs>117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58917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User</cp:lastModifiedBy>
  <cp:revision>46</cp:revision>
  <dcterms:created xsi:type="dcterms:W3CDTF">2025-07-16T13:45:00Z</dcterms:created>
  <dcterms:modified xsi:type="dcterms:W3CDTF">2025-09-18T12:14:00Z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d98e3a84-884d-4f77-aab3-71e6a8750e9f</vt:lpwstr>
  </property>
</Properties>
</file>