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917" w:rsidRDefault="00235917">
      <w:pPr>
        <w:pStyle w:val="GvdeMetni"/>
        <w:ind w:left="0"/>
        <w:rPr>
          <w:sz w:val="32"/>
        </w:rPr>
      </w:pPr>
      <w:bookmarkStart w:id="0" w:name="_GoBack"/>
      <w:bookmarkEnd w:id="0"/>
    </w:p>
    <w:p w:rsidR="00235917" w:rsidRDefault="00235917">
      <w:pPr>
        <w:pStyle w:val="GvdeMetni"/>
        <w:ind w:left="0"/>
        <w:rPr>
          <w:sz w:val="32"/>
        </w:rPr>
      </w:pPr>
    </w:p>
    <w:p w:rsidR="00235917" w:rsidRDefault="00235917">
      <w:pPr>
        <w:pStyle w:val="GvdeMetni"/>
        <w:ind w:left="0"/>
        <w:rPr>
          <w:sz w:val="32"/>
        </w:rPr>
      </w:pPr>
    </w:p>
    <w:p w:rsidR="00235917" w:rsidRDefault="00235917">
      <w:pPr>
        <w:pStyle w:val="GvdeMetni"/>
        <w:ind w:left="0"/>
        <w:rPr>
          <w:sz w:val="32"/>
        </w:rPr>
      </w:pPr>
    </w:p>
    <w:p w:rsidR="00235917" w:rsidRDefault="00235917">
      <w:pPr>
        <w:pStyle w:val="GvdeMetni"/>
        <w:ind w:left="0"/>
        <w:rPr>
          <w:sz w:val="32"/>
        </w:rPr>
      </w:pPr>
    </w:p>
    <w:p w:rsidR="00235917" w:rsidRDefault="00235917">
      <w:pPr>
        <w:pStyle w:val="GvdeMetni"/>
        <w:spacing w:before="67"/>
        <w:ind w:left="0"/>
        <w:rPr>
          <w:sz w:val="32"/>
        </w:rPr>
      </w:pPr>
    </w:p>
    <w:p w:rsidR="00235917" w:rsidRDefault="00D802F8">
      <w:pPr>
        <w:pStyle w:val="KonuBal"/>
        <w:spacing w:line="242" w:lineRule="auto"/>
      </w:pPr>
      <w:r>
        <w:rPr>
          <w:noProof/>
          <w:lang w:val="tr-TR" w:eastAsia="tr-TR"/>
        </w:rPr>
        <mc:AlternateContent>
          <mc:Choice Requires="wpg">
            <w:drawing>
              <wp:anchor distT="0" distB="0" distL="0" distR="0" simplePos="0" relativeHeight="15730176" behindDoc="0" locked="0" layoutInCell="1" allowOverlap="1">
                <wp:simplePos x="0" y="0"/>
                <wp:positionH relativeFrom="page">
                  <wp:posOffset>737234</wp:posOffset>
                </wp:positionH>
                <wp:positionV relativeFrom="paragraph">
                  <wp:posOffset>-1442854</wp:posOffset>
                </wp:positionV>
                <wp:extent cx="6129655" cy="1329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1329690"/>
                          <a:chOff x="0" y="0"/>
                          <a:chExt cx="6129655" cy="1329690"/>
                        </a:xfrm>
                      </wpg:grpSpPr>
                      <wps:wsp>
                        <wps:cNvPr id="2" name="Graphic 2"/>
                        <wps:cNvSpPr/>
                        <wps:spPr>
                          <a:xfrm>
                            <a:off x="12700" y="25018"/>
                            <a:ext cx="6116955" cy="1304290"/>
                          </a:xfrm>
                          <a:custGeom>
                            <a:avLst/>
                            <a:gdLst/>
                            <a:ahLst/>
                            <a:cxnLst/>
                            <a:rect l="l" t="t" r="r" b="b"/>
                            <a:pathLst>
                              <a:path w="6116955" h="1304290">
                                <a:moveTo>
                                  <a:pt x="6116955" y="0"/>
                                </a:moveTo>
                                <a:lnTo>
                                  <a:pt x="6085192" y="0"/>
                                </a:lnTo>
                                <a:lnTo>
                                  <a:pt x="6085192" y="19050"/>
                                </a:lnTo>
                                <a:lnTo>
                                  <a:pt x="6085192" y="38100"/>
                                </a:lnTo>
                                <a:lnTo>
                                  <a:pt x="6097905" y="38100"/>
                                </a:lnTo>
                                <a:lnTo>
                                  <a:pt x="6097905" y="38481"/>
                                </a:lnTo>
                                <a:lnTo>
                                  <a:pt x="6085192" y="38481"/>
                                </a:lnTo>
                                <a:lnTo>
                                  <a:pt x="6085192" y="1266190"/>
                                </a:lnTo>
                                <a:lnTo>
                                  <a:pt x="19050" y="1266190"/>
                                </a:lnTo>
                                <a:lnTo>
                                  <a:pt x="19050" y="19050"/>
                                </a:lnTo>
                                <a:lnTo>
                                  <a:pt x="6350" y="19050"/>
                                </a:lnTo>
                                <a:lnTo>
                                  <a:pt x="6350" y="0"/>
                                </a:lnTo>
                                <a:lnTo>
                                  <a:pt x="0" y="0"/>
                                </a:lnTo>
                                <a:lnTo>
                                  <a:pt x="0" y="19050"/>
                                </a:lnTo>
                                <a:lnTo>
                                  <a:pt x="0" y="1285240"/>
                                </a:lnTo>
                                <a:lnTo>
                                  <a:pt x="0" y="1304290"/>
                                </a:lnTo>
                                <a:lnTo>
                                  <a:pt x="6116955" y="1304290"/>
                                </a:lnTo>
                                <a:lnTo>
                                  <a:pt x="6116955" y="1285621"/>
                                </a:lnTo>
                                <a:lnTo>
                                  <a:pt x="6116955" y="1285240"/>
                                </a:lnTo>
                                <a:lnTo>
                                  <a:pt x="6116955" y="19431"/>
                                </a:lnTo>
                                <a:lnTo>
                                  <a:pt x="6097905" y="19431"/>
                                </a:lnTo>
                                <a:lnTo>
                                  <a:pt x="6097905" y="19050"/>
                                </a:lnTo>
                                <a:lnTo>
                                  <a:pt x="6116955" y="19050"/>
                                </a:lnTo>
                                <a:lnTo>
                                  <a:pt x="6116955" y="0"/>
                                </a:lnTo>
                                <a:close/>
                              </a:path>
                            </a:pathLst>
                          </a:custGeom>
                          <a:solidFill>
                            <a:srgbClr val="1F5767">
                              <a:alpha val="50195"/>
                            </a:srgbClr>
                          </a:solidFill>
                        </wps:spPr>
                        <wps:bodyPr wrap="square" lIns="0" tIns="0" rIns="0" bIns="0" rtlCol="0">
                          <a:prstTxWarp prst="textNoShape">
                            <a:avLst/>
                          </a:prstTxWarp>
                          <a:noAutofit/>
                        </wps:bodyPr>
                      </wps:wsp>
                      <wps:wsp>
                        <wps:cNvPr id="3" name="Graphic 3"/>
                        <wps:cNvSpPr/>
                        <wps:spPr>
                          <a:xfrm>
                            <a:off x="19050" y="19050"/>
                            <a:ext cx="6078855" cy="1266190"/>
                          </a:xfrm>
                          <a:custGeom>
                            <a:avLst/>
                            <a:gdLst/>
                            <a:ahLst/>
                            <a:cxnLst/>
                            <a:rect l="l" t="t" r="r" b="b"/>
                            <a:pathLst>
                              <a:path w="6078855" h="1266190">
                                <a:moveTo>
                                  <a:pt x="6078854" y="0"/>
                                </a:moveTo>
                                <a:lnTo>
                                  <a:pt x="0" y="0"/>
                                </a:lnTo>
                                <a:lnTo>
                                  <a:pt x="0" y="1266190"/>
                                </a:lnTo>
                                <a:lnTo>
                                  <a:pt x="6078854" y="1266190"/>
                                </a:lnTo>
                                <a:lnTo>
                                  <a:pt x="6078854" y="0"/>
                                </a:lnTo>
                                <a:close/>
                              </a:path>
                            </a:pathLst>
                          </a:custGeom>
                          <a:solidFill>
                            <a:srgbClr val="4AACC5"/>
                          </a:solidFill>
                        </wps:spPr>
                        <wps:bodyPr wrap="square" lIns="0" tIns="0" rIns="0" bIns="0" rtlCol="0">
                          <a:prstTxWarp prst="textNoShape">
                            <a:avLst/>
                          </a:prstTxWarp>
                          <a:noAutofit/>
                        </wps:bodyPr>
                      </wps:wsp>
                      <wps:wsp>
                        <wps:cNvPr id="4" name="Graphic 4"/>
                        <wps:cNvSpPr/>
                        <wps:spPr>
                          <a:xfrm>
                            <a:off x="19050" y="19050"/>
                            <a:ext cx="6078855" cy="1266190"/>
                          </a:xfrm>
                          <a:custGeom>
                            <a:avLst/>
                            <a:gdLst/>
                            <a:ahLst/>
                            <a:cxnLst/>
                            <a:rect l="l" t="t" r="r" b="b"/>
                            <a:pathLst>
                              <a:path w="6078855" h="1266190">
                                <a:moveTo>
                                  <a:pt x="0" y="1266190"/>
                                </a:moveTo>
                                <a:lnTo>
                                  <a:pt x="6078854" y="1266190"/>
                                </a:lnTo>
                                <a:lnTo>
                                  <a:pt x="6078854" y="0"/>
                                </a:lnTo>
                                <a:lnTo>
                                  <a:pt x="0" y="0"/>
                                </a:lnTo>
                                <a:lnTo>
                                  <a:pt x="0" y="1266190"/>
                                </a:lnTo>
                                <a:close/>
                              </a:path>
                            </a:pathLst>
                          </a:custGeom>
                          <a:ln w="38100">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07327" y="190500"/>
                            <a:ext cx="5729097" cy="830579"/>
                          </a:xfrm>
                          <a:prstGeom prst="rect">
                            <a:avLst/>
                          </a:prstGeom>
                        </pic:spPr>
                      </pic:pic>
                      <pic:pic xmlns:pic="http://schemas.openxmlformats.org/drawingml/2006/picture">
                        <pic:nvPicPr>
                          <pic:cNvPr id="6" name="Image 6" descr="DOI_logo.svg.png"/>
                          <pic:cNvPicPr/>
                        </pic:nvPicPr>
                        <pic:blipFill>
                          <a:blip r:embed="rId8" cstate="print"/>
                          <a:stretch>
                            <a:fillRect/>
                          </a:stretch>
                        </pic:blipFill>
                        <pic:spPr>
                          <a:xfrm>
                            <a:off x="205104" y="1072261"/>
                            <a:ext cx="155575" cy="154432"/>
                          </a:xfrm>
                          <a:prstGeom prst="rect">
                            <a:avLst/>
                          </a:prstGeom>
                        </pic:spPr>
                      </pic:pic>
                      <wps:wsp>
                        <wps:cNvPr id="7" name="Textbox 7"/>
                        <wps:cNvSpPr txBox="1"/>
                        <wps:spPr>
                          <a:xfrm>
                            <a:off x="38100" y="38100"/>
                            <a:ext cx="6040755" cy="1228090"/>
                          </a:xfrm>
                          <a:prstGeom prst="rect">
                            <a:avLst/>
                          </a:prstGeom>
                        </wps:spPr>
                        <wps:txbx>
                          <w:txbxContent>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spacing w:before="93"/>
                                <w:rPr>
                                  <w:rFonts w:ascii="Calibri"/>
                                  <w:sz w:val="16"/>
                                </w:rPr>
                              </w:pPr>
                            </w:p>
                            <w:p w:rsidR="00235917" w:rsidRDefault="00D802F8">
                              <w:pPr>
                                <w:tabs>
                                  <w:tab w:val="left" w:pos="4003"/>
                                  <w:tab w:val="left" w:pos="7912"/>
                                </w:tabs>
                                <w:ind w:left="526"/>
                                <w:rPr>
                                  <w:b/>
                                  <w:sz w:val="16"/>
                                </w:rPr>
                              </w:pPr>
                              <w:hyperlink r:id="rId9">
                                <w:r>
                                  <w:rPr>
                                    <w:color w:val="FFFFFF"/>
                                    <w:spacing w:val="-2"/>
                                    <w:position w:val="1"/>
                                    <w:sz w:val="16"/>
                                    <w:highlight w:val="black"/>
                                  </w:rPr>
                                  <w:t>10.5281/zenodo.16310884</w:t>
                                </w:r>
                              </w:hyperlink>
                              <w:r>
                                <w:rPr>
                                  <w:color w:val="FFFFFF"/>
                                  <w:position w:val="1"/>
                                  <w:sz w:val="16"/>
                                </w:rPr>
                                <w:tab/>
                              </w:r>
                              <w:r>
                                <w:rPr>
                                  <w:b/>
                                  <w:color w:val="FFFFFF"/>
                                  <w:sz w:val="16"/>
                                  <w:highlight w:val="black"/>
                                </w:rPr>
                                <w:t>Vol.</w:t>
                              </w:r>
                              <w:r>
                                <w:rPr>
                                  <w:b/>
                                  <w:color w:val="FFFFFF"/>
                                  <w:spacing w:val="-1"/>
                                  <w:sz w:val="16"/>
                                  <w:highlight w:val="black"/>
                                </w:rPr>
                                <w:t xml:space="preserve"> </w:t>
                              </w:r>
                              <w:r>
                                <w:rPr>
                                  <w:b/>
                                  <w:color w:val="FFFFFF"/>
                                  <w:sz w:val="16"/>
                                  <w:highlight w:val="black"/>
                                </w:rPr>
                                <w:t>02</w:t>
                              </w:r>
                              <w:r>
                                <w:rPr>
                                  <w:b/>
                                  <w:color w:val="FFFFFF"/>
                                  <w:spacing w:val="-2"/>
                                  <w:sz w:val="16"/>
                                  <w:highlight w:val="black"/>
                                </w:rPr>
                                <w:t xml:space="preserve"> </w:t>
                              </w:r>
                              <w:r>
                                <w:rPr>
                                  <w:b/>
                                  <w:color w:val="FFFFFF"/>
                                  <w:sz w:val="16"/>
                                  <w:highlight w:val="black"/>
                                </w:rPr>
                                <w:t>Issue</w:t>
                              </w:r>
                              <w:r>
                                <w:rPr>
                                  <w:b/>
                                  <w:color w:val="FFFFFF"/>
                                  <w:spacing w:val="-2"/>
                                  <w:sz w:val="16"/>
                                  <w:highlight w:val="black"/>
                                </w:rPr>
                                <w:t xml:space="preserve"> </w:t>
                              </w:r>
                              <w:r>
                                <w:rPr>
                                  <w:b/>
                                  <w:color w:val="FFFFFF"/>
                                  <w:sz w:val="16"/>
                                  <w:highlight w:val="black"/>
                                </w:rPr>
                                <w:t>07</w:t>
                              </w:r>
                              <w:r>
                                <w:rPr>
                                  <w:b/>
                                  <w:color w:val="FFFFFF"/>
                                  <w:spacing w:val="-2"/>
                                  <w:sz w:val="16"/>
                                  <w:highlight w:val="black"/>
                                </w:rPr>
                                <w:t xml:space="preserve"> </w:t>
                              </w:r>
                              <w:r>
                                <w:rPr>
                                  <w:b/>
                                  <w:color w:val="FFFFFF"/>
                                  <w:sz w:val="16"/>
                                  <w:highlight w:val="black"/>
                                </w:rPr>
                                <w:t>July</w:t>
                              </w:r>
                              <w:r>
                                <w:rPr>
                                  <w:b/>
                                  <w:color w:val="FFFFFF"/>
                                  <w:spacing w:val="-5"/>
                                  <w:sz w:val="16"/>
                                  <w:highlight w:val="black"/>
                                </w:rPr>
                                <w:t xml:space="preserve"> </w:t>
                              </w:r>
                              <w:r>
                                <w:rPr>
                                  <w:b/>
                                  <w:color w:val="FFFFFF"/>
                                  <w:sz w:val="16"/>
                                  <w:highlight w:val="black"/>
                                </w:rPr>
                                <w:t>-</w:t>
                              </w:r>
                              <w:r>
                                <w:rPr>
                                  <w:b/>
                                  <w:color w:val="FFFFFF"/>
                                  <w:spacing w:val="-3"/>
                                  <w:sz w:val="16"/>
                                  <w:highlight w:val="black"/>
                                </w:rPr>
                                <w:t xml:space="preserve"> </w:t>
                              </w:r>
                              <w:r>
                                <w:rPr>
                                  <w:b/>
                                  <w:color w:val="FFFFFF"/>
                                  <w:spacing w:val="-4"/>
                                  <w:sz w:val="16"/>
                                  <w:highlight w:val="black"/>
                                </w:rPr>
                                <w:t>2025</w:t>
                              </w:r>
                              <w:r>
                                <w:rPr>
                                  <w:b/>
                                  <w:color w:val="FFFFFF"/>
                                  <w:sz w:val="16"/>
                                </w:rPr>
                                <w:tab/>
                              </w:r>
                              <w:r>
                                <w:rPr>
                                  <w:b/>
                                  <w:color w:val="FFFFFF"/>
                                  <w:sz w:val="16"/>
                                  <w:highlight w:val="black"/>
                                </w:rPr>
                                <w:t>Manuscript</w:t>
                              </w:r>
                              <w:r>
                                <w:rPr>
                                  <w:b/>
                                  <w:color w:val="FFFFFF"/>
                                  <w:spacing w:val="-7"/>
                                  <w:sz w:val="16"/>
                                  <w:highlight w:val="black"/>
                                </w:rPr>
                                <w:t xml:space="preserve"> </w:t>
                              </w:r>
                              <w:r>
                                <w:rPr>
                                  <w:b/>
                                  <w:color w:val="FFFFFF"/>
                                  <w:sz w:val="16"/>
                                  <w:highlight w:val="black"/>
                                </w:rPr>
                                <w:t>ID:</w:t>
                              </w:r>
                              <w:r>
                                <w:rPr>
                                  <w:b/>
                                  <w:color w:val="FFFFFF"/>
                                  <w:spacing w:val="-3"/>
                                  <w:sz w:val="16"/>
                                  <w:highlight w:val="black"/>
                                </w:rPr>
                                <w:t xml:space="preserve"> </w:t>
                              </w:r>
                              <w:r>
                                <w:rPr>
                                  <w:b/>
                                  <w:color w:val="FFFFFF"/>
                                  <w:spacing w:val="-5"/>
                                  <w:sz w:val="16"/>
                                  <w:highlight w:val="black"/>
                                </w:rPr>
                                <w:t>#83</w:t>
                              </w:r>
                            </w:p>
                          </w:txbxContent>
                        </wps:txbx>
                        <wps:bodyPr wrap="square" lIns="0" tIns="0" rIns="0" bIns="0" rtlCol="0">
                          <a:noAutofit/>
                        </wps:bodyPr>
                      </wps:wsp>
                    </wpg:wgp>
                  </a:graphicData>
                </a:graphic>
              </wp:anchor>
            </w:drawing>
          </mc:Choice>
          <mc:Fallback>
            <w:pict>
              <v:group id="Group 1" o:spid="_x0000_s1026" style="position:absolute;left:0;text-align:left;margin-left:58.05pt;margin-top:-113.6pt;width:482.65pt;height:104.7pt;z-index:15730176;mso-wrap-distance-left:0;mso-wrap-distance-right:0;mso-position-horizontal-relative:page" coordsize="61296,132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">
                <v:shape id="Graphic 2" o:spid="_x0000_s1027" style="position:absolute;left:127;top:250;width:61169;height:13043;visibility:visible;mso-wrap-style:square;v-text-anchor:top" coordsize="6116955,13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" path="m6116955,r-31763,l6085192,19050r,19050l6097905,38100r,381l6085192,38481r,1227709l19050,1266190r,-1247140l6350,19050,6350,,,,,19050,,1285240r,19050l6116955,1304290r,-18669l6116955,1285240r,-1265809l6097905,19431r,-381l6116955,19050r,-19050xe" fillcolor="#1f5767" stroked="f">
                  <v:fill opacity="32896f"/>
                  <v:path arrowok="t"/>
                </v:shape>
                <v:shape id="Graphic 3" o:spid="_x0000_s1028" style="position:absolute;left:190;top:190;width:60789;height:12662;visibility:visible;mso-wrap-style:square;v-text-anchor:top" coordsize="6078855,12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" path="m6078854,l,,,1266190r6078854,l6078854,xe" fillcolor="#4aacc5" stroked="f">
                  <v:path arrowok="t"/>
                </v:shape>
                <v:shape id="Graphic 4" o:spid="_x0000_s1029" style="position:absolute;left:190;top:190;width:60789;height:12662;visibility:visible;mso-wrap-style:square;v-text-anchor:top" coordsize="6078855,12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" path="m,1266190r6078854,l6078854,,,,,1266190xe" filled="f" strokecolor="#f1f1f1"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073;top:1905;width:57291;height: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">
                  <v:imagedata r:id="rId10" o:title=""/>
                </v:shape>
                <v:shape id="Image 6" o:spid="_x0000_s1031" type="#_x0000_t75" alt="DOI_logo.svg.png" style="position:absolute;left:2051;top:10722;width:1555;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">
                  <v:imagedata r:id="rId11" o:title="DOI_logo.svg"/>
                </v:shape>
                <v:shapetype id="_x0000_t202" coordsize="21600,21600" o:spt="202" path="m,l,21600r21600,l21600,xe">
                  <v:stroke joinstyle="miter"/>
                  <v:path gradientshapeok="t" o:connecttype="rect"/>
                </v:shapetype>
                <v:shape id="Textbox 7" o:spid="_x0000_s1032" type="#_x0000_t202" style="position:absolute;left:381;top:381;width:60407;height:1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rPr>
                            <w:rFonts w:ascii="Calibri"/>
                            <w:sz w:val="16"/>
                          </w:rPr>
                        </w:pPr>
                      </w:p>
                      <w:p w:rsidR="00235917" w:rsidRDefault="00235917">
                        <w:pPr>
                          <w:spacing w:before="93"/>
                          <w:rPr>
                            <w:rFonts w:ascii="Calibri"/>
                            <w:sz w:val="16"/>
                          </w:rPr>
                        </w:pPr>
                      </w:p>
                      <w:p w:rsidR="00235917" w:rsidRDefault="00D802F8">
                        <w:pPr>
                          <w:tabs>
                            <w:tab w:val="left" w:pos="4003"/>
                            <w:tab w:val="left" w:pos="7912"/>
                          </w:tabs>
                          <w:ind w:left="526"/>
                          <w:rPr>
                            <w:b/>
                            <w:sz w:val="16"/>
                          </w:rPr>
                        </w:pPr>
                        <w:hyperlink r:id="rId12">
                          <w:r>
                            <w:rPr>
                              <w:color w:val="FFFFFF"/>
                              <w:spacing w:val="-2"/>
                              <w:position w:val="1"/>
                              <w:sz w:val="16"/>
                              <w:highlight w:val="black"/>
                            </w:rPr>
                            <w:t>10.5281/zenodo.16310884</w:t>
                          </w:r>
                        </w:hyperlink>
                        <w:r>
                          <w:rPr>
                            <w:color w:val="FFFFFF"/>
                            <w:position w:val="1"/>
                            <w:sz w:val="16"/>
                          </w:rPr>
                          <w:tab/>
                        </w:r>
                        <w:r>
                          <w:rPr>
                            <w:b/>
                            <w:color w:val="FFFFFF"/>
                            <w:sz w:val="16"/>
                            <w:highlight w:val="black"/>
                          </w:rPr>
                          <w:t>Vol.</w:t>
                        </w:r>
                        <w:r>
                          <w:rPr>
                            <w:b/>
                            <w:color w:val="FFFFFF"/>
                            <w:spacing w:val="-1"/>
                            <w:sz w:val="16"/>
                            <w:highlight w:val="black"/>
                          </w:rPr>
                          <w:t xml:space="preserve"> </w:t>
                        </w:r>
                        <w:r>
                          <w:rPr>
                            <w:b/>
                            <w:color w:val="FFFFFF"/>
                            <w:sz w:val="16"/>
                            <w:highlight w:val="black"/>
                          </w:rPr>
                          <w:t>02</w:t>
                        </w:r>
                        <w:r>
                          <w:rPr>
                            <w:b/>
                            <w:color w:val="FFFFFF"/>
                            <w:spacing w:val="-2"/>
                            <w:sz w:val="16"/>
                            <w:highlight w:val="black"/>
                          </w:rPr>
                          <w:t xml:space="preserve"> </w:t>
                        </w:r>
                        <w:r>
                          <w:rPr>
                            <w:b/>
                            <w:color w:val="FFFFFF"/>
                            <w:sz w:val="16"/>
                            <w:highlight w:val="black"/>
                          </w:rPr>
                          <w:t>Issue</w:t>
                        </w:r>
                        <w:r>
                          <w:rPr>
                            <w:b/>
                            <w:color w:val="FFFFFF"/>
                            <w:spacing w:val="-2"/>
                            <w:sz w:val="16"/>
                            <w:highlight w:val="black"/>
                          </w:rPr>
                          <w:t xml:space="preserve"> </w:t>
                        </w:r>
                        <w:r>
                          <w:rPr>
                            <w:b/>
                            <w:color w:val="FFFFFF"/>
                            <w:sz w:val="16"/>
                            <w:highlight w:val="black"/>
                          </w:rPr>
                          <w:t>07</w:t>
                        </w:r>
                        <w:r>
                          <w:rPr>
                            <w:b/>
                            <w:color w:val="FFFFFF"/>
                            <w:spacing w:val="-2"/>
                            <w:sz w:val="16"/>
                            <w:highlight w:val="black"/>
                          </w:rPr>
                          <w:t xml:space="preserve"> </w:t>
                        </w:r>
                        <w:r>
                          <w:rPr>
                            <w:b/>
                            <w:color w:val="FFFFFF"/>
                            <w:sz w:val="16"/>
                            <w:highlight w:val="black"/>
                          </w:rPr>
                          <w:t>July</w:t>
                        </w:r>
                        <w:r>
                          <w:rPr>
                            <w:b/>
                            <w:color w:val="FFFFFF"/>
                            <w:spacing w:val="-5"/>
                            <w:sz w:val="16"/>
                            <w:highlight w:val="black"/>
                          </w:rPr>
                          <w:t xml:space="preserve"> </w:t>
                        </w:r>
                        <w:r>
                          <w:rPr>
                            <w:b/>
                            <w:color w:val="FFFFFF"/>
                            <w:sz w:val="16"/>
                            <w:highlight w:val="black"/>
                          </w:rPr>
                          <w:t>-</w:t>
                        </w:r>
                        <w:r>
                          <w:rPr>
                            <w:b/>
                            <w:color w:val="FFFFFF"/>
                            <w:spacing w:val="-3"/>
                            <w:sz w:val="16"/>
                            <w:highlight w:val="black"/>
                          </w:rPr>
                          <w:t xml:space="preserve"> </w:t>
                        </w:r>
                        <w:r>
                          <w:rPr>
                            <w:b/>
                            <w:color w:val="FFFFFF"/>
                            <w:spacing w:val="-4"/>
                            <w:sz w:val="16"/>
                            <w:highlight w:val="black"/>
                          </w:rPr>
                          <w:t>2025</w:t>
                        </w:r>
                        <w:r>
                          <w:rPr>
                            <w:b/>
                            <w:color w:val="FFFFFF"/>
                            <w:sz w:val="16"/>
                          </w:rPr>
                          <w:tab/>
                        </w:r>
                        <w:r>
                          <w:rPr>
                            <w:b/>
                            <w:color w:val="FFFFFF"/>
                            <w:sz w:val="16"/>
                            <w:highlight w:val="black"/>
                          </w:rPr>
                          <w:t>Manuscript</w:t>
                        </w:r>
                        <w:r>
                          <w:rPr>
                            <w:b/>
                            <w:color w:val="FFFFFF"/>
                            <w:spacing w:val="-7"/>
                            <w:sz w:val="16"/>
                            <w:highlight w:val="black"/>
                          </w:rPr>
                          <w:t xml:space="preserve"> </w:t>
                        </w:r>
                        <w:r>
                          <w:rPr>
                            <w:b/>
                            <w:color w:val="FFFFFF"/>
                            <w:sz w:val="16"/>
                            <w:highlight w:val="black"/>
                          </w:rPr>
                          <w:t>ID:</w:t>
                        </w:r>
                        <w:r>
                          <w:rPr>
                            <w:b/>
                            <w:color w:val="FFFFFF"/>
                            <w:spacing w:val="-3"/>
                            <w:sz w:val="16"/>
                            <w:highlight w:val="black"/>
                          </w:rPr>
                          <w:t xml:space="preserve"> </w:t>
                        </w:r>
                        <w:r>
                          <w:rPr>
                            <w:b/>
                            <w:color w:val="FFFFFF"/>
                            <w:spacing w:val="-5"/>
                            <w:sz w:val="16"/>
                            <w:highlight w:val="black"/>
                          </w:rPr>
                          <w:t>#83</w:t>
                        </w:r>
                      </w:p>
                    </w:txbxContent>
                  </v:textbox>
                </v:shape>
                <w10:wrap anchorx="page"/>
              </v:group>
            </w:pict>
          </mc:Fallback>
        </mc:AlternateContent>
      </w:r>
      <w:r>
        <w:rPr>
          <w:color w:val="006FC0"/>
        </w:rPr>
        <w:t>ATTENTION</w:t>
      </w:r>
      <w:r>
        <w:rPr>
          <w:color w:val="006FC0"/>
          <w:spacing w:val="-7"/>
        </w:rPr>
        <w:t xml:space="preserve"> </w:t>
      </w:r>
      <w:r>
        <w:rPr>
          <w:color w:val="006FC0"/>
        </w:rPr>
        <w:t>AND</w:t>
      </w:r>
      <w:r>
        <w:rPr>
          <w:color w:val="006FC0"/>
          <w:spacing w:val="-11"/>
        </w:rPr>
        <w:t xml:space="preserve"> </w:t>
      </w:r>
      <w:r>
        <w:rPr>
          <w:color w:val="006FC0"/>
        </w:rPr>
        <w:t>FOCUSIN</w:t>
      </w:r>
      <w:r>
        <w:rPr>
          <w:color w:val="006FC0"/>
          <w:spacing w:val="-6"/>
        </w:rPr>
        <w:t xml:space="preserve"> </w:t>
      </w:r>
      <w:r>
        <w:rPr>
          <w:color w:val="006FC0"/>
        </w:rPr>
        <w:t>THE CONTEXT</w:t>
      </w:r>
      <w:r>
        <w:rPr>
          <w:color w:val="006FC0"/>
          <w:spacing w:val="-4"/>
        </w:rPr>
        <w:t xml:space="preserve"> </w:t>
      </w:r>
      <w:r>
        <w:rPr>
          <w:color w:val="006FC0"/>
        </w:rPr>
        <w:t>OF</w:t>
      </w:r>
      <w:r>
        <w:rPr>
          <w:color w:val="006FC0"/>
          <w:spacing w:val="-5"/>
        </w:rPr>
        <w:t xml:space="preserve"> </w:t>
      </w:r>
      <w:r>
        <w:rPr>
          <w:color w:val="006FC0"/>
        </w:rPr>
        <w:t>MOBILE LEARNING: A SCALE DEVELOPMENT STUDY</w:t>
      </w:r>
    </w:p>
    <w:p w:rsidR="00235917" w:rsidRDefault="00D802F8">
      <w:pPr>
        <w:spacing w:before="99"/>
        <w:ind w:left="247" w:right="233"/>
        <w:jc w:val="center"/>
        <w:rPr>
          <w:b/>
          <w:sz w:val="20"/>
        </w:rPr>
      </w:pPr>
      <w:r>
        <w:rPr>
          <w:b/>
          <w:spacing w:val="-5"/>
          <w:sz w:val="20"/>
        </w:rPr>
        <w:t>By</w:t>
      </w:r>
    </w:p>
    <w:p w:rsidR="00235917" w:rsidRDefault="00D802F8">
      <w:pPr>
        <w:spacing w:before="34"/>
        <w:ind w:left="240" w:right="233"/>
        <w:jc w:val="center"/>
        <w:rPr>
          <w:b/>
          <w:sz w:val="20"/>
        </w:rPr>
      </w:pPr>
      <w:r>
        <w:rPr>
          <w:b/>
          <w:sz w:val="20"/>
        </w:rPr>
        <w:t>Ezgi</w:t>
      </w:r>
      <w:r>
        <w:rPr>
          <w:b/>
          <w:spacing w:val="-4"/>
          <w:sz w:val="20"/>
        </w:rPr>
        <w:t xml:space="preserve"> </w:t>
      </w:r>
      <w:r>
        <w:rPr>
          <w:b/>
          <w:sz w:val="20"/>
        </w:rPr>
        <w:t>Pelin</w:t>
      </w:r>
      <w:r>
        <w:rPr>
          <w:b/>
          <w:spacing w:val="-6"/>
          <w:sz w:val="20"/>
        </w:rPr>
        <w:t xml:space="preserve"> </w:t>
      </w:r>
      <w:r>
        <w:rPr>
          <w:b/>
          <w:spacing w:val="-2"/>
          <w:sz w:val="20"/>
        </w:rPr>
        <w:t>YILDIZ</w:t>
      </w:r>
      <w:r>
        <w:rPr>
          <w:b/>
          <w:spacing w:val="-2"/>
          <w:sz w:val="20"/>
          <w:vertAlign w:val="superscript"/>
        </w:rPr>
        <w:t>*</w:t>
      </w:r>
    </w:p>
    <w:p w:rsidR="00235917" w:rsidRDefault="00D802F8">
      <w:pPr>
        <w:spacing w:before="29" w:line="276" w:lineRule="auto"/>
        <w:ind w:left="226" w:right="233"/>
        <w:jc w:val="center"/>
        <w:rPr>
          <w:sz w:val="20"/>
        </w:rPr>
      </w:pPr>
      <w:r>
        <w:rPr>
          <w:sz w:val="20"/>
        </w:rPr>
        <w:t>Kafkas</w:t>
      </w:r>
      <w:r>
        <w:rPr>
          <w:spacing w:val="-5"/>
          <w:sz w:val="20"/>
        </w:rPr>
        <w:t xml:space="preserve"> </w:t>
      </w:r>
      <w:r>
        <w:rPr>
          <w:sz w:val="20"/>
        </w:rPr>
        <w:t>University</w:t>
      </w:r>
      <w:r>
        <w:rPr>
          <w:spacing w:val="-12"/>
          <w:sz w:val="20"/>
        </w:rPr>
        <w:t xml:space="preserve"> </w:t>
      </w:r>
      <w:r>
        <w:rPr>
          <w:sz w:val="20"/>
        </w:rPr>
        <w:t>Kazım</w:t>
      </w:r>
      <w:r>
        <w:rPr>
          <w:spacing w:val="-6"/>
          <w:sz w:val="20"/>
        </w:rPr>
        <w:t xml:space="preserve"> </w:t>
      </w:r>
      <w:r>
        <w:rPr>
          <w:sz w:val="20"/>
        </w:rPr>
        <w:t>Karabekir</w:t>
      </w:r>
      <w:r>
        <w:rPr>
          <w:spacing w:val="-3"/>
          <w:sz w:val="20"/>
        </w:rPr>
        <w:t xml:space="preserve"> </w:t>
      </w:r>
      <w:r>
        <w:rPr>
          <w:sz w:val="20"/>
        </w:rPr>
        <w:t>Technical</w:t>
      </w:r>
      <w:r>
        <w:rPr>
          <w:spacing w:val="-2"/>
          <w:sz w:val="20"/>
        </w:rPr>
        <w:t xml:space="preserve"> </w:t>
      </w:r>
      <w:r>
        <w:rPr>
          <w:sz w:val="20"/>
        </w:rPr>
        <w:t>Sciences</w:t>
      </w:r>
      <w:r>
        <w:rPr>
          <w:spacing w:val="-5"/>
          <w:sz w:val="20"/>
        </w:rPr>
        <w:t xml:space="preserve"> </w:t>
      </w:r>
      <w:r>
        <w:rPr>
          <w:sz w:val="20"/>
        </w:rPr>
        <w:t>Vocational</w:t>
      </w:r>
      <w:r>
        <w:rPr>
          <w:spacing w:val="-2"/>
          <w:sz w:val="20"/>
        </w:rPr>
        <w:t xml:space="preserve"> </w:t>
      </w:r>
      <w:r>
        <w:rPr>
          <w:sz w:val="20"/>
        </w:rPr>
        <w:t>School,</w:t>
      </w:r>
      <w:r>
        <w:rPr>
          <w:spacing w:val="-2"/>
          <w:sz w:val="20"/>
        </w:rPr>
        <w:t xml:space="preserve"> </w:t>
      </w:r>
      <w:r>
        <w:rPr>
          <w:sz w:val="20"/>
        </w:rPr>
        <w:t>Department</w:t>
      </w:r>
      <w:r>
        <w:rPr>
          <w:spacing w:val="-6"/>
          <w:sz w:val="20"/>
        </w:rPr>
        <w:t xml:space="preserve"> </w:t>
      </w:r>
      <w:r>
        <w:rPr>
          <w:sz w:val="20"/>
        </w:rPr>
        <w:t>of</w:t>
      </w:r>
      <w:r>
        <w:rPr>
          <w:spacing w:val="-8"/>
          <w:sz w:val="20"/>
        </w:rPr>
        <w:t xml:space="preserve"> </w:t>
      </w:r>
      <w:r>
        <w:rPr>
          <w:sz w:val="20"/>
        </w:rPr>
        <w:t>Computer Programming, Kars Türkiye</w:t>
      </w:r>
    </w:p>
    <w:p w:rsidR="00235917" w:rsidRDefault="00D802F8">
      <w:pPr>
        <w:spacing w:line="229" w:lineRule="exact"/>
        <w:ind w:left="234" w:right="233"/>
        <w:jc w:val="center"/>
        <w:rPr>
          <w:sz w:val="20"/>
        </w:rPr>
      </w:pPr>
      <w:r>
        <w:rPr>
          <w:noProof/>
          <w:sz w:val="20"/>
          <w:lang w:val="tr-TR" w:eastAsia="tr-TR"/>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169909</wp:posOffset>
                </wp:positionV>
                <wp:extent cx="5772785" cy="7366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73660"/>
                        </a:xfrm>
                        <a:custGeom>
                          <a:avLst/>
                          <a:gdLst/>
                          <a:ahLst/>
                          <a:cxnLst/>
                          <a:rect l="l" t="t" r="r" b="b"/>
                          <a:pathLst>
                            <a:path w="5772785" h="73660">
                              <a:moveTo>
                                <a:pt x="5772277" y="64008"/>
                              </a:moveTo>
                              <a:lnTo>
                                <a:pt x="0" y="64008"/>
                              </a:lnTo>
                              <a:lnTo>
                                <a:pt x="0" y="73152"/>
                              </a:lnTo>
                              <a:lnTo>
                                <a:pt x="5772277" y="73152"/>
                              </a:lnTo>
                              <a:lnTo>
                                <a:pt x="5772277" y="64008"/>
                              </a:lnTo>
                              <a:close/>
                            </a:path>
                            <a:path w="5772785" h="73660">
                              <a:moveTo>
                                <a:pt x="5772277" y="18288"/>
                              </a:moveTo>
                              <a:lnTo>
                                <a:pt x="0" y="18288"/>
                              </a:lnTo>
                              <a:lnTo>
                                <a:pt x="0" y="54864"/>
                              </a:lnTo>
                              <a:lnTo>
                                <a:pt x="5772277" y="54864"/>
                              </a:lnTo>
                              <a:lnTo>
                                <a:pt x="5772277" y="18288"/>
                              </a:lnTo>
                              <a:close/>
                            </a:path>
                            <a:path w="5772785" h="73660">
                              <a:moveTo>
                                <a:pt x="5772277" y="0"/>
                              </a:moveTo>
                              <a:lnTo>
                                <a:pt x="0" y="0"/>
                              </a:lnTo>
                              <a:lnTo>
                                <a:pt x="0" y="9144"/>
                              </a:lnTo>
                              <a:lnTo>
                                <a:pt x="5772277" y="9144"/>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6F3CC" id="Graphic 8" o:spid="_x0000_s1026" style="position:absolute;margin-left:70.6pt;margin-top:13.4pt;width:454.55pt;height:5.8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78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" path="m5772277,64008l,64008r,9144l5772277,73152r,-9144xem5772277,18288l,18288,,54864r5772277,l5772277,18288xem5772277,l,,,9144r5772277,l5772277,xe" fillcolor="black" stroked="f">
                <v:path arrowok="t"/>
                <w10:wrap type="topAndBottom" anchorx="page"/>
              </v:shape>
            </w:pict>
          </mc:Fallback>
        </mc:AlternateContent>
      </w:r>
      <w:r>
        <w:rPr>
          <w:b/>
          <w:sz w:val="20"/>
        </w:rPr>
        <w:t>Email</w:t>
      </w:r>
      <w:r>
        <w:rPr>
          <w:b/>
          <w:spacing w:val="-4"/>
          <w:sz w:val="20"/>
        </w:rPr>
        <w:t xml:space="preserve"> </w:t>
      </w:r>
      <w:r>
        <w:rPr>
          <w:b/>
          <w:sz w:val="20"/>
        </w:rPr>
        <w:t>address:</w:t>
      </w:r>
      <w:r>
        <w:rPr>
          <w:b/>
          <w:spacing w:val="-3"/>
          <w:sz w:val="20"/>
        </w:rPr>
        <w:t xml:space="preserve"> </w:t>
      </w:r>
      <w:hyperlink r:id="rId13">
        <w:r>
          <w:rPr>
            <w:spacing w:val="-2"/>
            <w:sz w:val="20"/>
          </w:rPr>
          <w:t>yildizezgipelin@kafkas.edu.tr</w:t>
        </w:r>
      </w:hyperlink>
    </w:p>
    <w:p w:rsidR="00235917" w:rsidRDefault="00D802F8">
      <w:pPr>
        <w:spacing w:before="45"/>
        <w:ind w:left="307"/>
        <w:rPr>
          <w:b/>
          <w:sz w:val="24"/>
        </w:rPr>
      </w:pPr>
      <w:r>
        <w:rPr>
          <w:b/>
          <w:spacing w:val="-2"/>
          <w:sz w:val="24"/>
        </w:rPr>
        <w:t>Abstract</w:t>
      </w:r>
    </w:p>
    <w:p w:rsidR="00235917" w:rsidRDefault="00D802F8">
      <w:pPr>
        <w:pStyle w:val="GvdeMetni"/>
        <w:spacing w:before="136" w:line="276" w:lineRule="auto"/>
        <w:ind w:right="299"/>
        <w:jc w:val="both"/>
      </w:pPr>
      <w:r>
        <w:t>Mobile</w:t>
      </w:r>
      <w:r>
        <w:rPr>
          <w:spacing w:val="-4"/>
        </w:rPr>
        <w:t xml:space="preserve"> </w:t>
      </w:r>
      <w:r>
        <w:t>learning</w:t>
      </w:r>
      <w:r>
        <w:rPr>
          <w:spacing w:val="-2"/>
        </w:rPr>
        <w:t xml:space="preserve"> </w:t>
      </w:r>
      <w:r>
        <w:t>is defined</w:t>
      </w:r>
      <w:r>
        <w:rPr>
          <w:spacing w:val="-2"/>
        </w:rPr>
        <w:t xml:space="preserve"> </w:t>
      </w:r>
      <w:r>
        <w:t>as the</w:t>
      </w:r>
      <w:r>
        <w:rPr>
          <w:spacing w:val="-4"/>
        </w:rPr>
        <w:t xml:space="preserve"> </w:t>
      </w:r>
      <w:r>
        <w:t>realization</w:t>
      </w:r>
      <w:r>
        <w:rPr>
          <w:spacing w:val="-2"/>
        </w:rPr>
        <w:t xml:space="preserve"> </w:t>
      </w:r>
      <w:r>
        <w:t>of learning functions in multiple</w:t>
      </w:r>
      <w:r>
        <w:rPr>
          <w:spacing w:val="-4"/>
        </w:rPr>
        <w:t xml:space="preserve"> </w:t>
      </w:r>
      <w:r>
        <w:t>contexts, independent of time and place, with the help of electronic devices. Mobile devices that can be used in education include smartphones, tablet computers, PDAs, laptops or other portabl</w:t>
      </w:r>
      <w:r>
        <w:t>e computers, personal digital assistants, audio players, portable game consoles, portable drives and wearable electronic devices. Today, a significant portion of the world's population owns these devices, particularly smartphones and mobile internet access</w:t>
      </w:r>
      <w:r>
        <w:t>. The use of mobile technology and mobile devices in education is increasing interest in mobile learning. Mobile learning provides individuals with the opportunity for personalization, flexibility, and independence, thanks to the portable features of mobil</w:t>
      </w:r>
      <w:r>
        <w:t>e devices and their facilitation</w:t>
      </w:r>
      <w:r>
        <w:rPr>
          <w:spacing w:val="-2"/>
        </w:rPr>
        <w:t xml:space="preserve"> </w:t>
      </w:r>
      <w:r>
        <w:t>of social</w:t>
      </w:r>
      <w:r>
        <w:rPr>
          <w:spacing w:val="-1"/>
        </w:rPr>
        <w:t xml:space="preserve"> </w:t>
      </w:r>
      <w:r>
        <w:t>interaction</w:t>
      </w:r>
      <w:r>
        <w:rPr>
          <w:spacing w:val="-2"/>
        </w:rPr>
        <w:t xml:space="preserve"> </w:t>
      </w:r>
      <w:r>
        <w:t>and</w:t>
      </w:r>
      <w:r>
        <w:rPr>
          <w:spacing w:val="-2"/>
        </w:rPr>
        <w:t xml:space="preserve"> </w:t>
      </w:r>
      <w:r>
        <w:t>communication. In</w:t>
      </w:r>
      <w:r>
        <w:rPr>
          <w:spacing w:val="-2"/>
        </w:rPr>
        <w:t xml:space="preserve"> </w:t>
      </w:r>
      <w:r>
        <w:t>this context, mobile</w:t>
      </w:r>
      <w:r>
        <w:rPr>
          <w:spacing w:val="-4"/>
        </w:rPr>
        <w:t xml:space="preserve"> </w:t>
      </w:r>
      <w:r>
        <w:t>learning</w:t>
      </w:r>
      <w:r>
        <w:rPr>
          <w:spacing w:val="-2"/>
        </w:rPr>
        <w:t xml:space="preserve"> </w:t>
      </w:r>
      <w:r>
        <w:t xml:space="preserve">applications significantly support learning.Mobile learning allows all segments of society (low-income and high- income, educated and uneducated) to </w:t>
      </w:r>
      <w:r>
        <w:t>easily access information. Mobile learning provides students with the convenience of studying without the limitations of time and place. In addition, because students can</w:t>
      </w:r>
      <w:r>
        <w:rPr>
          <w:spacing w:val="-1"/>
        </w:rPr>
        <w:t xml:space="preserve"> </w:t>
      </w:r>
      <w:r>
        <w:t>learn</w:t>
      </w:r>
      <w:r>
        <w:rPr>
          <w:spacing w:val="-1"/>
        </w:rPr>
        <w:t xml:space="preserve"> </w:t>
      </w:r>
      <w:r>
        <w:t>at their own</w:t>
      </w:r>
      <w:r>
        <w:rPr>
          <w:spacing w:val="-1"/>
        </w:rPr>
        <w:t xml:space="preserve"> </w:t>
      </w:r>
      <w:r>
        <w:t>pace, they</w:t>
      </w:r>
      <w:r>
        <w:rPr>
          <w:spacing w:val="-1"/>
        </w:rPr>
        <w:t xml:space="preserve"> </w:t>
      </w:r>
      <w:r>
        <w:t>can</w:t>
      </w:r>
      <w:r>
        <w:rPr>
          <w:spacing w:val="-1"/>
        </w:rPr>
        <w:t xml:space="preserve"> </w:t>
      </w:r>
      <w:r>
        <w:t>understand</w:t>
      </w:r>
      <w:r>
        <w:rPr>
          <w:spacing w:val="-1"/>
        </w:rPr>
        <w:t xml:space="preserve"> </w:t>
      </w:r>
      <w:r>
        <w:t>the</w:t>
      </w:r>
      <w:r>
        <w:rPr>
          <w:spacing w:val="-3"/>
        </w:rPr>
        <w:t xml:space="preserve"> </w:t>
      </w:r>
      <w:r>
        <w:t>subjects better and</w:t>
      </w:r>
      <w:r>
        <w:rPr>
          <w:spacing w:val="-1"/>
        </w:rPr>
        <w:t xml:space="preserve"> </w:t>
      </w:r>
      <w:r>
        <w:t>continue</w:t>
      </w:r>
      <w:r>
        <w:rPr>
          <w:spacing w:val="-3"/>
        </w:rPr>
        <w:t xml:space="preserve"> </w:t>
      </w:r>
      <w:r>
        <w:t>learnin</w:t>
      </w:r>
      <w:r>
        <w:t>g. To achieve</w:t>
      </w:r>
      <w:r>
        <w:rPr>
          <w:spacing w:val="-2"/>
        </w:rPr>
        <w:t xml:space="preserve"> </w:t>
      </w:r>
      <w:r>
        <w:t>success in these</w:t>
      </w:r>
      <w:r>
        <w:rPr>
          <w:spacing w:val="-2"/>
        </w:rPr>
        <w:t xml:space="preserve"> </w:t>
      </w:r>
      <w:r>
        <w:t>areas, attention and focus are</w:t>
      </w:r>
      <w:r>
        <w:rPr>
          <w:spacing w:val="-2"/>
        </w:rPr>
        <w:t xml:space="preserve"> </w:t>
      </w:r>
      <w:r>
        <w:t>critical variables for mobile learning. In mobile learning environments, attention and focus are key to a successful learning process for students. In light of all these, this study aims to intr</w:t>
      </w:r>
      <w:r>
        <w:t>oduce a scale with proven validity and reliability titled “Attention and Focus Scale in the Context of Mobile Learning” to the literature based on research popularity</w:t>
      </w:r>
      <w:r>
        <w:rPr>
          <w:spacing w:val="-1"/>
        </w:rPr>
        <w:t xml:space="preserve"> </w:t>
      </w:r>
      <w:r>
        <w:t>and</w:t>
      </w:r>
      <w:r>
        <w:rPr>
          <w:spacing w:val="-1"/>
        </w:rPr>
        <w:t xml:space="preserve"> </w:t>
      </w:r>
      <w:r>
        <w:t>need. A</w:t>
      </w:r>
      <w:r>
        <w:rPr>
          <w:spacing w:val="-2"/>
        </w:rPr>
        <w:t xml:space="preserve"> </w:t>
      </w:r>
      <w:r>
        <w:t>total of 300 students studying in</w:t>
      </w:r>
      <w:r>
        <w:rPr>
          <w:spacing w:val="-1"/>
        </w:rPr>
        <w:t xml:space="preserve"> </w:t>
      </w:r>
      <w:r>
        <w:t xml:space="preserve">relevant departments of vocational schools </w:t>
      </w:r>
      <w:r>
        <w:t>of a state university in Türkiye were identified as the sample group of the study. The scale development process consisted of three stages: (1) Exploratory Factor Analysis, (2) Replication of Exploratory Factor Analysis with</w:t>
      </w:r>
      <w:r>
        <w:rPr>
          <w:spacing w:val="-5"/>
        </w:rPr>
        <w:t xml:space="preserve"> </w:t>
      </w:r>
      <w:r>
        <w:t>a Different Sample, and</w:t>
      </w:r>
      <w:r>
        <w:rPr>
          <w:spacing w:val="-5"/>
        </w:rPr>
        <w:t xml:space="preserve"> </w:t>
      </w:r>
      <w:r>
        <w:t>(3)</w:t>
      </w:r>
      <w:r>
        <w:rPr>
          <w:spacing w:val="-2"/>
        </w:rPr>
        <w:t xml:space="preserve"> </w:t>
      </w:r>
      <w:r>
        <w:t>Con</w:t>
      </w:r>
      <w:r>
        <w:t>firmatory</w:t>
      </w:r>
      <w:r>
        <w:rPr>
          <w:spacing w:val="-5"/>
        </w:rPr>
        <w:t xml:space="preserve"> </w:t>
      </w:r>
      <w:r>
        <w:t>Factor Analysis. Based on</w:t>
      </w:r>
      <w:r>
        <w:rPr>
          <w:spacing w:val="-5"/>
        </w:rPr>
        <w:t xml:space="preserve"> </w:t>
      </w:r>
      <w:r>
        <w:t>the</w:t>
      </w:r>
      <w:r>
        <w:rPr>
          <w:spacing w:val="-7"/>
        </w:rPr>
        <w:t xml:space="preserve"> </w:t>
      </w:r>
      <w:r>
        <w:t>analysis results, the scale consisted of 20 items and 5 sub-dimensions. These subdimensions were labeled "external and internal distractions," "focus duration," "tasking management," "self-regulation" and "motivation</w:t>
      </w:r>
      <w:r>
        <w:t>al focus".The scale's internal consistency was calculated using Cronbach's alpha, and the results obtained</w:t>
      </w:r>
      <w:r>
        <w:rPr>
          <w:spacing w:val="-1"/>
        </w:rPr>
        <w:t xml:space="preserve"> </w:t>
      </w:r>
      <w:r>
        <w:t>from</w:t>
      </w:r>
      <w:r>
        <w:rPr>
          <w:spacing w:val="-4"/>
        </w:rPr>
        <w:t xml:space="preserve"> </w:t>
      </w:r>
      <w:r>
        <w:t>this data set were</w:t>
      </w:r>
      <w:r>
        <w:rPr>
          <w:spacing w:val="-2"/>
        </w:rPr>
        <w:t xml:space="preserve"> </w:t>
      </w:r>
      <w:r>
        <w:t>found</w:t>
      </w:r>
      <w:r>
        <w:rPr>
          <w:spacing w:val="-1"/>
        </w:rPr>
        <w:t xml:space="preserve"> </w:t>
      </w:r>
      <w:r>
        <w:t>to</w:t>
      </w:r>
      <w:r>
        <w:rPr>
          <w:spacing w:val="-1"/>
        </w:rPr>
        <w:t xml:space="preserve"> </w:t>
      </w:r>
      <w:r>
        <w:t>have high</w:t>
      </w:r>
      <w:r>
        <w:rPr>
          <w:spacing w:val="-1"/>
        </w:rPr>
        <w:t xml:space="preserve"> </w:t>
      </w:r>
      <w:r>
        <w:t>reliability. As a result, it is</w:t>
      </w:r>
      <w:r>
        <w:rPr>
          <w:spacing w:val="-1"/>
        </w:rPr>
        <w:t xml:space="preserve"> </w:t>
      </w:r>
      <w:r>
        <w:t>anticipated</w:t>
      </w:r>
      <w:r>
        <w:rPr>
          <w:spacing w:val="-1"/>
        </w:rPr>
        <w:t xml:space="preserve"> </w:t>
      </w:r>
      <w:r>
        <w:t>that the developed scale will contribute to the literature and can be used as a sample data collection tool</w:t>
      </w:r>
      <w:r>
        <w:rPr>
          <w:spacing w:val="40"/>
        </w:rPr>
        <w:t xml:space="preserve"> </w:t>
      </w:r>
      <w:r>
        <w:t>for researchers who will conduct studies on the relevant subject.</w:t>
      </w:r>
    </w:p>
    <w:p w:rsidR="00235917" w:rsidRDefault="00235917">
      <w:pPr>
        <w:pStyle w:val="GvdeMetni"/>
        <w:spacing w:before="2"/>
        <w:ind w:left="0"/>
      </w:pPr>
    </w:p>
    <w:p w:rsidR="00235917" w:rsidRDefault="00D802F8">
      <w:pPr>
        <w:pStyle w:val="GvdeMetni"/>
      </w:pPr>
      <w:r>
        <w:rPr>
          <w:b/>
          <w:sz w:val="24"/>
        </w:rPr>
        <w:t>Keywords:</w:t>
      </w:r>
      <w:r>
        <w:rPr>
          <w:b/>
          <w:spacing w:val="-17"/>
          <w:sz w:val="24"/>
        </w:rPr>
        <w:t xml:space="preserve"> </w:t>
      </w:r>
      <w:r>
        <w:t>Mobile</w:t>
      </w:r>
      <w:r>
        <w:rPr>
          <w:spacing w:val="-14"/>
        </w:rPr>
        <w:t xml:space="preserve"> </w:t>
      </w:r>
      <w:r>
        <w:t>Learning,</w:t>
      </w:r>
      <w:r>
        <w:rPr>
          <w:spacing w:val="-12"/>
        </w:rPr>
        <w:t xml:space="preserve"> </w:t>
      </w:r>
      <w:r>
        <w:t>Attention,</w:t>
      </w:r>
      <w:r>
        <w:rPr>
          <w:spacing w:val="-6"/>
        </w:rPr>
        <w:t xml:space="preserve"> </w:t>
      </w:r>
      <w:r>
        <w:t>Focus,</w:t>
      </w:r>
      <w:r>
        <w:rPr>
          <w:spacing w:val="-4"/>
        </w:rPr>
        <w:t xml:space="preserve"> </w:t>
      </w:r>
      <w:r>
        <w:t>Validity,</w:t>
      </w:r>
      <w:r>
        <w:rPr>
          <w:spacing w:val="-6"/>
        </w:rPr>
        <w:t xml:space="preserve"> </w:t>
      </w:r>
      <w:r>
        <w:t>Reliability,</w:t>
      </w:r>
      <w:r>
        <w:rPr>
          <w:spacing w:val="-5"/>
        </w:rPr>
        <w:t xml:space="preserve"> </w:t>
      </w:r>
      <w:r>
        <w:t>Scale</w:t>
      </w:r>
      <w:r>
        <w:rPr>
          <w:spacing w:val="-13"/>
        </w:rPr>
        <w:t xml:space="preserve"> </w:t>
      </w:r>
      <w:r>
        <w:rPr>
          <w:spacing w:val="-2"/>
        </w:rPr>
        <w:t>Develop</w:t>
      </w:r>
      <w:r>
        <w:rPr>
          <w:spacing w:val="-2"/>
        </w:rPr>
        <w:t>ment.care</w:t>
      </w:r>
    </w:p>
    <w:p w:rsidR="00235917" w:rsidRDefault="00235917">
      <w:pPr>
        <w:pStyle w:val="GvdeMetni"/>
        <w:spacing w:before="60"/>
        <w:ind w:left="0"/>
      </w:pPr>
    </w:p>
    <w:p w:rsidR="00235917" w:rsidRDefault="00D802F8">
      <w:pPr>
        <w:ind w:left="307"/>
        <w:rPr>
          <w:i/>
          <w:sz w:val="18"/>
        </w:rPr>
      </w:pPr>
      <w:r>
        <w:rPr>
          <w:b/>
          <w:i/>
          <w:sz w:val="18"/>
        </w:rPr>
        <w:t>How</w:t>
      </w:r>
      <w:r>
        <w:rPr>
          <w:b/>
          <w:i/>
          <w:spacing w:val="-6"/>
          <w:sz w:val="18"/>
        </w:rPr>
        <w:t xml:space="preserve"> </w:t>
      </w:r>
      <w:r>
        <w:rPr>
          <w:b/>
          <w:i/>
          <w:sz w:val="18"/>
        </w:rPr>
        <w:t>to</w:t>
      </w:r>
      <w:r>
        <w:rPr>
          <w:b/>
          <w:i/>
          <w:spacing w:val="-4"/>
          <w:sz w:val="18"/>
        </w:rPr>
        <w:t xml:space="preserve"> </w:t>
      </w:r>
      <w:r>
        <w:rPr>
          <w:b/>
          <w:i/>
          <w:sz w:val="18"/>
        </w:rPr>
        <w:t xml:space="preserve">cite: </w:t>
      </w:r>
      <w:r>
        <w:rPr>
          <w:i/>
          <w:sz w:val="18"/>
        </w:rPr>
        <w:t>Ezgi Pelin</w:t>
      </w:r>
      <w:r>
        <w:rPr>
          <w:i/>
          <w:spacing w:val="-4"/>
          <w:sz w:val="18"/>
        </w:rPr>
        <w:t xml:space="preserve"> </w:t>
      </w:r>
      <w:r>
        <w:rPr>
          <w:i/>
          <w:sz w:val="18"/>
        </w:rPr>
        <w:t>YILDIZ, “ATTENTION</w:t>
      </w:r>
      <w:r>
        <w:rPr>
          <w:i/>
          <w:spacing w:val="-1"/>
          <w:sz w:val="18"/>
        </w:rPr>
        <w:t xml:space="preserve"> </w:t>
      </w:r>
      <w:r>
        <w:rPr>
          <w:i/>
          <w:sz w:val="18"/>
        </w:rPr>
        <w:t>AND</w:t>
      </w:r>
      <w:r>
        <w:rPr>
          <w:i/>
          <w:spacing w:val="-7"/>
          <w:sz w:val="18"/>
        </w:rPr>
        <w:t xml:space="preserve"> </w:t>
      </w:r>
      <w:r>
        <w:rPr>
          <w:i/>
          <w:sz w:val="18"/>
        </w:rPr>
        <w:t>FOCUSIN</w:t>
      </w:r>
      <w:r>
        <w:rPr>
          <w:i/>
          <w:spacing w:val="-1"/>
          <w:sz w:val="18"/>
        </w:rPr>
        <w:t xml:space="preserve"> </w:t>
      </w:r>
      <w:r>
        <w:rPr>
          <w:i/>
          <w:sz w:val="18"/>
        </w:rPr>
        <w:t>THE</w:t>
      </w:r>
      <w:r>
        <w:rPr>
          <w:i/>
          <w:spacing w:val="-1"/>
          <w:sz w:val="18"/>
        </w:rPr>
        <w:t xml:space="preserve"> </w:t>
      </w:r>
      <w:r>
        <w:rPr>
          <w:i/>
          <w:sz w:val="18"/>
        </w:rPr>
        <w:t>CONTEXT</w:t>
      </w:r>
      <w:r>
        <w:rPr>
          <w:i/>
          <w:spacing w:val="-5"/>
          <w:sz w:val="18"/>
        </w:rPr>
        <w:t xml:space="preserve"> </w:t>
      </w:r>
      <w:r>
        <w:rPr>
          <w:i/>
          <w:sz w:val="18"/>
        </w:rPr>
        <w:t>OF</w:t>
      </w:r>
      <w:r>
        <w:rPr>
          <w:i/>
          <w:spacing w:val="-6"/>
          <w:sz w:val="18"/>
        </w:rPr>
        <w:t xml:space="preserve"> </w:t>
      </w:r>
      <w:r>
        <w:rPr>
          <w:i/>
          <w:sz w:val="18"/>
        </w:rPr>
        <w:t>MOBILE</w:t>
      </w:r>
      <w:r>
        <w:rPr>
          <w:i/>
          <w:spacing w:val="-6"/>
          <w:sz w:val="18"/>
        </w:rPr>
        <w:t xml:space="preserve"> </w:t>
      </w:r>
      <w:r>
        <w:rPr>
          <w:i/>
          <w:sz w:val="18"/>
        </w:rPr>
        <w:t>LEARNING:</w:t>
      </w:r>
      <w:r>
        <w:rPr>
          <w:i/>
          <w:spacing w:val="-3"/>
          <w:sz w:val="18"/>
        </w:rPr>
        <w:t xml:space="preserve"> </w:t>
      </w:r>
      <w:r>
        <w:rPr>
          <w:i/>
          <w:sz w:val="18"/>
        </w:rPr>
        <w:t>A</w:t>
      </w:r>
      <w:r>
        <w:rPr>
          <w:i/>
          <w:spacing w:val="-5"/>
          <w:sz w:val="18"/>
        </w:rPr>
        <w:t xml:space="preserve"> </w:t>
      </w:r>
      <w:r>
        <w:rPr>
          <w:i/>
          <w:sz w:val="18"/>
        </w:rPr>
        <w:t>SCALE DEVELOPMENT STUDY”, IJEduExcInn, vol. 2, no. 07, pp. 9–22, Jul. 2025, doi: 10.5281/zenodo.16310884.</w:t>
      </w:r>
    </w:p>
    <w:p w:rsidR="00235917" w:rsidRDefault="00D802F8">
      <w:pPr>
        <w:tabs>
          <w:tab w:val="right" w:pos="9437"/>
        </w:tabs>
        <w:spacing w:before="697"/>
        <w:ind w:left="350"/>
        <w:rPr>
          <w:rFonts w:ascii="Calibri" w:hAnsi="Calibri"/>
        </w:rPr>
      </w:pPr>
      <w:r>
        <w:rPr>
          <w:rFonts w:ascii="Calibri" w:hAnsi="Calibri"/>
          <w:noProof/>
          <w:lang w:val="tr-TR" w:eastAsia="tr-TR"/>
        </w:rPr>
        <mc:AlternateContent>
          <mc:Choice Requires="wps">
            <w:drawing>
              <wp:anchor distT="0" distB="0" distL="0" distR="0" simplePos="0" relativeHeight="487588352" behindDoc="1" locked="0" layoutInCell="1" allowOverlap="1">
                <wp:simplePos x="0" y="0"/>
                <wp:positionH relativeFrom="page">
                  <wp:posOffset>913764</wp:posOffset>
                </wp:positionH>
                <wp:positionV relativeFrom="paragraph">
                  <wp:posOffset>618207</wp:posOffset>
                </wp:positionV>
                <wp:extent cx="57207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715" cy="1270"/>
                        </a:xfrm>
                        <a:custGeom>
                          <a:avLst/>
                          <a:gdLst/>
                          <a:ahLst/>
                          <a:cxnLst/>
                          <a:rect l="l" t="t" r="r" b="b"/>
                          <a:pathLst>
                            <a:path w="5720715" h="635">
                              <a:moveTo>
                                <a:pt x="0" y="0"/>
                              </a:moveTo>
                              <a:lnTo>
                                <a:pt x="5720715" y="635"/>
                              </a:lnTo>
                            </a:path>
                          </a:pathLst>
                        </a:custGeom>
                        <a:ln w="12700">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0A1F31DC" id="Graphic 9" o:spid="_x0000_s1026" style="position:absolute;margin-left:71.95pt;margin-top:48.7pt;width:450.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071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" path="m,l5720715,635e" filled="f" strokecolor="#d7d7d7" strokeweight="1pt">
                <v:path arrowok="t"/>
                <w10:wrap type="topAndBottom" anchorx="page"/>
              </v:shape>
            </w:pict>
          </mc:Fallback>
        </mc:AlternateContent>
      </w:r>
      <w:r>
        <w:rPr>
          <w:rFonts w:ascii="Calibri" w:hAnsi="Calibri"/>
          <w:noProof/>
          <w:lang w:val="tr-TR" w:eastAsia="tr-TR"/>
        </w:rPr>
        <mc:AlternateContent>
          <mc:Choice Requires="wpg">
            <w:drawing>
              <wp:anchor distT="0" distB="0" distL="0" distR="0" simplePos="0" relativeHeight="15729664" behindDoc="0" locked="0" layoutInCell="1" allowOverlap="1">
                <wp:simplePos x="0" y="0"/>
                <wp:positionH relativeFrom="page">
                  <wp:posOffset>915669</wp:posOffset>
                </wp:positionH>
                <wp:positionV relativeFrom="paragraph">
                  <wp:posOffset>217133</wp:posOffset>
                </wp:positionV>
                <wp:extent cx="5737860" cy="2425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242570"/>
                          <a:chOff x="0" y="0"/>
                          <a:chExt cx="5737860" cy="242570"/>
                        </a:xfrm>
                      </wpg:grpSpPr>
                      <wps:wsp>
                        <wps:cNvPr id="11" name="Graphic 11"/>
                        <wps:cNvSpPr/>
                        <wps:spPr>
                          <a:xfrm>
                            <a:off x="6350" y="235584"/>
                            <a:ext cx="5725160" cy="1270"/>
                          </a:xfrm>
                          <a:custGeom>
                            <a:avLst/>
                            <a:gdLst/>
                            <a:ahLst/>
                            <a:cxnLst/>
                            <a:rect l="l" t="t" r="r" b="b"/>
                            <a:pathLst>
                              <a:path w="5725160" h="635">
                                <a:moveTo>
                                  <a:pt x="0" y="0"/>
                                </a:moveTo>
                                <a:lnTo>
                                  <a:pt x="5725159" y="634"/>
                                </a:lnTo>
                              </a:path>
                            </a:pathLst>
                          </a:custGeom>
                          <a:ln w="12700">
                            <a:solidFill>
                              <a:srgbClr val="D7D7D7"/>
                            </a:solidFill>
                            <a:prstDash val="solid"/>
                          </a:ln>
                        </wps:spPr>
                        <wps:bodyPr wrap="square" lIns="0" tIns="0" rIns="0" bIns="0" rtlCol="0">
                          <a:prstTxWarp prst="textNoShape">
                            <a:avLst/>
                          </a:prstTxWarp>
                          <a:noAutofit/>
                        </wps:bodyPr>
                      </wps:wsp>
                      <pic:pic xmlns:pic="http://schemas.openxmlformats.org/drawingml/2006/picture">
                        <pic:nvPicPr>
                          <pic:cNvPr id="12" name="Image 12" descr="cc gphjournal.org'.JPG"/>
                          <pic:cNvPicPr/>
                        </pic:nvPicPr>
                        <pic:blipFill>
                          <a:blip r:embed="rId14" cstate="print"/>
                          <a:stretch>
                            <a:fillRect/>
                          </a:stretch>
                        </pic:blipFill>
                        <pic:spPr>
                          <a:xfrm>
                            <a:off x="10050" y="0"/>
                            <a:ext cx="522536" cy="192514"/>
                          </a:xfrm>
                          <a:prstGeom prst="rect">
                            <a:avLst/>
                          </a:prstGeom>
                        </pic:spPr>
                      </pic:pic>
                      <wps:wsp>
                        <wps:cNvPr id="13" name="Textbox 13"/>
                        <wps:cNvSpPr txBox="1"/>
                        <wps:spPr>
                          <a:xfrm>
                            <a:off x="0" y="0"/>
                            <a:ext cx="5737860" cy="242570"/>
                          </a:xfrm>
                          <a:prstGeom prst="rect">
                            <a:avLst/>
                          </a:prstGeom>
                        </wps:spPr>
                        <wps:txbx>
                          <w:txbxContent>
                            <w:p w:rsidR="00235917" w:rsidRDefault="00235917">
                              <w:pPr>
                                <w:spacing w:before="1"/>
                                <w:rPr>
                                  <w:rFonts w:ascii="Calibri"/>
                                  <w:sz w:val="13"/>
                                </w:rPr>
                              </w:pPr>
                            </w:p>
                            <w:p w:rsidR="00235917" w:rsidRDefault="00D802F8">
                              <w:pPr>
                                <w:ind w:left="874"/>
                                <w:rPr>
                                  <w:rFonts w:ascii="Arial MT"/>
                                  <w:sz w:val="13"/>
                                </w:rPr>
                              </w:pPr>
                              <w:r>
                                <w:rPr>
                                  <w:rFonts w:ascii="Arial MT"/>
                                  <w:sz w:val="13"/>
                                </w:rPr>
                                <w:t>This work</w:t>
                              </w:r>
                              <w:r>
                                <w:rPr>
                                  <w:rFonts w:ascii="Arial MT"/>
                                  <w:spacing w:val="1"/>
                                  <w:sz w:val="13"/>
                                </w:rPr>
                                <w:t xml:space="preserve"> </w:t>
                              </w:r>
                              <w:r>
                                <w:rPr>
                                  <w:rFonts w:ascii="Arial MT"/>
                                  <w:sz w:val="13"/>
                                </w:rPr>
                                <w:t>is</w:t>
                              </w:r>
                              <w:r>
                                <w:rPr>
                                  <w:rFonts w:ascii="Arial MT"/>
                                  <w:spacing w:val="-4"/>
                                  <w:sz w:val="13"/>
                                </w:rPr>
                                <w:t xml:space="preserve"> </w:t>
                              </w:r>
                              <w:r>
                                <w:rPr>
                                  <w:rFonts w:ascii="Arial MT"/>
                                  <w:sz w:val="13"/>
                                </w:rPr>
                                <w:t>licensed</w:t>
                              </w:r>
                              <w:r>
                                <w:rPr>
                                  <w:rFonts w:ascii="Arial MT"/>
                                  <w:spacing w:val="-7"/>
                                  <w:sz w:val="13"/>
                                </w:rPr>
                                <w:t xml:space="preserve"> </w:t>
                              </w:r>
                              <w:r>
                                <w:rPr>
                                  <w:rFonts w:ascii="Arial MT"/>
                                  <w:sz w:val="13"/>
                                </w:rPr>
                                <w:t>under</w:t>
                              </w:r>
                              <w:r>
                                <w:rPr>
                                  <w:rFonts w:ascii="Arial MT"/>
                                  <w:spacing w:val="-1"/>
                                  <w:sz w:val="13"/>
                                </w:rPr>
                                <w:t xml:space="preserve"> </w:t>
                              </w:r>
                              <w:r>
                                <w:rPr>
                                  <w:rFonts w:ascii="Arial MT"/>
                                  <w:sz w:val="13"/>
                                </w:rPr>
                                <w:t>Creative</w:t>
                              </w:r>
                              <w:r>
                                <w:rPr>
                                  <w:rFonts w:ascii="Arial MT"/>
                                  <w:spacing w:val="-2"/>
                                  <w:sz w:val="13"/>
                                </w:rPr>
                                <w:t xml:space="preserve"> </w:t>
                              </w:r>
                              <w:r>
                                <w:rPr>
                                  <w:rFonts w:ascii="Arial MT"/>
                                  <w:sz w:val="13"/>
                                </w:rPr>
                                <w:t>Commons</w:t>
                              </w:r>
                              <w:r>
                                <w:rPr>
                                  <w:rFonts w:ascii="Arial MT"/>
                                  <w:spacing w:val="1"/>
                                  <w:sz w:val="13"/>
                                </w:rPr>
                                <w:t xml:space="preserve"> </w:t>
                              </w:r>
                              <w:r>
                                <w:rPr>
                                  <w:rFonts w:ascii="Arial MT"/>
                                  <w:sz w:val="13"/>
                                </w:rPr>
                                <w:t>Attribution</w:t>
                              </w:r>
                              <w:r>
                                <w:rPr>
                                  <w:rFonts w:ascii="Arial MT"/>
                                  <w:spacing w:val="-3"/>
                                  <w:sz w:val="13"/>
                                </w:rPr>
                                <w:t xml:space="preserve"> </w:t>
                              </w:r>
                              <w:r>
                                <w:rPr>
                                  <w:rFonts w:ascii="Arial MT"/>
                                  <w:sz w:val="13"/>
                                </w:rPr>
                                <w:t>4.0</w:t>
                              </w:r>
                              <w:r>
                                <w:rPr>
                                  <w:rFonts w:ascii="Arial MT"/>
                                  <w:spacing w:val="-2"/>
                                  <w:sz w:val="13"/>
                                </w:rPr>
                                <w:t xml:space="preserve"> License.</w:t>
                              </w:r>
                            </w:p>
                          </w:txbxContent>
                        </wps:txbx>
                        <wps:bodyPr wrap="square" lIns="0" tIns="0" rIns="0" bIns="0" rtlCol="0">
                          <a:noAutofit/>
                        </wps:bodyPr>
                      </wps:wsp>
                    </wpg:wgp>
                  </a:graphicData>
                </a:graphic>
              </wp:anchor>
            </w:drawing>
          </mc:Choice>
          <mc:Fallback>
            <w:pict>
              <v:group id="Group 10" o:spid="_x0000_s1033" style="position:absolute;left:0;text-align:left;margin-left:72.1pt;margin-top:17.1pt;width:451.8pt;height:19.1pt;z-index:15729664;mso-wrap-distance-left:0;mso-wrap-distance-right:0;mso-position-horizontal-relative:page" coordsize="57378,2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">
                <v:shape id="Graphic 11" o:spid="_x0000_s1034" style="position:absolute;left:63;top:2355;width:57252;height:13;visibility:visible;mso-wrap-style:square;v-text-anchor:top" coordsize="57251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" path="m,l5725159,634e" filled="f" strokecolor="#d7d7d7" strokeweight="1pt">
                  <v:path arrowok="t"/>
                </v:shape>
                <v:shape id="Image 12" o:spid="_x0000_s1035" type="#_x0000_t75" alt="cc gphjournal.org'.JPG" style="position:absolute;left:100;width:5225;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">
                  <v:imagedata r:id="rId15" o:title="cc gphjournal.org'"/>
                </v:shape>
                <v:shape id="Textbox 13" o:spid="_x0000_s1036" type="#_x0000_t202" style="position:absolute;width:57378;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35917" w:rsidRDefault="00235917">
                        <w:pPr>
                          <w:spacing w:before="1"/>
                          <w:rPr>
                            <w:rFonts w:ascii="Calibri"/>
                            <w:sz w:val="13"/>
                          </w:rPr>
                        </w:pPr>
                      </w:p>
                      <w:p w:rsidR="00235917" w:rsidRDefault="00D802F8">
                        <w:pPr>
                          <w:ind w:left="874"/>
                          <w:rPr>
                            <w:rFonts w:ascii="Arial MT"/>
                            <w:sz w:val="13"/>
                          </w:rPr>
                        </w:pPr>
                        <w:r>
                          <w:rPr>
                            <w:rFonts w:ascii="Arial MT"/>
                            <w:sz w:val="13"/>
                          </w:rPr>
                          <w:t>This work</w:t>
                        </w:r>
                        <w:r>
                          <w:rPr>
                            <w:rFonts w:ascii="Arial MT"/>
                            <w:spacing w:val="1"/>
                            <w:sz w:val="13"/>
                          </w:rPr>
                          <w:t xml:space="preserve"> </w:t>
                        </w:r>
                        <w:r>
                          <w:rPr>
                            <w:rFonts w:ascii="Arial MT"/>
                            <w:sz w:val="13"/>
                          </w:rPr>
                          <w:t>is</w:t>
                        </w:r>
                        <w:r>
                          <w:rPr>
                            <w:rFonts w:ascii="Arial MT"/>
                            <w:spacing w:val="-4"/>
                            <w:sz w:val="13"/>
                          </w:rPr>
                          <w:t xml:space="preserve"> </w:t>
                        </w:r>
                        <w:r>
                          <w:rPr>
                            <w:rFonts w:ascii="Arial MT"/>
                            <w:sz w:val="13"/>
                          </w:rPr>
                          <w:t>licensed</w:t>
                        </w:r>
                        <w:r>
                          <w:rPr>
                            <w:rFonts w:ascii="Arial MT"/>
                            <w:spacing w:val="-7"/>
                            <w:sz w:val="13"/>
                          </w:rPr>
                          <w:t xml:space="preserve"> </w:t>
                        </w:r>
                        <w:r>
                          <w:rPr>
                            <w:rFonts w:ascii="Arial MT"/>
                            <w:sz w:val="13"/>
                          </w:rPr>
                          <w:t>under</w:t>
                        </w:r>
                        <w:r>
                          <w:rPr>
                            <w:rFonts w:ascii="Arial MT"/>
                            <w:spacing w:val="-1"/>
                            <w:sz w:val="13"/>
                          </w:rPr>
                          <w:t xml:space="preserve"> </w:t>
                        </w:r>
                        <w:r>
                          <w:rPr>
                            <w:rFonts w:ascii="Arial MT"/>
                            <w:sz w:val="13"/>
                          </w:rPr>
                          <w:t>Creative</w:t>
                        </w:r>
                        <w:r>
                          <w:rPr>
                            <w:rFonts w:ascii="Arial MT"/>
                            <w:spacing w:val="-2"/>
                            <w:sz w:val="13"/>
                          </w:rPr>
                          <w:t xml:space="preserve"> </w:t>
                        </w:r>
                        <w:r>
                          <w:rPr>
                            <w:rFonts w:ascii="Arial MT"/>
                            <w:sz w:val="13"/>
                          </w:rPr>
                          <w:t>Commons</w:t>
                        </w:r>
                        <w:r>
                          <w:rPr>
                            <w:rFonts w:ascii="Arial MT"/>
                            <w:spacing w:val="1"/>
                            <w:sz w:val="13"/>
                          </w:rPr>
                          <w:t xml:space="preserve"> </w:t>
                        </w:r>
                        <w:r>
                          <w:rPr>
                            <w:rFonts w:ascii="Arial MT"/>
                            <w:sz w:val="13"/>
                          </w:rPr>
                          <w:t>Attribution</w:t>
                        </w:r>
                        <w:r>
                          <w:rPr>
                            <w:rFonts w:ascii="Arial MT"/>
                            <w:spacing w:val="-3"/>
                            <w:sz w:val="13"/>
                          </w:rPr>
                          <w:t xml:space="preserve"> </w:t>
                        </w:r>
                        <w:r>
                          <w:rPr>
                            <w:rFonts w:ascii="Arial MT"/>
                            <w:sz w:val="13"/>
                          </w:rPr>
                          <w:t>4.0</w:t>
                        </w:r>
                        <w:r>
                          <w:rPr>
                            <w:rFonts w:ascii="Arial MT"/>
                            <w:spacing w:val="-2"/>
                            <w:sz w:val="13"/>
                          </w:rPr>
                          <w:t xml:space="preserve"> License.</w:t>
                        </w:r>
                      </w:p>
                    </w:txbxContent>
                  </v:textbox>
                </v:shape>
                <w10:wrap anchorx="page"/>
              </v:group>
            </w:pict>
          </mc:Fallback>
        </mc:AlternateContent>
      </w:r>
      <w:r>
        <w:rPr>
          <w:color w:val="252525"/>
          <w:sz w:val="16"/>
        </w:rPr>
        <w:t>Copyright</w:t>
      </w:r>
      <w:r>
        <w:rPr>
          <w:color w:val="252525"/>
          <w:spacing w:val="-2"/>
          <w:sz w:val="16"/>
        </w:rPr>
        <w:t xml:space="preserve"> </w:t>
      </w:r>
      <w:r>
        <w:rPr>
          <w:color w:val="252525"/>
          <w:sz w:val="16"/>
        </w:rPr>
        <w:t>©</w:t>
      </w:r>
      <w:r>
        <w:rPr>
          <w:color w:val="252525"/>
          <w:spacing w:val="-5"/>
          <w:sz w:val="16"/>
        </w:rPr>
        <w:t xml:space="preserve"> </w:t>
      </w:r>
      <w:r>
        <w:rPr>
          <w:color w:val="252525"/>
          <w:sz w:val="16"/>
        </w:rPr>
        <w:t>The</w:t>
      </w:r>
      <w:r>
        <w:rPr>
          <w:color w:val="252525"/>
          <w:spacing w:val="-4"/>
          <w:sz w:val="16"/>
        </w:rPr>
        <w:t xml:space="preserve"> </w:t>
      </w:r>
      <w:r>
        <w:rPr>
          <w:color w:val="252525"/>
          <w:sz w:val="16"/>
        </w:rPr>
        <w:t>Author(s).</w:t>
      </w:r>
      <w:r>
        <w:rPr>
          <w:color w:val="252525"/>
          <w:spacing w:val="3"/>
          <w:sz w:val="16"/>
        </w:rPr>
        <w:t xml:space="preserve"> </w:t>
      </w:r>
      <w:r>
        <w:rPr>
          <w:color w:val="252525"/>
          <w:sz w:val="16"/>
        </w:rPr>
        <w:t>All</w:t>
      </w:r>
      <w:r>
        <w:rPr>
          <w:color w:val="252525"/>
          <w:spacing w:val="-1"/>
          <w:sz w:val="16"/>
        </w:rPr>
        <w:t xml:space="preserve"> </w:t>
      </w:r>
      <w:r>
        <w:rPr>
          <w:color w:val="252525"/>
          <w:sz w:val="16"/>
        </w:rPr>
        <w:t>Rights</w:t>
      </w:r>
      <w:r>
        <w:rPr>
          <w:color w:val="252525"/>
          <w:spacing w:val="-9"/>
          <w:sz w:val="16"/>
        </w:rPr>
        <w:t xml:space="preserve"> </w:t>
      </w:r>
      <w:r>
        <w:rPr>
          <w:color w:val="252525"/>
          <w:sz w:val="16"/>
        </w:rPr>
        <w:t>Reserved</w:t>
      </w:r>
      <w:r>
        <w:rPr>
          <w:color w:val="252525"/>
          <w:spacing w:val="-3"/>
          <w:sz w:val="16"/>
        </w:rPr>
        <w:t xml:space="preserve"> </w:t>
      </w:r>
      <w:r>
        <w:rPr>
          <w:color w:val="252525"/>
          <w:sz w:val="16"/>
        </w:rPr>
        <w:t>©</w:t>
      </w:r>
      <w:r>
        <w:rPr>
          <w:color w:val="252525"/>
          <w:spacing w:val="-1"/>
          <w:sz w:val="16"/>
        </w:rPr>
        <w:t xml:space="preserve"> </w:t>
      </w:r>
      <w:r>
        <w:rPr>
          <w:color w:val="242424"/>
          <w:sz w:val="16"/>
        </w:rPr>
        <w:t>International</w:t>
      </w:r>
      <w:r>
        <w:rPr>
          <w:color w:val="242424"/>
          <w:spacing w:val="-6"/>
          <w:sz w:val="16"/>
        </w:rPr>
        <w:t xml:space="preserve"> </w:t>
      </w:r>
      <w:r>
        <w:rPr>
          <w:color w:val="242424"/>
          <w:sz w:val="16"/>
        </w:rPr>
        <w:t>Journal</w:t>
      </w:r>
      <w:r>
        <w:rPr>
          <w:color w:val="242424"/>
          <w:spacing w:val="-1"/>
          <w:sz w:val="16"/>
        </w:rPr>
        <w:t xml:space="preserve"> </w:t>
      </w:r>
      <w:r>
        <w:rPr>
          <w:color w:val="242424"/>
          <w:sz w:val="16"/>
        </w:rPr>
        <w:t>of</w:t>
      </w:r>
      <w:r>
        <w:rPr>
          <w:color w:val="242424"/>
          <w:spacing w:val="-5"/>
          <w:sz w:val="16"/>
        </w:rPr>
        <w:t xml:space="preserve"> </w:t>
      </w:r>
      <w:r>
        <w:rPr>
          <w:color w:val="242424"/>
          <w:sz w:val="16"/>
        </w:rPr>
        <w:t>Educational</w:t>
      </w:r>
      <w:r>
        <w:rPr>
          <w:color w:val="242424"/>
          <w:spacing w:val="-1"/>
          <w:sz w:val="16"/>
        </w:rPr>
        <w:t xml:space="preserve"> </w:t>
      </w:r>
      <w:r>
        <w:rPr>
          <w:color w:val="242424"/>
          <w:sz w:val="16"/>
        </w:rPr>
        <w:t>Excellence</w:t>
      </w:r>
      <w:r>
        <w:rPr>
          <w:color w:val="242424"/>
          <w:spacing w:val="-8"/>
          <w:sz w:val="16"/>
        </w:rPr>
        <w:t xml:space="preserve"> </w:t>
      </w:r>
      <w:r>
        <w:rPr>
          <w:color w:val="242424"/>
          <w:sz w:val="16"/>
        </w:rPr>
        <w:t>and</w:t>
      </w:r>
      <w:r>
        <w:rPr>
          <w:color w:val="242424"/>
          <w:spacing w:val="-3"/>
          <w:sz w:val="16"/>
        </w:rPr>
        <w:t xml:space="preserve"> </w:t>
      </w:r>
      <w:r>
        <w:rPr>
          <w:color w:val="242424"/>
          <w:spacing w:val="-2"/>
          <w:sz w:val="16"/>
        </w:rPr>
        <w:t>Innovation</w:t>
      </w:r>
      <w:r>
        <w:rPr>
          <w:b/>
          <w:color w:val="FFC000"/>
          <w:spacing w:val="-2"/>
          <w:sz w:val="16"/>
        </w:rPr>
        <w:t>|</w:t>
      </w:r>
      <w:r>
        <w:rPr>
          <w:b/>
          <w:color w:val="FFC000"/>
          <w:sz w:val="16"/>
        </w:rPr>
        <w:tab/>
      </w:r>
      <w:r>
        <w:rPr>
          <w:rFonts w:ascii="Calibri" w:hAnsi="Calibri"/>
          <w:spacing w:val="-10"/>
        </w:rPr>
        <w:t>9</w:t>
      </w:r>
    </w:p>
    <w:p w:rsidR="00235917" w:rsidRDefault="00235917">
      <w:pPr>
        <w:rPr>
          <w:rFonts w:ascii="Calibri" w:hAnsi="Calibri"/>
        </w:rPr>
        <w:sectPr w:rsidR="00235917">
          <w:footerReference w:type="default" r:id="rId16"/>
          <w:type w:val="continuous"/>
          <w:pgSz w:w="11910" w:h="16840"/>
          <w:pgMar w:top="1220" w:right="1133" w:bottom="280" w:left="1133" w:header="0" w:footer="0" w:gutter="0"/>
          <w:pgNumType w:start="9"/>
          <w:cols w:space="708"/>
        </w:sectPr>
      </w:pPr>
    </w:p>
    <w:p w:rsidR="00235917" w:rsidRDefault="00D802F8">
      <w:pPr>
        <w:pStyle w:val="Balk1"/>
        <w:spacing w:before="92"/>
      </w:pPr>
      <w:r>
        <w:rPr>
          <w:spacing w:val="-2"/>
        </w:rPr>
        <w:lastRenderedPageBreak/>
        <w:t>INTRODUCTION</w:t>
      </w:r>
    </w:p>
    <w:p w:rsidR="00235917" w:rsidRDefault="00D802F8">
      <w:pPr>
        <w:pStyle w:val="GvdeMetni"/>
        <w:spacing w:before="30" w:line="276" w:lineRule="auto"/>
        <w:ind w:right="304"/>
        <w:jc w:val="both"/>
      </w:pPr>
      <w:r>
        <w:t>There</w:t>
      </w:r>
      <w:r>
        <w:rPr>
          <w:spacing w:val="-2"/>
        </w:rPr>
        <w:t xml:space="preserve"> </w:t>
      </w:r>
      <w:r>
        <w:t>Developing mobile</w:t>
      </w:r>
      <w:r>
        <w:rPr>
          <w:spacing w:val="-3"/>
        </w:rPr>
        <w:t xml:space="preserve"> </w:t>
      </w:r>
      <w:r>
        <w:t>technologies have</w:t>
      </w:r>
      <w:r>
        <w:rPr>
          <w:spacing w:val="-3"/>
        </w:rPr>
        <w:t xml:space="preserve"> </w:t>
      </w:r>
      <w:r>
        <w:t>transformed learning</w:t>
      </w:r>
      <w:r>
        <w:rPr>
          <w:spacing w:val="-1"/>
        </w:rPr>
        <w:t xml:space="preserve"> </w:t>
      </w:r>
      <w:r>
        <w:t>processes in</w:t>
      </w:r>
      <w:r>
        <w:rPr>
          <w:spacing w:val="-1"/>
        </w:rPr>
        <w:t xml:space="preserve"> </w:t>
      </w:r>
      <w:r>
        <w:t>our age</w:t>
      </w:r>
      <w:r>
        <w:rPr>
          <w:spacing w:val="-3"/>
        </w:rPr>
        <w:t xml:space="preserve"> </w:t>
      </w:r>
      <w:r>
        <w:t>by eliminating the time and space limitations of education. In this context, mobile learning is considered in the literature as an effective learning approach that allows individ</w:t>
      </w:r>
      <w:r>
        <w:t>uals to access information anytime, anywhere. Generally speaking, mobile learning encompasses learning activities conducted via smartphones, tablets, laptops, and similar portable devices (Traxler, 2009). Mobile technologies, particularly in the busy acade</w:t>
      </w:r>
      <w:r>
        <w:t>mic and social lives of students, offer flexible learning opportunities, increasing individual learning responsibility and allowing students to learn at their own pace.Mobile platforms support</w:t>
      </w:r>
      <w:r>
        <w:rPr>
          <w:spacing w:val="-2"/>
        </w:rPr>
        <w:t xml:space="preserve"> </w:t>
      </w:r>
      <w:r>
        <w:t>collaborative</w:t>
      </w:r>
      <w:r>
        <w:rPr>
          <w:spacing w:val="-5"/>
        </w:rPr>
        <w:t xml:space="preserve"> </w:t>
      </w:r>
      <w:r>
        <w:t>learning</w:t>
      </w:r>
      <w:r>
        <w:rPr>
          <w:spacing w:val="-3"/>
        </w:rPr>
        <w:t xml:space="preserve"> </w:t>
      </w:r>
      <w:r>
        <w:t>by</w:t>
      </w:r>
      <w:r>
        <w:rPr>
          <w:spacing w:val="-3"/>
        </w:rPr>
        <w:t xml:space="preserve"> </w:t>
      </w:r>
      <w:r>
        <w:t>providing</w:t>
      </w:r>
      <w:r>
        <w:rPr>
          <w:spacing w:val="-3"/>
        </w:rPr>
        <w:t xml:space="preserve"> </w:t>
      </w:r>
      <w:r>
        <w:t>opportunities for social</w:t>
      </w:r>
      <w:r>
        <w:rPr>
          <w:spacing w:val="-2"/>
        </w:rPr>
        <w:t xml:space="preserve"> </w:t>
      </w:r>
      <w:r>
        <w:t>interaction, peer-to-peer feedback, and community building (Roschelle et al., 2010). Mobile learning integrates with daily life, encouraging continuous learning habits and strengthening the understanding of lifelong learning (Vavoula &amp; Sharples, 2009).</w:t>
      </w:r>
    </w:p>
    <w:p w:rsidR="00235917" w:rsidRDefault="00235917">
      <w:pPr>
        <w:pStyle w:val="GvdeMetni"/>
        <w:spacing w:before="42"/>
        <w:ind w:left="0"/>
      </w:pPr>
    </w:p>
    <w:p w:rsidR="00235917" w:rsidRDefault="00D802F8">
      <w:pPr>
        <w:pStyle w:val="GvdeMetni"/>
        <w:spacing w:line="276" w:lineRule="auto"/>
        <w:ind w:right="302"/>
        <w:jc w:val="both"/>
      </w:pPr>
      <w:r>
        <w:t>Sh</w:t>
      </w:r>
      <w:r>
        <w:t>arples, Taylor &amp;Vavoula (2014), argue that mobile learning is not merely a technological innovation but also a form of learning that is a natural part of an individual's life. One of the most significant</w:t>
      </w:r>
      <w:r>
        <w:rPr>
          <w:spacing w:val="-1"/>
        </w:rPr>
        <w:t xml:space="preserve"> </w:t>
      </w:r>
      <w:r>
        <w:t>advantages</w:t>
      </w:r>
      <w:r>
        <w:rPr>
          <w:spacing w:val="-1"/>
        </w:rPr>
        <w:t xml:space="preserve"> </w:t>
      </w:r>
      <w:r>
        <w:t>of mobile</w:t>
      </w:r>
      <w:r>
        <w:rPr>
          <w:spacing w:val="-8"/>
        </w:rPr>
        <w:t xml:space="preserve"> </w:t>
      </w:r>
      <w:r>
        <w:t>learning</w:t>
      </w:r>
      <w:r>
        <w:rPr>
          <w:spacing w:val="-6"/>
        </w:rPr>
        <w:t xml:space="preserve"> </w:t>
      </w:r>
      <w:r>
        <w:t>is</w:t>
      </w:r>
      <w:r>
        <w:rPr>
          <w:spacing w:val="-1"/>
        </w:rPr>
        <w:t xml:space="preserve"> </w:t>
      </w:r>
      <w:r>
        <w:t>that</w:t>
      </w:r>
      <w:r>
        <w:rPr>
          <w:spacing w:val="-1"/>
        </w:rPr>
        <w:t xml:space="preserve"> </w:t>
      </w:r>
      <w:r>
        <w:t>it</w:t>
      </w:r>
      <w:r>
        <w:rPr>
          <w:spacing w:val="-1"/>
        </w:rPr>
        <w:t xml:space="preserve"> </w:t>
      </w:r>
      <w:r>
        <w:t>makes</w:t>
      </w:r>
      <w:r>
        <w:rPr>
          <w:spacing w:val="-1"/>
        </w:rPr>
        <w:t xml:space="preserve"> </w:t>
      </w:r>
      <w:r>
        <w:t>the</w:t>
      </w:r>
      <w:r>
        <w:rPr>
          <w:spacing w:val="-3"/>
        </w:rPr>
        <w:t xml:space="preserve"> </w:t>
      </w:r>
      <w:r>
        <w:t>l</w:t>
      </w:r>
      <w:r>
        <w:t>earning</w:t>
      </w:r>
      <w:r>
        <w:rPr>
          <w:spacing w:val="-6"/>
        </w:rPr>
        <w:t xml:space="preserve"> </w:t>
      </w:r>
      <w:r>
        <w:t>process</w:t>
      </w:r>
      <w:r>
        <w:rPr>
          <w:spacing w:val="-1"/>
        </w:rPr>
        <w:t xml:space="preserve"> </w:t>
      </w:r>
      <w:r>
        <w:t>independent</w:t>
      </w:r>
      <w:r>
        <w:rPr>
          <w:spacing w:val="-1"/>
        </w:rPr>
        <w:t xml:space="preserve"> </w:t>
      </w:r>
      <w:r>
        <w:t>of</w:t>
      </w:r>
      <w:r>
        <w:rPr>
          <w:spacing w:val="-3"/>
        </w:rPr>
        <w:t xml:space="preserve"> </w:t>
      </w:r>
      <w:r>
        <w:t>time</w:t>
      </w:r>
      <w:r>
        <w:rPr>
          <w:spacing w:val="-3"/>
        </w:rPr>
        <w:t xml:space="preserve"> </w:t>
      </w:r>
      <w:r>
        <w:t>and space.</w:t>
      </w:r>
      <w:r>
        <w:rPr>
          <w:spacing w:val="-1"/>
        </w:rPr>
        <w:t xml:space="preserve"> </w:t>
      </w:r>
      <w:r>
        <w:t>This makes</w:t>
      </w:r>
      <w:r>
        <w:rPr>
          <w:spacing w:val="-2"/>
        </w:rPr>
        <w:t xml:space="preserve"> </w:t>
      </w:r>
      <w:r>
        <w:t>learning more</w:t>
      </w:r>
      <w:r>
        <w:rPr>
          <w:spacing w:val="-9"/>
        </w:rPr>
        <w:t xml:space="preserve"> </w:t>
      </w:r>
      <w:r>
        <w:t>accessible,</w:t>
      </w:r>
      <w:r>
        <w:rPr>
          <w:spacing w:val="-1"/>
        </w:rPr>
        <w:t xml:space="preserve"> </w:t>
      </w:r>
      <w:r>
        <w:t>personalized,</w:t>
      </w:r>
      <w:r>
        <w:rPr>
          <w:spacing w:val="-1"/>
        </w:rPr>
        <w:t xml:space="preserve"> </w:t>
      </w:r>
      <w:r>
        <w:t>and</w:t>
      </w:r>
      <w:r>
        <w:rPr>
          <w:spacing w:val="-7"/>
        </w:rPr>
        <w:t xml:space="preserve"> </w:t>
      </w:r>
      <w:r>
        <w:t>continuous. However,</w:t>
      </w:r>
      <w:r>
        <w:rPr>
          <w:spacing w:val="-1"/>
        </w:rPr>
        <w:t xml:space="preserve"> </w:t>
      </w:r>
      <w:r>
        <w:t>these</w:t>
      </w:r>
      <w:r>
        <w:rPr>
          <w:spacing w:val="-9"/>
        </w:rPr>
        <w:t xml:space="preserve"> </w:t>
      </w:r>
      <w:r>
        <w:t>advantages also present some cognitive challenges. Attention and focus, in particular, are important factors that directly impa</w:t>
      </w:r>
      <w:r>
        <w:t>ct the effectiveness of mobile learning.Mobile learners frequently encounter environmental and digital distractions. Notifications, social media apps, incoming calls, or external sounds are among the variables that negatively impact attention during learni</w:t>
      </w:r>
      <w:r>
        <w:t>ng (Kukulska-Hulme, 2012). In this context, attention and focus skills are critical to the effectiveness of mobile learning. Studies in the</w:t>
      </w:r>
      <w:r>
        <w:rPr>
          <w:spacing w:val="-1"/>
        </w:rPr>
        <w:t xml:space="preserve"> </w:t>
      </w:r>
      <w:r>
        <w:t>literature</w:t>
      </w:r>
      <w:r>
        <w:rPr>
          <w:spacing w:val="-1"/>
        </w:rPr>
        <w:t xml:space="preserve"> </w:t>
      </w:r>
      <w:r>
        <w:t>also support this. In a study conducted with university students, Yıldız (2019) stated that mobile learni</w:t>
      </w:r>
      <w:r>
        <w:t>ng increases students' motivation to learn, but they require self-regulation strategies to maintain attention.As a result, mobile learning stands out as a powerful tool in modern education with its features such as accessibility, flexibility, personalizati</w:t>
      </w:r>
      <w:r>
        <w:t>on, multimedia use and collaboration support.</w:t>
      </w:r>
    </w:p>
    <w:p w:rsidR="00235917" w:rsidRDefault="00235917">
      <w:pPr>
        <w:pStyle w:val="GvdeMetni"/>
        <w:spacing w:before="39"/>
        <w:ind w:left="0"/>
      </w:pPr>
    </w:p>
    <w:p w:rsidR="00235917" w:rsidRDefault="00D802F8">
      <w:pPr>
        <w:pStyle w:val="GvdeMetni"/>
        <w:spacing w:line="276" w:lineRule="auto"/>
        <w:ind w:right="303"/>
        <w:jc w:val="both"/>
      </w:pPr>
      <w:r>
        <w:t>To be</w:t>
      </w:r>
      <w:r>
        <w:rPr>
          <w:spacing w:val="-2"/>
        </w:rPr>
        <w:t xml:space="preserve"> </w:t>
      </w:r>
      <w:r>
        <w:t>successful in mobile learning, students need not only technological skills but also skills such as attention management, time planning, and intrinsic motivation. Self-regulated learning skills, in partic</w:t>
      </w:r>
      <w:r>
        <w:t>ular,</w:t>
      </w:r>
      <w:r>
        <w:rPr>
          <w:spacing w:val="-2"/>
        </w:rPr>
        <w:t xml:space="preserve"> </w:t>
      </w:r>
      <w:r>
        <w:t>are</w:t>
      </w:r>
      <w:r>
        <w:rPr>
          <w:spacing w:val="-6"/>
        </w:rPr>
        <w:t xml:space="preserve"> </w:t>
      </w:r>
      <w:r>
        <w:t>crucial</w:t>
      </w:r>
      <w:r>
        <w:rPr>
          <w:spacing w:val="-3"/>
        </w:rPr>
        <w:t xml:space="preserve"> </w:t>
      </w:r>
      <w:r>
        <w:t>for the</w:t>
      </w:r>
      <w:r>
        <w:rPr>
          <w:spacing w:val="-6"/>
        </w:rPr>
        <w:t xml:space="preserve"> </w:t>
      </w:r>
      <w:r>
        <w:t>sustainability of mobile</w:t>
      </w:r>
      <w:r>
        <w:rPr>
          <w:spacing w:val="-1"/>
        </w:rPr>
        <w:t xml:space="preserve"> </w:t>
      </w:r>
      <w:r>
        <w:t>learning</w:t>
      </w:r>
      <w:r>
        <w:rPr>
          <w:spacing w:val="-4"/>
        </w:rPr>
        <w:t xml:space="preserve"> </w:t>
      </w:r>
      <w:r>
        <w:t>(Zimmerman, 2002).</w:t>
      </w:r>
      <w:r>
        <w:rPr>
          <w:spacing w:val="-2"/>
        </w:rPr>
        <w:t xml:space="preserve"> </w:t>
      </w:r>
      <w:r>
        <w:t>Students' ability</w:t>
      </w:r>
      <w:r>
        <w:rPr>
          <w:spacing w:val="-4"/>
        </w:rPr>
        <w:t xml:space="preserve"> </w:t>
      </w:r>
      <w:r>
        <w:t>to control their own attention, maintain focus, and manage distractions enhances their mobile learning performance. Therefore, developing attention and focus s</w:t>
      </w:r>
      <w:r>
        <w:t>cales in the context of mobile learning can</w:t>
      </w:r>
      <w:r>
        <w:rPr>
          <w:spacing w:val="40"/>
        </w:rPr>
        <w:t xml:space="preserve"> </w:t>
      </w:r>
      <w:r>
        <w:t>be an important tool for</w:t>
      </w:r>
      <w:r>
        <w:rPr>
          <w:spacing w:val="40"/>
        </w:rPr>
        <w:t xml:space="preserve"> </w:t>
      </w:r>
      <w:r>
        <w:t>measuring and supporting these skills.As a result, mobile learning has become a crucial component of today's education systems. However, to increase the effectiveness of this learning sty</w:t>
      </w:r>
      <w:r>
        <w:t>le, it's necessary to consider cognitive processes such as attention and focus, and to raise awareness of these areas. Educators should develop supportive strategies to help students</w:t>
      </w:r>
      <w:r>
        <w:rPr>
          <w:spacing w:val="40"/>
        </w:rPr>
        <w:t xml:space="preserve"> </w:t>
      </w:r>
      <w:r>
        <w:t>develop these skills, ensuring the full potential of mobile learning is r</w:t>
      </w:r>
      <w:r>
        <w:t>ealized.</w:t>
      </w:r>
    </w:p>
    <w:p w:rsidR="00235917" w:rsidRDefault="00235917">
      <w:pPr>
        <w:pStyle w:val="GvdeMetni"/>
        <w:spacing w:before="40"/>
        <w:ind w:left="0"/>
      </w:pPr>
    </w:p>
    <w:p w:rsidR="00235917" w:rsidRDefault="00D802F8">
      <w:pPr>
        <w:pStyle w:val="GvdeMetni"/>
        <w:spacing w:line="276" w:lineRule="auto"/>
        <w:ind w:right="304"/>
        <w:jc w:val="both"/>
      </w:pPr>
      <w:r>
        <w:t>Parsons &amp; Ryu (2006) demonstrated that multitasking in mobile learning environments negatively impacts students' focus and reduces learning performance. While examining the theoretical foundations of</w:t>
      </w:r>
      <w:r>
        <w:rPr>
          <w:spacing w:val="-1"/>
        </w:rPr>
        <w:t xml:space="preserve"> </w:t>
      </w:r>
      <w:r>
        <w:t>mobile</w:t>
      </w:r>
      <w:r>
        <w:rPr>
          <w:spacing w:val="-1"/>
        </w:rPr>
        <w:t xml:space="preserve"> </w:t>
      </w:r>
      <w:r>
        <w:t>learning, Sharples, Taylor</w:t>
      </w:r>
      <w:r>
        <w:rPr>
          <w:spacing w:val="-1"/>
        </w:rPr>
        <w:t xml:space="preserve"> </w:t>
      </w:r>
      <w:r>
        <w:t>&amp;Vavoula (2014)</w:t>
      </w:r>
      <w:r>
        <w:rPr>
          <w:spacing w:val="-9"/>
        </w:rPr>
        <w:t xml:space="preserve"> </w:t>
      </w:r>
      <w:r>
        <w:t>revealed</w:t>
      </w:r>
      <w:r>
        <w:rPr>
          <w:spacing w:val="-4"/>
        </w:rPr>
        <w:t xml:space="preserve"> </w:t>
      </w:r>
      <w:r>
        <w:t>that individuals' ability</w:t>
      </w:r>
      <w:r>
        <w:rPr>
          <w:spacing w:val="-4"/>
        </w:rPr>
        <w:t xml:space="preserve"> </w:t>
      </w:r>
      <w:r>
        <w:t>to cope with environmental distractions is a key factor in mobile learning success. Recent empirical studies have highlighted</w:t>
      </w:r>
      <w:r>
        <w:rPr>
          <w:spacing w:val="-2"/>
        </w:rPr>
        <w:t xml:space="preserve"> </w:t>
      </w:r>
      <w:r>
        <w:t>that</w:t>
      </w:r>
      <w:r>
        <w:rPr>
          <w:spacing w:val="-1"/>
        </w:rPr>
        <w:t xml:space="preserve"> </w:t>
      </w:r>
      <w:r>
        <w:t>attention-enhancing</w:t>
      </w:r>
      <w:r>
        <w:rPr>
          <w:spacing w:val="-2"/>
        </w:rPr>
        <w:t xml:space="preserve"> </w:t>
      </w:r>
      <w:r>
        <w:t>strategies and</w:t>
      </w:r>
      <w:r>
        <w:rPr>
          <w:spacing w:val="-2"/>
        </w:rPr>
        <w:t xml:space="preserve"> </w:t>
      </w:r>
      <w:r>
        <w:t>notification</w:t>
      </w:r>
      <w:r>
        <w:rPr>
          <w:spacing w:val="-2"/>
        </w:rPr>
        <w:t xml:space="preserve"> </w:t>
      </w:r>
      <w:r>
        <w:t>control</w:t>
      </w:r>
      <w:r>
        <w:rPr>
          <w:spacing w:val="-1"/>
        </w:rPr>
        <w:t xml:space="preserve"> </w:t>
      </w:r>
      <w:r>
        <w:t>in</w:t>
      </w:r>
      <w:r>
        <w:rPr>
          <w:spacing w:val="-2"/>
        </w:rPr>
        <w:t xml:space="preserve"> </w:t>
      </w:r>
      <w:r>
        <w:t>mobile</w:t>
      </w:r>
      <w:r>
        <w:rPr>
          <w:spacing w:val="-4"/>
        </w:rPr>
        <w:t xml:space="preserve"> </w:t>
      </w:r>
      <w:r>
        <w:t>learning</w:t>
      </w:r>
      <w:r>
        <w:t xml:space="preserve"> applications significantly improve students' learning motivation and concentration (Park, 2017; Chen &amp; Chen, 2020). Cakır et al. (2018), examined students' attention levels and learning motivation in mobile learning environments. The study concluded that </w:t>
      </w:r>
      <w:r>
        <w:t>appropriately designed mobile applications contribute positively to the learning process by reducing distractions.Kaya &amp; Taskın (2020), investigated university students' mobile learning experiences and concentration issues. The study emphasized the need to</w:t>
      </w:r>
      <w:r>
        <w:t xml:space="preserve"> develop digital literacy and time management skills to overcome the distractions students experience on mobile devices.Demirtas (2021), analyzed the impact of attention and</w:t>
      </w:r>
      <w:r>
        <w:rPr>
          <w:spacing w:val="36"/>
        </w:rPr>
        <w:t xml:space="preserve"> </w:t>
      </w:r>
      <w:r>
        <w:t>focus</w:t>
      </w:r>
      <w:r>
        <w:rPr>
          <w:spacing w:val="40"/>
        </w:rPr>
        <w:t xml:space="preserve"> </w:t>
      </w:r>
      <w:r>
        <w:t>on</w:t>
      </w:r>
      <w:r>
        <w:rPr>
          <w:spacing w:val="36"/>
        </w:rPr>
        <w:t xml:space="preserve"> </w:t>
      </w:r>
      <w:r>
        <w:t>student</w:t>
      </w:r>
      <w:r>
        <w:rPr>
          <w:spacing w:val="40"/>
        </w:rPr>
        <w:t xml:space="preserve"> </w:t>
      </w:r>
      <w:r>
        <w:t>success</w:t>
      </w:r>
      <w:r>
        <w:rPr>
          <w:spacing w:val="40"/>
        </w:rPr>
        <w:t xml:space="preserve"> </w:t>
      </w:r>
      <w:r>
        <w:t>in</w:t>
      </w:r>
      <w:r>
        <w:rPr>
          <w:spacing w:val="36"/>
        </w:rPr>
        <w:t xml:space="preserve"> </w:t>
      </w:r>
      <w:r>
        <w:t>mobile</w:t>
      </w:r>
      <w:r>
        <w:rPr>
          <w:spacing w:val="34"/>
        </w:rPr>
        <w:t xml:space="preserve"> </w:t>
      </w:r>
      <w:r>
        <w:t>learning</w:t>
      </w:r>
      <w:r>
        <w:rPr>
          <w:spacing w:val="40"/>
        </w:rPr>
        <w:t xml:space="preserve"> </w:t>
      </w:r>
      <w:r>
        <w:t>environments.</w:t>
      </w:r>
      <w:r>
        <w:rPr>
          <w:spacing w:val="40"/>
        </w:rPr>
        <w:t xml:space="preserve"> </w:t>
      </w:r>
      <w:r>
        <w:t>The</w:t>
      </w:r>
      <w:r>
        <w:rPr>
          <w:spacing w:val="34"/>
        </w:rPr>
        <w:t xml:space="preserve"> </w:t>
      </w:r>
      <w:r>
        <w:t>results</w:t>
      </w:r>
      <w:r>
        <w:rPr>
          <w:spacing w:val="40"/>
        </w:rPr>
        <w:t xml:space="preserve"> </w:t>
      </w:r>
      <w:r>
        <w:t>revealed</w:t>
      </w:r>
      <w:r>
        <w:rPr>
          <w:spacing w:val="36"/>
        </w:rPr>
        <w:t xml:space="preserve"> </w:t>
      </w:r>
      <w:r>
        <w:t>tha</w:t>
      </w:r>
      <w:r>
        <w:t>t</w:t>
      </w:r>
      <w:r>
        <w:rPr>
          <w:spacing w:val="36"/>
        </w:rPr>
        <w:t xml:space="preserve"> </w:t>
      </w:r>
      <w:r>
        <w:t>students</w:t>
      </w:r>
    </w:p>
    <w:p w:rsidR="00235917" w:rsidRDefault="00235917">
      <w:pPr>
        <w:pStyle w:val="GvdeMetni"/>
        <w:spacing w:line="276" w:lineRule="auto"/>
        <w:jc w:val="both"/>
        <w:sectPr w:rsidR="00235917">
          <w:headerReference w:type="even" r:id="rId17"/>
          <w:headerReference w:type="default" r:id="rId18"/>
          <w:footerReference w:type="even" r:id="rId19"/>
          <w:footerReference w:type="default" r:id="rId20"/>
          <w:pgSz w:w="11910" w:h="16840"/>
          <w:pgMar w:top="780" w:right="1133" w:bottom="400" w:left="1133" w:header="377" w:footer="209" w:gutter="0"/>
          <w:pgNumType w:start="10"/>
          <w:cols w:space="708"/>
        </w:sectPr>
      </w:pPr>
    </w:p>
    <w:p w:rsidR="00235917" w:rsidRDefault="00D802F8">
      <w:pPr>
        <w:pStyle w:val="GvdeMetni"/>
        <w:spacing w:before="87" w:line="276" w:lineRule="auto"/>
        <w:ind w:right="301"/>
        <w:jc w:val="both"/>
      </w:pPr>
      <w:r>
        <w:lastRenderedPageBreak/>
        <w:t>demonstrated higher success in mobile learning when they developed self-regulation skills.These studies hi</w:t>
      </w:r>
      <w:r>
        <w:t>ghlight the need to develop attention management skills and appropriate technological designs to increase the effectiveness of mobile learning.</w:t>
      </w:r>
    </w:p>
    <w:p w:rsidR="00235917" w:rsidRDefault="00235917">
      <w:pPr>
        <w:pStyle w:val="GvdeMetni"/>
        <w:spacing w:before="36"/>
        <w:ind w:left="0"/>
      </w:pPr>
    </w:p>
    <w:p w:rsidR="00235917" w:rsidRDefault="00D802F8">
      <w:pPr>
        <w:pStyle w:val="GvdeMetni"/>
        <w:spacing w:line="276" w:lineRule="auto"/>
        <w:ind w:right="304"/>
        <w:jc w:val="both"/>
      </w:pPr>
      <w:r>
        <w:t>In today's rapidly expanding world of mobile learning, measuring and supporting attention and focus skills is critical for improving learning success. In this context, the development of an "Attention and Focus Scale in the Context of Mobile Learning" will</w:t>
      </w:r>
      <w:r>
        <w:t xml:space="preserve"> make significant contributions to the field. This scale will allow for the systematic identification of external and internal distractions students encounter during</w:t>
      </w:r>
      <w:r>
        <w:rPr>
          <w:spacing w:val="-5"/>
        </w:rPr>
        <w:t xml:space="preserve"> </w:t>
      </w:r>
      <w:r>
        <w:t>the</w:t>
      </w:r>
      <w:r>
        <w:rPr>
          <w:spacing w:val="-2"/>
        </w:rPr>
        <w:t xml:space="preserve"> </w:t>
      </w:r>
      <w:r>
        <w:t>mobile</w:t>
      </w:r>
      <w:r>
        <w:rPr>
          <w:spacing w:val="-2"/>
        </w:rPr>
        <w:t xml:space="preserve"> </w:t>
      </w:r>
      <w:r>
        <w:t>learning</w:t>
      </w:r>
      <w:r>
        <w:rPr>
          <w:spacing w:val="-5"/>
        </w:rPr>
        <w:t xml:space="preserve"> </w:t>
      </w:r>
      <w:r>
        <w:t>process. Thus, educators will</w:t>
      </w:r>
      <w:r>
        <w:rPr>
          <w:spacing w:val="-4"/>
        </w:rPr>
        <w:t xml:space="preserve"> </w:t>
      </w:r>
      <w:r>
        <w:t>be</w:t>
      </w:r>
      <w:r>
        <w:rPr>
          <w:spacing w:val="-7"/>
        </w:rPr>
        <w:t xml:space="preserve"> </w:t>
      </w:r>
      <w:r>
        <w:t>able</w:t>
      </w:r>
      <w:r>
        <w:rPr>
          <w:spacing w:val="-7"/>
        </w:rPr>
        <w:t xml:space="preserve"> </w:t>
      </w:r>
      <w:r>
        <w:t>to minimize</w:t>
      </w:r>
      <w:r>
        <w:rPr>
          <w:spacing w:val="-7"/>
        </w:rPr>
        <w:t xml:space="preserve"> </w:t>
      </w:r>
      <w:r>
        <w:t>students'</w:t>
      </w:r>
      <w:r>
        <w:rPr>
          <w:spacing w:val="-1"/>
        </w:rPr>
        <w:t xml:space="preserve"> </w:t>
      </w:r>
      <w:r>
        <w:t>focus prob</w:t>
      </w:r>
      <w:r>
        <w:t>lems by designing learning environments and mobile applications more effectively. Furthermore, this scale will contribute to the development of individualized learning strategies by providing an opportunity to assess students' self-regulation skills and mo</w:t>
      </w:r>
      <w:r>
        <w:t>tivation.In this context, the scale will both provide an effective data source for academic research and guide practical applications in the field of educational technologies. Consequently, this scale, with proven validity and reliability, can be evaluated</w:t>
      </w:r>
      <w:r>
        <w:t xml:space="preserve"> in the literature as an important tool for understanding and providing solutions to the cognitive challenges of mobile learning.</w:t>
      </w:r>
    </w:p>
    <w:p w:rsidR="00235917" w:rsidRDefault="00235917">
      <w:pPr>
        <w:pStyle w:val="GvdeMetni"/>
        <w:spacing w:before="43"/>
        <w:ind w:left="0"/>
      </w:pPr>
    </w:p>
    <w:p w:rsidR="00235917" w:rsidRDefault="00D802F8">
      <w:pPr>
        <w:pStyle w:val="Balk2"/>
        <w:numPr>
          <w:ilvl w:val="0"/>
          <w:numId w:val="2"/>
        </w:numPr>
        <w:tabs>
          <w:tab w:val="left" w:pos="666"/>
        </w:tabs>
        <w:ind w:left="666" w:hanging="359"/>
      </w:pPr>
      <w:r>
        <w:t>Purpose and</w:t>
      </w:r>
      <w:r>
        <w:rPr>
          <w:spacing w:val="-4"/>
        </w:rPr>
        <w:t xml:space="preserve"> </w:t>
      </w:r>
      <w:r>
        <w:t>Important</w:t>
      </w:r>
      <w:r>
        <w:rPr>
          <w:spacing w:val="-4"/>
        </w:rPr>
        <w:t xml:space="preserve"> </w:t>
      </w:r>
      <w:r>
        <w:t>of</w:t>
      </w:r>
      <w:r>
        <w:rPr>
          <w:spacing w:val="-8"/>
        </w:rPr>
        <w:t xml:space="preserve"> </w:t>
      </w:r>
      <w:r>
        <w:t>the</w:t>
      </w:r>
      <w:r>
        <w:rPr>
          <w:spacing w:val="-3"/>
        </w:rPr>
        <w:t xml:space="preserve"> </w:t>
      </w:r>
      <w:r>
        <w:rPr>
          <w:spacing w:val="-2"/>
        </w:rPr>
        <w:t>Research:</w:t>
      </w:r>
    </w:p>
    <w:p w:rsidR="00235917" w:rsidRDefault="00D802F8">
      <w:pPr>
        <w:pStyle w:val="GvdeMetni"/>
        <w:spacing w:before="35" w:line="276" w:lineRule="auto"/>
        <w:ind w:right="300"/>
        <w:jc w:val="both"/>
      </w:pPr>
      <w:r>
        <w:t>The purpose of this research is to develop a validated and reliable scale to measure s</w:t>
      </w:r>
      <w:r>
        <w:t>tudents' attention and focus levels during mobile learning. With the widespread use of mobile technologies in</w:t>
      </w:r>
      <w:r>
        <w:rPr>
          <w:spacing w:val="80"/>
        </w:rPr>
        <w:t xml:space="preserve"> </w:t>
      </w:r>
      <w:r>
        <w:t>education, students' attention deficits and concentration problems have become significant problems during their learning. Therefore, a measuremen</w:t>
      </w:r>
      <w:r>
        <w:t>t tool that can objectively assess attention and focus levels is needed to better understand students' cognitive processes in mobile learning environments</w:t>
      </w:r>
      <w:r>
        <w:rPr>
          <w:spacing w:val="40"/>
        </w:rPr>
        <w:t xml:space="preserve"> </w:t>
      </w:r>
      <w:r>
        <w:t>and increase learning efficiency. This scale will both provide data for academic research and contrib</w:t>
      </w:r>
      <w:r>
        <w:t>ute to the planning of appropriate interventions by identifying students' cognitive needs in educational practices. With all this information, the study aims to make significant contributions to</w:t>
      </w:r>
      <w:r>
        <w:rPr>
          <w:spacing w:val="80"/>
        </w:rPr>
        <w:t xml:space="preserve"> </w:t>
      </w:r>
      <w:r>
        <w:t>the literature and educational technology practices nationwid</w:t>
      </w:r>
      <w:r>
        <w:t>e.</w:t>
      </w:r>
    </w:p>
    <w:p w:rsidR="00235917" w:rsidRDefault="00235917">
      <w:pPr>
        <w:pStyle w:val="GvdeMetni"/>
        <w:spacing w:before="38"/>
        <w:ind w:left="0"/>
      </w:pPr>
    </w:p>
    <w:p w:rsidR="00235917" w:rsidRDefault="00D802F8">
      <w:pPr>
        <w:pStyle w:val="GvdeMetni"/>
        <w:spacing w:line="276" w:lineRule="auto"/>
        <w:ind w:right="302"/>
        <w:jc w:val="both"/>
      </w:pPr>
      <w:r>
        <w:t>While the pedagogical aspects of mobile learning have been extensively addressed in the literature,</w:t>
      </w:r>
      <w:r>
        <w:rPr>
          <w:spacing w:val="40"/>
        </w:rPr>
        <w:t xml:space="preserve"> </w:t>
      </w:r>
      <w:r>
        <w:t>the number of scales that directly measure cognitive processes such as attention and focus in these environments is quite limited. In particular, the la</w:t>
      </w:r>
      <w:r>
        <w:t>ck of comprehensive, cross-culturally valid measurement tools specific to attention and focus in the context of mobile learning is striking in studies conducted worldwide (Park, 2017; Sung, Chang, &amp; Liu, 2016). In this context, the scale to be developed wi</w:t>
      </w:r>
      <w:r>
        <w:t>ll not only determine individuals' attention levels towards mobile learning but also provide concrete data for educational designers and instructors to create more effective learning environments. Furthermore, this study will provide a methodological basis</w:t>
      </w:r>
      <w:r>
        <w:t xml:space="preserve"> for future</w:t>
      </w:r>
      <w:r>
        <w:rPr>
          <w:spacing w:val="-3"/>
        </w:rPr>
        <w:t xml:space="preserve"> </w:t>
      </w:r>
      <w:r>
        <w:t>interdisciplinary research analyzing how cognitive processes such as attention and focus interact with mobile learning. In this respect, the</w:t>
      </w:r>
      <w:r>
        <w:rPr>
          <w:spacing w:val="-2"/>
        </w:rPr>
        <w:t xml:space="preserve"> </w:t>
      </w:r>
      <w:r>
        <w:t>study aims to fill a significant gap in the international literature</w:t>
      </w:r>
      <w:r>
        <w:rPr>
          <w:spacing w:val="-2"/>
        </w:rPr>
        <w:t xml:space="preserve"> </w:t>
      </w:r>
      <w:r>
        <w:t>on mobile learning and to offer or</w:t>
      </w:r>
      <w:r>
        <w:t>iginal contributions to the educational technology literature.</w:t>
      </w:r>
    </w:p>
    <w:p w:rsidR="00235917" w:rsidRDefault="00235917">
      <w:pPr>
        <w:pStyle w:val="GvdeMetni"/>
        <w:spacing w:before="47"/>
        <w:ind w:left="0"/>
      </w:pPr>
    </w:p>
    <w:p w:rsidR="00235917" w:rsidRDefault="00D802F8">
      <w:pPr>
        <w:pStyle w:val="Balk1"/>
      </w:pPr>
      <w:r>
        <w:rPr>
          <w:spacing w:val="-2"/>
        </w:rPr>
        <w:t>METHOD</w:t>
      </w:r>
    </w:p>
    <w:p w:rsidR="00235917" w:rsidRDefault="00D802F8">
      <w:pPr>
        <w:pStyle w:val="GvdeMetni"/>
        <w:spacing w:before="30" w:line="276" w:lineRule="auto"/>
        <w:ind w:right="307"/>
        <w:jc w:val="both"/>
      </w:pPr>
      <w:r>
        <w:t>This study is a scale development study. To achieve its intended purpose, a literature review was conducted and the theoretical framework for the scale was established. Scale development studies are systematic research processes conducted in the social sci</w:t>
      </w:r>
      <w:r>
        <w:t>ences to make measurable constructs that cannot be directly observed (e.g., attention, attitude, anxiety, focus) (DeVellis, 2016). These studies aim</w:t>
      </w:r>
      <w:r>
        <w:rPr>
          <w:spacing w:val="-4"/>
        </w:rPr>
        <w:t xml:space="preserve"> </w:t>
      </w:r>
      <w:r>
        <w:t xml:space="preserve">to develop valid and reliable measurement tools, providing standard data collection tools that can be used </w:t>
      </w:r>
      <w:r>
        <w:t>in academic research and contributing to practitioners' decision-making processes (Cokluk, Sekercioglu &amp; Buyukozturk, 2018).Information regarding the participants and the scale development process, as well as the processes followed, is provided below:</w:t>
      </w:r>
    </w:p>
    <w:p w:rsidR="00235917" w:rsidRDefault="00235917">
      <w:pPr>
        <w:pStyle w:val="GvdeMetni"/>
        <w:spacing w:line="276" w:lineRule="auto"/>
        <w:jc w:val="both"/>
        <w:sectPr w:rsidR="00235917">
          <w:pgSz w:w="11910" w:h="16840"/>
          <w:pgMar w:top="780" w:right="1133" w:bottom="380" w:left="1133" w:header="377" w:footer="186" w:gutter="0"/>
          <w:cols w:space="708"/>
        </w:sectPr>
      </w:pPr>
    </w:p>
    <w:p w:rsidR="00235917" w:rsidRDefault="00D802F8">
      <w:pPr>
        <w:pStyle w:val="Balk2"/>
        <w:numPr>
          <w:ilvl w:val="0"/>
          <w:numId w:val="2"/>
        </w:numPr>
        <w:tabs>
          <w:tab w:val="left" w:pos="666"/>
        </w:tabs>
        <w:spacing w:before="91"/>
        <w:ind w:left="666" w:hanging="359"/>
      </w:pPr>
      <w:r>
        <w:lastRenderedPageBreak/>
        <w:t>Sample</w:t>
      </w:r>
      <w:r>
        <w:rPr>
          <w:spacing w:val="-9"/>
        </w:rPr>
        <w:t xml:space="preserve"> </w:t>
      </w:r>
      <w:r>
        <w:rPr>
          <w:spacing w:val="-2"/>
        </w:rPr>
        <w:t>Group:</w:t>
      </w:r>
    </w:p>
    <w:p w:rsidR="00235917" w:rsidRDefault="00D802F8">
      <w:pPr>
        <w:pStyle w:val="GvdeMetni"/>
        <w:spacing w:before="34" w:line="276" w:lineRule="auto"/>
        <w:ind w:right="300"/>
        <w:jc w:val="both"/>
      </w:pPr>
      <w:r>
        <w:t>The</w:t>
      </w:r>
      <w:r>
        <w:rPr>
          <w:spacing w:val="-3"/>
        </w:rPr>
        <w:t xml:space="preserve"> </w:t>
      </w:r>
      <w:r>
        <w:t>sample group of this study</w:t>
      </w:r>
      <w:r>
        <w:rPr>
          <w:spacing w:val="-1"/>
        </w:rPr>
        <w:t xml:space="preserve"> </w:t>
      </w:r>
      <w:r>
        <w:t>consists of a total of 300 students enrolled</w:t>
      </w:r>
      <w:r>
        <w:rPr>
          <w:spacing w:val="-1"/>
        </w:rPr>
        <w:t xml:space="preserve"> </w:t>
      </w:r>
      <w:r>
        <w:t>in</w:t>
      </w:r>
      <w:r>
        <w:rPr>
          <w:spacing w:val="-1"/>
        </w:rPr>
        <w:t xml:space="preserve"> </w:t>
      </w:r>
      <w:r>
        <w:t xml:space="preserve">various departments of a School of Higher Education at a public university. Among the participants, 54.0% (N = 162) were female, and 46.0% (N = </w:t>
      </w:r>
      <w:r>
        <w:t>138) were male. To ensure convenience and accessibility, the purposive sampling method was employed. Purposive sampling refers to the deliberate selection of individuals who are particularly knowledgeable or experienced with the phenomenon of interest, all</w:t>
      </w:r>
      <w:r>
        <w:t>owing for more in-depth exploration and analysis (Büyüköztürk et al., 2018). Purposive sampling is a sampling method frequently used in qualitative research, based on selecting individuals who are most suitable for the research purpose and rich in informat</w:t>
      </w:r>
      <w:r>
        <w:t>ion (Büyüköztürk et al., 2018). In this method, participants are selected not randomly but based on specific characteristics predetermined by the researcher. In other words, the researcher consciously chooses whom</w:t>
      </w:r>
      <w:r>
        <w:rPr>
          <w:spacing w:val="-1"/>
        </w:rPr>
        <w:t xml:space="preserve"> </w:t>
      </w:r>
      <w:r>
        <w:t>to select.This sampling strategy was consi</w:t>
      </w:r>
      <w:r>
        <w:t>dered appropriate for reaching participants who actively engage in mobile learning environments. The demographic characteristics of the participants are presented in the tables below (Table 1–Table 9).</w:t>
      </w:r>
    </w:p>
    <w:p w:rsidR="00235917" w:rsidRDefault="00235917">
      <w:pPr>
        <w:pStyle w:val="GvdeMetni"/>
        <w:spacing w:before="36"/>
        <w:ind w:left="0"/>
      </w:pPr>
    </w:p>
    <w:p w:rsidR="00235917" w:rsidRDefault="00D802F8">
      <w:pPr>
        <w:spacing w:after="44"/>
        <w:ind w:left="307"/>
      </w:pPr>
      <w:r>
        <w:rPr>
          <w:b/>
        </w:rPr>
        <w:t>Table</w:t>
      </w:r>
      <w:r>
        <w:rPr>
          <w:b/>
          <w:spacing w:val="-3"/>
        </w:rPr>
        <w:t xml:space="preserve"> </w:t>
      </w:r>
      <w:r>
        <w:rPr>
          <w:b/>
        </w:rPr>
        <w:t>1</w:t>
      </w:r>
      <w:r>
        <w:t>.</w:t>
      </w:r>
      <w:r>
        <w:rPr>
          <w:spacing w:val="1"/>
        </w:rPr>
        <w:t xml:space="preserve"> </w:t>
      </w:r>
      <w:r>
        <w:rPr>
          <w:spacing w:val="-2"/>
        </w:rPr>
        <w:t>Department</w:t>
      </w:r>
    </w:p>
    <w:tbl>
      <w:tblPr>
        <w:tblStyle w:val="TableNormal"/>
        <w:tblW w:w="0" w:type="auto"/>
        <w:tblInd w:w="735" w:type="dxa"/>
        <w:tblLayout w:type="fixed"/>
        <w:tblLook w:val="01E0" w:firstRow="1" w:lastRow="1" w:firstColumn="1" w:lastColumn="1" w:noHBand="0" w:noVBand="0"/>
      </w:tblPr>
      <w:tblGrid>
        <w:gridCol w:w="2812"/>
        <w:gridCol w:w="2186"/>
        <w:gridCol w:w="3186"/>
      </w:tblGrid>
      <w:tr w:rsidR="00235917">
        <w:trPr>
          <w:trHeight w:val="312"/>
        </w:trPr>
        <w:tc>
          <w:tcPr>
            <w:tcW w:w="2812" w:type="dxa"/>
            <w:tcBorders>
              <w:top w:val="single" w:sz="4" w:space="0" w:color="000000"/>
              <w:bottom w:val="single" w:sz="4" w:space="0" w:color="000000"/>
            </w:tcBorders>
          </w:tcPr>
          <w:p w:rsidR="00235917" w:rsidRDefault="00D802F8">
            <w:pPr>
              <w:pStyle w:val="TableParagraph"/>
              <w:spacing w:before="1"/>
              <w:ind w:left="7"/>
              <w:rPr>
                <w:b/>
              </w:rPr>
            </w:pPr>
            <w:r>
              <w:rPr>
                <w:b/>
                <w:spacing w:val="-2"/>
              </w:rPr>
              <w:t>Department</w:t>
            </w:r>
          </w:p>
        </w:tc>
        <w:tc>
          <w:tcPr>
            <w:tcW w:w="2186" w:type="dxa"/>
            <w:tcBorders>
              <w:top w:val="single" w:sz="4" w:space="0" w:color="000000"/>
              <w:bottom w:val="single" w:sz="4" w:space="0" w:color="000000"/>
            </w:tcBorders>
          </w:tcPr>
          <w:p w:rsidR="00235917" w:rsidRDefault="00D802F8">
            <w:pPr>
              <w:pStyle w:val="TableParagraph"/>
              <w:spacing w:before="1"/>
              <w:ind w:left="527"/>
              <w:rPr>
                <w:b/>
              </w:rPr>
            </w:pPr>
            <w:r>
              <w:rPr>
                <w:b/>
                <w:spacing w:val="-10"/>
              </w:rPr>
              <w:t>f</w:t>
            </w:r>
          </w:p>
        </w:tc>
        <w:tc>
          <w:tcPr>
            <w:tcW w:w="3186" w:type="dxa"/>
            <w:tcBorders>
              <w:top w:val="single" w:sz="4" w:space="0" w:color="000000"/>
              <w:bottom w:val="single" w:sz="4" w:space="0" w:color="000000"/>
            </w:tcBorders>
          </w:tcPr>
          <w:p w:rsidR="00235917" w:rsidRDefault="00D802F8">
            <w:pPr>
              <w:pStyle w:val="TableParagraph"/>
              <w:spacing w:before="1"/>
              <w:ind w:left="718"/>
              <w:rPr>
                <w:b/>
              </w:rPr>
            </w:pPr>
            <w:r>
              <w:rPr>
                <w:b/>
                <w:spacing w:val="-10"/>
              </w:rPr>
              <w:t>%</w:t>
            </w:r>
          </w:p>
        </w:tc>
      </w:tr>
      <w:tr w:rsidR="00235917">
        <w:trPr>
          <w:trHeight w:val="273"/>
        </w:trPr>
        <w:tc>
          <w:tcPr>
            <w:tcW w:w="2812" w:type="dxa"/>
            <w:tcBorders>
              <w:top w:val="single" w:sz="4" w:space="0" w:color="000000"/>
            </w:tcBorders>
          </w:tcPr>
          <w:p w:rsidR="00235917" w:rsidRDefault="00D802F8">
            <w:pPr>
              <w:pStyle w:val="TableParagraph"/>
              <w:spacing w:line="249" w:lineRule="exact"/>
              <w:ind w:left="7"/>
            </w:pPr>
            <w:r>
              <w:t>Computer</w:t>
            </w:r>
            <w:r>
              <w:rPr>
                <w:spacing w:val="-5"/>
              </w:rPr>
              <w:t xml:space="preserve"> </w:t>
            </w:r>
            <w:r>
              <w:rPr>
                <w:spacing w:val="-2"/>
              </w:rPr>
              <w:t>Technologies</w:t>
            </w:r>
          </w:p>
        </w:tc>
        <w:tc>
          <w:tcPr>
            <w:tcW w:w="2186" w:type="dxa"/>
            <w:tcBorders>
              <w:top w:val="single" w:sz="4" w:space="0" w:color="000000"/>
            </w:tcBorders>
          </w:tcPr>
          <w:p w:rsidR="00235917" w:rsidRDefault="00D802F8">
            <w:pPr>
              <w:pStyle w:val="TableParagraph"/>
              <w:spacing w:line="249" w:lineRule="exact"/>
              <w:ind w:left="527"/>
            </w:pPr>
            <w:r>
              <w:rPr>
                <w:spacing w:val="-5"/>
              </w:rPr>
              <w:t>68</w:t>
            </w:r>
          </w:p>
        </w:tc>
        <w:tc>
          <w:tcPr>
            <w:tcW w:w="3186" w:type="dxa"/>
            <w:tcBorders>
              <w:top w:val="single" w:sz="4" w:space="0" w:color="000000"/>
            </w:tcBorders>
          </w:tcPr>
          <w:p w:rsidR="00235917" w:rsidRDefault="00D802F8">
            <w:pPr>
              <w:pStyle w:val="TableParagraph"/>
              <w:spacing w:line="249" w:lineRule="exact"/>
              <w:ind w:left="718"/>
            </w:pPr>
            <w:r>
              <w:rPr>
                <w:spacing w:val="-4"/>
              </w:rPr>
              <w:t>22.6</w:t>
            </w:r>
          </w:p>
        </w:tc>
      </w:tr>
      <w:tr w:rsidR="00235917">
        <w:trPr>
          <w:trHeight w:val="290"/>
        </w:trPr>
        <w:tc>
          <w:tcPr>
            <w:tcW w:w="2812" w:type="dxa"/>
          </w:tcPr>
          <w:p w:rsidR="00235917" w:rsidRDefault="00D802F8">
            <w:pPr>
              <w:pStyle w:val="TableParagraph"/>
              <w:spacing w:before="15"/>
              <w:ind w:left="7"/>
            </w:pPr>
            <w:r>
              <w:rPr>
                <w:spacing w:val="-2"/>
              </w:rPr>
              <w:t>Machine</w:t>
            </w:r>
          </w:p>
        </w:tc>
        <w:tc>
          <w:tcPr>
            <w:tcW w:w="2186" w:type="dxa"/>
          </w:tcPr>
          <w:p w:rsidR="00235917" w:rsidRDefault="00D802F8">
            <w:pPr>
              <w:pStyle w:val="TableParagraph"/>
              <w:spacing w:before="15"/>
              <w:ind w:left="527"/>
            </w:pPr>
            <w:r>
              <w:rPr>
                <w:spacing w:val="-5"/>
              </w:rPr>
              <w:t>65</w:t>
            </w:r>
          </w:p>
        </w:tc>
        <w:tc>
          <w:tcPr>
            <w:tcW w:w="3186" w:type="dxa"/>
          </w:tcPr>
          <w:p w:rsidR="00235917" w:rsidRDefault="00D802F8">
            <w:pPr>
              <w:pStyle w:val="TableParagraph"/>
              <w:spacing w:before="15"/>
              <w:ind w:left="718"/>
            </w:pPr>
            <w:r>
              <w:rPr>
                <w:spacing w:val="-4"/>
              </w:rPr>
              <w:t>21.6</w:t>
            </w:r>
          </w:p>
        </w:tc>
      </w:tr>
      <w:tr w:rsidR="00235917">
        <w:trPr>
          <w:trHeight w:val="290"/>
        </w:trPr>
        <w:tc>
          <w:tcPr>
            <w:tcW w:w="2812" w:type="dxa"/>
          </w:tcPr>
          <w:p w:rsidR="00235917" w:rsidRDefault="00D802F8">
            <w:pPr>
              <w:pStyle w:val="TableParagraph"/>
              <w:spacing w:before="13"/>
              <w:ind w:left="7"/>
            </w:pPr>
            <w:r>
              <w:t>Electrical</w:t>
            </w:r>
            <w:r>
              <w:rPr>
                <w:spacing w:val="-9"/>
              </w:rPr>
              <w:t xml:space="preserve"> </w:t>
            </w:r>
            <w:r>
              <w:rPr>
                <w:spacing w:val="-2"/>
              </w:rPr>
              <w:t>Energy</w:t>
            </w:r>
          </w:p>
        </w:tc>
        <w:tc>
          <w:tcPr>
            <w:tcW w:w="2186" w:type="dxa"/>
          </w:tcPr>
          <w:p w:rsidR="00235917" w:rsidRDefault="00D802F8">
            <w:pPr>
              <w:pStyle w:val="TableParagraph"/>
              <w:spacing w:before="13"/>
              <w:ind w:left="527"/>
            </w:pPr>
            <w:r>
              <w:rPr>
                <w:spacing w:val="-5"/>
              </w:rPr>
              <w:t>54</w:t>
            </w:r>
          </w:p>
        </w:tc>
        <w:tc>
          <w:tcPr>
            <w:tcW w:w="3186" w:type="dxa"/>
          </w:tcPr>
          <w:p w:rsidR="00235917" w:rsidRDefault="00D802F8">
            <w:pPr>
              <w:pStyle w:val="TableParagraph"/>
              <w:spacing w:before="13"/>
              <w:ind w:left="718"/>
            </w:pPr>
            <w:r>
              <w:rPr>
                <w:spacing w:val="-4"/>
              </w:rPr>
              <w:t>18.0</w:t>
            </w:r>
          </w:p>
        </w:tc>
      </w:tr>
      <w:tr w:rsidR="00235917">
        <w:trPr>
          <w:trHeight w:val="292"/>
        </w:trPr>
        <w:tc>
          <w:tcPr>
            <w:tcW w:w="2812" w:type="dxa"/>
          </w:tcPr>
          <w:p w:rsidR="00235917" w:rsidRDefault="00D802F8">
            <w:pPr>
              <w:pStyle w:val="TableParagraph"/>
              <w:spacing w:before="15"/>
              <w:ind w:left="7"/>
            </w:pPr>
            <w:r>
              <w:t>Urban</w:t>
            </w:r>
            <w:r>
              <w:rPr>
                <w:spacing w:val="-4"/>
              </w:rPr>
              <w:t xml:space="preserve"> </w:t>
            </w:r>
            <w:r>
              <w:rPr>
                <w:spacing w:val="-2"/>
              </w:rPr>
              <w:t>Planning</w:t>
            </w:r>
          </w:p>
        </w:tc>
        <w:tc>
          <w:tcPr>
            <w:tcW w:w="2186" w:type="dxa"/>
          </w:tcPr>
          <w:p w:rsidR="00235917" w:rsidRDefault="00D802F8">
            <w:pPr>
              <w:pStyle w:val="TableParagraph"/>
              <w:spacing w:before="15"/>
              <w:ind w:left="1247"/>
            </w:pPr>
            <w:r>
              <w:rPr>
                <w:spacing w:val="-5"/>
              </w:rPr>
              <w:t>46</w:t>
            </w:r>
          </w:p>
        </w:tc>
        <w:tc>
          <w:tcPr>
            <w:tcW w:w="3186" w:type="dxa"/>
          </w:tcPr>
          <w:p w:rsidR="00235917" w:rsidRDefault="00D802F8">
            <w:pPr>
              <w:pStyle w:val="TableParagraph"/>
              <w:spacing w:before="15"/>
              <w:ind w:left="718"/>
            </w:pPr>
            <w:r>
              <w:rPr>
                <w:spacing w:val="-4"/>
              </w:rPr>
              <w:t>15.3</w:t>
            </w:r>
          </w:p>
        </w:tc>
      </w:tr>
      <w:tr w:rsidR="00235917">
        <w:trPr>
          <w:trHeight w:val="290"/>
        </w:trPr>
        <w:tc>
          <w:tcPr>
            <w:tcW w:w="2812" w:type="dxa"/>
          </w:tcPr>
          <w:p w:rsidR="00235917" w:rsidRDefault="00D802F8">
            <w:pPr>
              <w:pStyle w:val="TableParagraph"/>
              <w:spacing w:before="15"/>
              <w:ind w:left="228"/>
            </w:pPr>
            <w:r>
              <w:t>Traditional</w:t>
            </w:r>
            <w:r>
              <w:rPr>
                <w:spacing w:val="-13"/>
              </w:rPr>
              <w:t xml:space="preserve"> </w:t>
            </w:r>
            <w:r>
              <w:rPr>
                <w:spacing w:val="-2"/>
              </w:rPr>
              <w:t>Handicrafts</w:t>
            </w:r>
          </w:p>
        </w:tc>
        <w:tc>
          <w:tcPr>
            <w:tcW w:w="2186" w:type="dxa"/>
          </w:tcPr>
          <w:p w:rsidR="00235917" w:rsidRDefault="00D802F8">
            <w:pPr>
              <w:pStyle w:val="TableParagraph"/>
              <w:spacing w:before="15"/>
              <w:ind w:left="527"/>
            </w:pPr>
            <w:r>
              <w:rPr>
                <w:spacing w:val="-5"/>
              </w:rPr>
              <w:t>40</w:t>
            </w:r>
          </w:p>
        </w:tc>
        <w:tc>
          <w:tcPr>
            <w:tcW w:w="3186" w:type="dxa"/>
          </w:tcPr>
          <w:p w:rsidR="00235917" w:rsidRDefault="00D802F8">
            <w:pPr>
              <w:pStyle w:val="TableParagraph"/>
              <w:spacing w:before="15"/>
              <w:ind w:left="718"/>
            </w:pPr>
            <w:r>
              <w:rPr>
                <w:spacing w:val="-4"/>
              </w:rPr>
              <w:t>13.3</w:t>
            </w:r>
          </w:p>
        </w:tc>
      </w:tr>
      <w:tr w:rsidR="00235917">
        <w:trPr>
          <w:trHeight w:val="292"/>
        </w:trPr>
        <w:tc>
          <w:tcPr>
            <w:tcW w:w="2812" w:type="dxa"/>
          </w:tcPr>
          <w:p w:rsidR="00235917" w:rsidRDefault="00D802F8">
            <w:pPr>
              <w:pStyle w:val="TableParagraph"/>
              <w:spacing w:before="13"/>
              <w:ind w:left="7"/>
            </w:pPr>
            <w:r>
              <w:t>Civil</w:t>
            </w:r>
            <w:r>
              <w:rPr>
                <w:spacing w:val="-7"/>
              </w:rPr>
              <w:t xml:space="preserve"> </w:t>
            </w:r>
            <w:r>
              <w:rPr>
                <w:spacing w:val="-2"/>
              </w:rPr>
              <w:t>Aviation</w:t>
            </w:r>
          </w:p>
        </w:tc>
        <w:tc>
          <w:tcPr>
            <w:tcW w:w="2186" w:type="dxa"/>
          </w:tcPr>
          <w:p w:rsidR="00235917" w:rsidRDefault="00D802F8">
            <w:pPr>
              <w:pStyle w:val="TableParagraph"/>
              <w:spacing w:before="13"/>
              <w:ind w:left="527"/>
            </w:pPr>
            <w:r>
              <w:rPr>
                <w:spacing w:val="-5"/>
              </w:rPr>
              <w:t>27</w:t>
            </w:r>
          </w:p>
        </w:tc>
        <w:tc>
          <w:tcPr>
            <w:tcW w:w="3186" w:type="dxa"/>
          </w:tcPr>
          <w:p w:rsidR="00235917" w:rsidRDefault="00D802F8">
            <w:pPr>
              <w:pStyle w:val="TableParagraph"/>
              <w:spacing w:before="13"/>
              <w:ind w:left="718"/>
            </w:pPr>
            <w:r>
              <w:rPr>
                <w:spacing w:val="-5"/>
              </w:rPr>
              <w:t>9.2</w:t>
            </w:r>
          </w:p>
        </w:tc>
      </w:tr>
      <w:tr w:rsidR="00235917">
        <w:trPr>
          <w:trHeight w:val="304"/>
        </w:trPr>
        <w:tc>
          <w:tcPr>
            <w:tcW w:w="2812" w:type="dxa"/>
            <w:tcBorders>
              <w:bottom w:val="single" w:sz="4" w:space="0" w:color="000000"/>
            </w:tcBorders>
          </w:tcPr>
          <w:p w:rsidR="00235917" w:rsidRDefault="00D802F8">
            <w:pPr>
              <w:pStyle w:val="TableParagraph"/>
              <w:spacing w:before="18"/>
              <w:ind w:left="7"/>
              <w:rPr>
                <w:b/>
              </w:rPr>
            </w:pPr>
            <w:r>
              <w:rPr>
                <w:b/>
                <w:spacing w:val="-2"/>
              </w:rPr>
              <w:t>Total</w:t>
            </w:r>
          </w:p>
        </w:tc>
        <w:tc>
          <w:tcPr>
            <w:tcW w:w="2186" w:type="dxa"/>
            <w:tcBorders>
              <w:bottom w:val="single" w:sz="4" w:space="0" w:color="000000"/>
            </w:tcBorders>
          </w:tcPr>
          <w:p w:rsidR="00235917" w:rsidRDefault="00D802F8">
            <w:pPr>
              <w:pStyle w:val="TableParagraph"/>
              <w:spacing w:before="18"/>
              <w:ind w:left="527"/>
              <w:rPr>
                <w:b/>
              </w:rPr>
            </w:pPr>
            <w:r>
              <w:rPr>
                <w:b/>
                <w:spacing w:val="-5"/>
              </w:rPr>
              <w:t>300</w:t>
            </w:r>
          </w:p>
        </w:tc>
        <w:tc>
          <w:tcPr>
            <w:tcW w:w="3186" w:type="dxa"/>
            <w:tcBorders>
              <w:bottom w:val="single" w:sz="4" w:space="0" w:color="000000"/>
            </w:tcBorders>
          </w:tcPr>
          <w:p w:rsidR="00235917" w:rsidRDefault="00D802F8">
            <w:pPr>
              <w:pStyle w:val="TableParagraph"/>
              <w:spacing w:before="18"/>
              <w:ind w:left="718"/>
              <w:rPr>
                <w:b/>
              </w:rPr>
            </w:pPr>
            <w:r>
              <w:rPr>
                <w:b/>
                <w:spacing w:val="-5"/>
              </w:rPr>
              <w:t>100</w:t>
            </w:r>
          </w:p>
        </w:tc>
      </w:tr>
    </w:tbl>
    <w:p w:rsidR="00235917" w:rsidRDefault="00235917">
      <w:pPr>
        <w:pStyle w:val="GvdeMetni"/>
        <w:spacing w:before="40"/>
        <w:ind w:left="0"/>
      </w:pPr>
    </w:p>
    <w:p w:rsidR="00235917" w:rsidRDefault="00D802F8">
      <w:pPr>
        <w:pStyle w:val="GvdeMetni"/>
        <w:spacing w:line="276" w:lineRule="auto"/>
        <w:ind w:right="305"/>
        <w:jc w:val="both"/>
      </w:pPr>
      <w:r>
        <w:t>The participants of the study were enrolled in six different departments within a School of Higher Education. Among the students, 22.6% (n = 68) were from the Department of Computer</w:t>
      </w:r>
      <w:r>
        <w:rPr>
          <w:spacing w:val="40"/>
        </w:rPr>
        <w:t xml:space="preserve"> </w:t>
      </w:r>
      <w:r>
        <w:t>Technologies, 21.6% (n = 65) from the Department of Machine and 18.0% (n =</w:t>
      </w:r>
      <w:r>
        <w:t xml:space="preserve"> 54) from the Department of Electrical Energy. In addition, 15.3% (n = 46) of the participants were studying in the Department of Urban Planning, 13.3% (n = 40) in the Department of Traditional Handicrafts and</w:t>
      </w:r>
      <w:r>
        <w:rPr>
          <w:spacing w:val="40"/>
        </w:rPr>
        <w:t xml:space="preserve"> </w:t>
      </w:r>
      <w:r>
        <w:t>9.2% (n = 27) in the Department of Civil Aviat</w:t>
      </w:r>
      <w:r>
        <w:t>ion. The distribution of participants by department is presented in Table 1.</w:t>
      </w:r>
    </w:p>
    <w:p w:rsidR="00235917" w:rsidRDefault="00235917">
      <w:pPr>
        <w:pStyle w:val="GvdeMetni"/>
        <w:spacing w:before="38"/>
        <w:ind w:left="0"/>
      </w:pPr>
    </w:p>
    <w:p w:rsidR="00235917" w:rsidRDefault="00D802F8">
      <w:pPr>
        <w:spacing w:before="1" w:after="44"/>
        <w:ind w:left="307"/>
      </w:pPr>
      <w:r>
        <w:rPr>
          <w:b/>
        </w:rPr>
        <w:t>Table</w:t>
      </w:r>
      <w:r>
        <w:rPr>
          <w:b/>
          <w:spacing w:val="-3"/>
        </w:rPr>
        <w:t xml:space="preserve"> </w:t>
      </w:r>
      <w:r>
        <w:rPr>
          <w:b/>
        </w:rPr>
        <w:t>2</w:t>
      </w:r>
      <w:r>
        <w:t>.</w:t>
      </w:r>
      <w:r>
        <w:rPr>
          <w:spacing w:val="1"/>
        </w:rPr>
        <w:t xml:space="preserve"> </w:t>
      </w:r>
      <w:r>
        <w:rPr>
          <w:spacing w:val="-2"/>
        </w:rPr>
        <w:t>Classroom</w:t>
      </w:r>
    </w:p>
    <w:tbl>
      <w:tblPr>
        <w:tblStyle w:val="TableNormal"/>
        <w:tblW w:w="0" w:type="auto"/>
        <w:tblInd w:w="946" w:type="dxa"/>
        <w:tblLayout w:type="fixed"/>
        <w:tblLook w:val="01E0" w:firstRow="1" w:lastRow="1" w:firstColumn="1" w:lastColumn="1" w:noHBand="0" w:noVBand="0"/>
      </w:tblPr>
      <w:tblGrid>
        <w:gridCol w:w="1964"/>
        <w:gridCol w:w="2830"/>
        <w:gridCol w:w="2963"/>
      </w:tblGrid>
      <w:tr w:rsidR="00235917">
        <w:trPr>
          <w:trHeight w:val="303"/>
        </w:trPr>
        <w:tc>
          <w:tcPr>
            <w:tcW w:w="1964" w:type="dxa"/>
            <w:tcBorders>
              <w:top w:val="single" w:sz="4" w:space="0" w:color="000000"/>
              <w:bottom w:val="single" w:sz="4" w:space="0" w:color="000000"/>
            </w:tcBorders>
          </w:tcPr>
          <w:p w:rsidR="00235917" w:rsidRDefault="00D802F8">
            <w:pPr>
              <w:pStyle w:val="TableParagraph"/>
              <w:spacing w:before="1"/>
              <w:ind w:left="7"/>
              <w:rPr>
                <w:b/>
              </w:rPr>
            </w:pPr>
            <w:r>
              <w:rPr>
                <w:b/>
                <w:spacing w:val="-2"/>
              </w:rPr>
              <w:t>Classroom</w:t>
            </w:r>
          </w:p>
        </w:tc>
        <w:tc>
          <w:tcPr>
            <w:tcW w:w="2830" w:type="dxa"/>
            <w:tcBorders>
              <w:top w:val="single" w:sz="4" w:space="0" w:color="000000"/>
              <w:bottom w:val="single" w:sz="4" w:space="0" w:color="000000"/>
            </w:tcBorders>
          </w:tcPr>
          <w:p w:rsidR="00235917" w:rsidRDefault="00D802F8">
            <w:pPr>
              <w:pStyle w:val="TableParagraph"/>
              <w:spacing w:before="1"/>
              <w:ind w:right="848"/>
              <w:jc w:val="center"/>
              <w:rPr>
                <w:b/>
              </w:rPr>
            </w:pPr>
            <w:r>
              <w:rPr>
                <w:b/>
                <w:spacing w:val="-10"/>
              </w:rPr>
              <w:t>f</w:t>
            </w:r>
          </w:p>
        </w:tc>
        <w:tc>
          <w:tcPr>
            <w:tcW w:w="2963" w:type="dxa"/>
            <w:tcBorders>
              <w:top w:val="single" w:sz="4" w:space="0" w:color="000000"/>
              <w:bottom w:val="single" w:sz="4" w:space="0" w:color="000000"/>
            </w:tcBorders>
          </w:tcPr>
          <w:p w:rsidR="00235917" w:rsidRDefault="00D802F8">
            <w:pPr>
              <w:pStyle w:val="TableParagraph"/>
              <w:spacing w:before="1"/>
              <w:ind w:left="499"/>
              <w:rPr>
                <w:b/>
              </w:rPr>
            </w:pPr>
            <w:r>
              <w:rPr>
                <w:b/>
                <w:spacing w:val="-10"/>
              </w:rPr>
              <w:t>%</w:t>
            </w:r>
          </w:p>
        </w:tc>
      </w:tr>
      <w:tr w:rsidR="00235917">
        <w:trPr>
          <w:trHeight w:val="279"/>
        </w:trPr>
        <w:tc>
          <w:tcPr>
            <w:tcW w:w="1964" w:type="dxa"/>
            <w:tcBorders>
              <w:top w:val="single" w:sz="4" w:space="0" w:color="000000"/>
            </w:tcBorders>
          </w:tcPr>
          <w:p w:rsidR="00235917" w:rsidRDefault="00D802F8">
            <w:pPr>
              <w:pStyle w:val="TableParagraph"/>
              <w:spacing w:line="249" w:lineRule="exact"/>
              <w:ind w:left="7"/>
            </w:pPr>
            <w:r>
              <w:t>1</w:t>
            </w:r>
            <w:r>
              <w:rPr>
                <w:vertAlign w:val="superscript"/>
              </w:rPr>
              <w:t>st</w:t>
            </w:r>
            <w:r>
              <w:rPr>
                <w:spacing w:val="-2"/>
              </w:rPr>
              <w:t xml:space="preserve"> grade</w:t>
            </w:r>
          </w:p>
        </w:tc>
        <w:tc>
          <w:tcPr>
            <w:tcW w:w="2830" w:type="dxa"/>
            <w:tcBorders>
              <w:top w:val="single" w:sz="4" w:space="0" w:color="000000"/>
            </w:tcBorders>
          </w:tcPr>
          <w:p w:rsidR="00235917" w:rsidRDefault="00D802F8">
            <w:pPr>
              <w:pStyle w:val="TableParagraph"/>
              <w:spacing w:line="249" w:lineRule="exact"/>
              <w:ind w:right="497"/>
              <w:jc w:val="right"/>
            </w:pPr>
            <w:r>
              <w:rPr>
                <w:spacing w:val="-5"/>
              </w:rPr>
              <w:t>142</w:t>
            </w:r>
          </w:p>
        </w:tc>
        <w:tc>
          <w:tcPr>
            <w:tcW w:w="2963" w:type="dxa"/>
            <w:tcBorders>
              <w:top w:val="single" w:sz="4" w:space="0" w:color="000000"/>
            </w:tcBorders>
          </w:tcPr>
          <w:p w:rsidR="00235917" w:rsidRDefault="00D802F8">
            <w:pPr>
              <w:pStyle w:val="TableParagraph"/>
              <w:spacing w:line="249" w:lineRule="exact"/>
              <w:ind w:left="499"/>
            </w:pPr>
            <w:r>
              <w:rPr>
                <w:spacing w:val="-4"/>
              </w:rPr>
              <w:t>47.3</w:t>
            </w:r>
          </w:p>
        </w:tc>
      </w:tr>
      <w:tr w:rsidR="00235917">
        <w:trPr>
          <w:trHeight w:val="292"/>
        </w:trPr>
        <w:tc>
          <w:tcPr>
            <w:tcW w:w="1964" w:type="dxa"/>
          </w:tcPr>
          <w:p w:rsidR="00235917" w:rsidRDefault="00D802F8">
            <w:pPr>
              <w:pStyle w:val="TableParagraph"/>
              <w:spacing w:before="13"/>
              <w:ind w:left="7"/>
            </w:pPr>
            <w:r>
              <w:t>2st</w:t>
            </w:r>
            <w:r>
              <w:rPr>
                <w:spacing w:val="3"/>
              </w:rPr>
              <w:t xml:space="preserve"> </w:t>
            </w:r>
            <w:r>
              <w:rPr>
                <w:spacing w:val="-2"/>
              </w:rPr>
              <w:t>grade</w:t>
            </w:r>
          </w:p>
        </w:tc>
        <w:tc>
          <w:tcPr>
            <w:tcW w:w="2830" w:type="dxa"/>
          </w:tcPr>
          <w:p w:rsidR="00235917" w:rsidRDefault="00D802F8">
            <w:pPr>
              <w:pStyle w:val="TableParagraph"/>
              <w:spacing w:before="13"/>
              <w:ind w:left="594" w:right="848"/>
              <w:jc w:val="center"/>
            </w:pPr>
            <w:r>
              <w:rPr>
                <w:spacing w:val="-5"/>
              </w:rPr>
              <w:t>158</w:t>
            </w:r>
          </w:p>
        </w:tc>
        <w:tc>
          <w:tcPr>
            <w:tcW w:w="2963" w:type="dxa"/>
          </w:tcPr>
          <w:p w:rsidR="00235917" w:rsidRDefault="00D802F8">
            <w:pPr>
              <w:pStyle w:val="TableParagraph"/>
              <w:spacing w:before="13"/>
              <w:ind w:left="499"/>
            </w:pPr>
            <w:r>
              <w:rPr>
                <w:spacing w:val="-4"/>
              </w:rPr>
              <w:t>52.7</w:t>
            </w:r>
          </w:p>
        </w:tc>
      </w:tr>
      <w:tr w:rsidR="00235917">
        <w:trPr>
          <w:trHeight w:val="309"/>
        </w:trPr>
        <w:tc>
          <w:tcPr>
            <w:tcW w:w="1964" w:type="dxa"/>
            <w:tcBorders>
              <w:bottom w:val="single" w:sz="4" w:space="0" w:color="000000"/>
            </w:tcBorders>
          </w:tcPr>
          <w:p w:rsidR="00235917" w:rsidRDefault="00D802F8">
            <w:pPr>
              <w:pStyle w:val="TableParagraph"/>
              <w:spacing w:before="18"/>
              <w:ind w:left="64"/>
              <w:rPr>
                <w:b/>
              </w:rPr>
            </w:pPr>
            <w:r>
              <w:rPr>
                <w:b/>
                <w:spacing w:val="-2"/>
              </w:rPr>
              <w:t>Total</w:t>
            </w:r>
          </w:p>
        </w:tc>
        <w:tc>
          <w:tcPr>
            <w:tcW w:w="2830" w:type="dxa"/>
            <w:tcBorders>
              <w:bottom w:val="single" w:sz="4" w:space="0" w:color="000000"/>
            </w:tcBorders>
          </w:tcPr>
          <w:p w:rsidR="00235917" w:rsidRDefault="00D802F8">
            <w:pPr>
              <w:pStyle w:val="TableParagraph"/>
              <w:spacing w:before="18"/>
              <w:ind w:right="497"/>
              <w:jc w:val="right"/>
              <w:rPr>
                <w:b/>
              </w:rPr>
            </w:pPr>
            <w:r>
              <w:rPr>
                <w:b/>
                <w:spacing w:val="-5"/>
              </w:rPr>
              <w:t>300</w:t>
            </w:r>
          </w:p>
        </w:tc>
        <w:tc>
          <w:tcPr>
            <w:tcW w:w="2963" w:type="dxa"/>
            <w:tcBorders>
              <w:bottom w:val="single" w:sz="4" w:space="0" w:color="000000"/>
            </w:tcBorders>
          </w:tcPr>
          <w:p w:rsidR="00235917" w:rsidRDefault="00D802F8">
            <w:pPr>
              <w:pStyle w:val="TableParagraph"/>
              <w:spacing w:before="18"/>
              <w:ind w:left="499"/>
              <w:rPr>
                <w:b/>
              </w:rPr>
            </w:pPr>
            <w:r>
              <w:rPr>
                <w:b/>
                <w:spacing w:val="-5"/>
              </w:rPr>
              <w:t>100</w:t>
            </w:r>
          </w:p>
        </w:tc>
      </w:tr>
    </w:tbl>
    <w:p w:rsidR="00235917" w:rsidRDefault="00235917">
      <w:pPr>
        <w:pStyle w:val="GvdeMetni"/>
        <w:spacing w:before="33"/>
        <w:ind w:left="0"/>
      </w:pPr>
    </w:p>
    <w:p w:rsidR="00235917" w:rsidRDefault="00D802F8">
      <w:pPr>
        <w:pStyle w:val="GvdeMetni"/>
        <w:spacing w:line="276" w:lineRule="auto"/>
        <w:ind w:right="306"/>
        <w:jc w:val="both"/>
      </w:pPr>
      <w:r>
        <w:t>The</w:t>
      </w:r>
      <w:r>
        <w:rPr>
          <w:spacing w:val="-5"/>
        </w:rPr>
        <w:t xml:space="preserve"> </w:t>
      </w:r>
      <w:r>
        <w:t>sample</w:t>
      </w:r>
      <w:r>
        <w:rPr>
          <w:spacing w:val="-5"/>
        </w:rPr>
        <w:t xml:space="preserve"> </w:t>
      </w:r>
      <w:r>
        <w:t>consisted</w:t>
      </w:r>
      <w:r>
        <w:rPr>
          <w:spacing w:val="-3"/>
        </w:rPr>
        <w:t xml:space="preserve"> </w:t>
      </w:r>
      <w:r>
        <w:t>of students from</w:t>
      </w:r>
      <w:r>
        <w:rPr>
          <w:spacing w:val="-2"/>
        </w:rPr>
        <w:t xml:space="preserve"> </w:t>
      </w:r>
      <w:r>
        <w:t>two</w:t>
      </w:r>
      <w:r>
        <w:rPr>
          <w:spacing w:val="-3"/>
        </w:rPr>
        <w:t xml:space="preserve"> </w:t>
      </w:r>
      <w:r>
        <w:t>different grade</w:t>
      </w:r>
      <w:r>
        <w:rPr>
          <w:spacing w:val="-5"/>
        </w:rPr>
        <w:t xml:space="preserve"> </w:t>
      </w:r>
      <w:r>
        <w:t>levels. Of the</w:t>
      </w:r>
      <w:r>
        <w:rPr>
          <w:spacing w:val="-5"/>
        </w:rPr>
        <w:t xml:space="preserve"> </w:t>
      </w:r>
      <w:r>
        <w:t>total</w:t>
      </w:r>
      <w:r>
        <w:rPr>
          <w:spacing w:val="-2"/>
        </w:rPr>
        <w:t xml:space="preserve"> </w:t>
      </w:r>
      <w:r>
        <w:t>participants, 47.3% (n</w:t>
      </w:r>
      <w:r>
        <w:rPr>
          <w:spacing w:val="-3"/>
        </w:rPr>
        <w:t xml:space="preserve"> </w:t>
      </w:r>
      <w:r>
        <w:t>= 142) were 1st gradestudents, while 52.7% (n = 158) were in their 2st grade. The distribution of students according to their year of study is presented in Table 2.</w:t>
      </w:r>
    </w:p>
    <w:p w:rsidR="00235917" w:rsidRDefault="00235917">
      <w:pPr>
        <w:pStyle w:val="GvdeMetni"/>
        <w:spacing w:before="41"/>
        <w:ind w:left="0"/>
      </w:pPr>
    </w:p>
    <w:p w:rsidR="00235917" w:rsidRDefault="00D802F8">
      <w:pPr>
        <w:pStyle w:val="GvdeMetni"/>
        <w:spacing w:after="39"/>
      </w:pPr>
      <w:r>
        <w:rPr>
          <w:b/>
        </w:rPr>
        <w:t>Tablo</w:t>
      </w:r>
      <w:r>
        <w:rPr>
          <w:b/>
          <w:spacing w:val="-2"/>
        </w:rPr>
        <w:t xml:space="preserve"> </w:t>
      </w:r>
      <w:r>
        <w:rPr>
          <w:b/>
        </w:rPr>
        <w:t>3.</w:t>
      </w:r>
      <w:r>
        <w:t>Is</w:t>
      </w:r>
      <w:r>
        <w:rPr>
          <w:spacing w:val="-2"/>
        </w:rPr>
        <w:t xml:space="preserve"> </w:t>
      </w:r>
      <w:r>
        <w:t>there</w:t>
      </w:r>
      <w:r>
        <w:rPr>
          <w:spacing w:val="-9"/>
        </w:rPr>
        <w:t xml:space="preserve"> </w:t>
      </w:r>
      <w:r>
        <w:t>an</w:t>
      </w:r>
      <w:r>
        <w:rPr>
          <w:spacing w:val="-7"/>
        </w:rPr>
        <w:t xml:space="preserve"> </w:t>
      </w:r>
      <w:r>
        <w:t>internet</w:t>
      </w:r>
      <w:r>
        <w:rPr>
          <w:spacing w:val="-1"/>
        </w:rPr>
        <w:t xml:space="preserve"> </w:t>
      </w:r>
      <w:r>
        <w:t>connection</w:t>
      </w:r>
      <w:r>
        <w:rPr>
          <w:spacing w:val="-6"/>
        </w:rPr>
        <w:t xml:space="preserve"> </w:t>
      </w:r>
      <w:r>
        <w:t>in</w:t>
      </w:r>
      <w:r>
        <w:rPr>
          <w:spacing w:val="-2"/>
        </w:rPr>
        <w:t xml:space="preserve"> </w:t>
      </w:r>
      <w:r>
        <w:t>your</w:t>
      </w:r>
      <w:r>
        <w:rPr>
          <w:spacing w:val="1"/>
        </w:rPr>
        <w:t xml:space="preserve"> </w:t>
      </w:r>
      <w:r>
        <w:rPr>
          <w:spacing w:val="-2"/>
        </w:rPr>
        <w:t>place?</w:t>
      </w:r>
    </w:p>
    <w:tbl>
      <w:tblPr>
        <w:tblStyle w:val="TableNormal"/>
        <w:tblW w:w="0" w:type="auto"/>
        <w:tblInd w:w="807" w:type="dxa"/>
        <w:tblLayout w:type="fixed"/>
        <w:tblLook w:val="01E0" w:firstRow="1" w:lastRow="1" w:firstColumn="1" w:lastColumn="1" w:noHBand="0" w:noVBand="0"/>
      </w:tblPr>
      <w:tblGrid>
        <w:gridCol w:w="2745"/>
        <w:gridCol w:w="2331"/>
        <w:gridCol w:w="2966"/>
      </w:tblGrid>
      <w:tr w:rsidR="00235917">
        <w:trPr>
          <w:trHeight w:val="311"/>
        </w:trPr>
        <w:tc>
          <w:tcPr>
            <w:tcW w:w="2745" w:type="dxa"/>
            <w:tcBorders>
              <w:top w:val="single" w:sz="4" w:space="0" w:color="000000"/>
              <w:bottom w:val="single" w:sz="4" w:space="0" w:color="000000"/>
            </w:tcBorders>
          </w:tcPr>
          <w:p w:rsidR="00235917" w:rsidRDefault="00D802F8">
            <w:pPr>
              <w:pStyle w:val="TableParagraph"/>
              <w:spacing w:before="1"/>
              <w:ind w:left="396"/>
              <w:rPr>
                <w:b/>
              </w:rPr>
            </w:pPr>
            <w:r>
              <w:rPr>
                <w:b/>
              </w:rPr>
              <w:t>Internet</w:t>
            </w:r>
            <w:r>
              <w:rPr>
                <w:b/>
                <w:spacing w:val="-11"/>
              </w:rPr>
              <w:t xml:space="preserve"> </w:t>
            </w:r>
            <w:r>
              <w:rPr>
                <w:b/>
                <w:spacing w:val="-2"/>
              </w:rPr>
              <w:t>Con</w:t>
            </w:r>
            <w:r>
              <w:rPr>
                <w:b/>
                <w:spacing w:val="-2"/>
              </w:rPr>
              <w:t>nection</w:t>
            </w:r>
          </w:p>
        </w:tc>
        <w:tc>
          <w:tcPr>
            <w:tcW w:w="2331" w:type="dxa"/>
            <w:tcBorders>
              <w:top w:val="single" w:sz="4" w:space="0" w:color="000000"/>
              <w:bottom w:val="single" w:sz="4" w:space="0" w:color="000000"/>
            </w:tcBorders>
          </w:tcPr>
          <w:p w:rsidR="00235917" w:rsidRDefault="00D802F8">
            <w:pPr>
              <w:pStyle w:val="TableParagraph"/>
              <w:spacing w:before="1"/>
              <w:ind w:left="450"/>
              <w:rPr>
                <w:b/>
              </w:rPr>
            </w:pPr>
            <w:r>
              <w:rPr>
                <w:b/>
                <w:spacing w:val="-10"/>
              </w:rPr>
              <w:t>f</w:t>
            </w:r>
          </w:p>
        </w:tc>
        <w:tc>
          <w:tcPr>
            <w:tcW w:w="2966" w:type="dxa"/>
            <w:tcBorders>
              <w:top w:val="single" w:sz="4" w:space="0" w:color="000000"/>
              <w:bottom w:val="single" w:sz="4" w:space="0" w:color="000000"/>
            </w:tcBorders>
          </w:tcPr>
          <w:p w:rsidR="00235917" w:rsidRDefault="00D802F8">
            <w:pPr>
              <w:pStyle w:val="TableParagraph"/>
              <w:spacing w:before="1"/>
              <w:ind w:left="501"/>
              <w:rPr>
                <w:b/>
              </w:rPr>
            </w:pPr>
            <w:r>
              <w:rPr>
                <w:b/>
                <w:spacing w:val="-10"/>
              </w:rPr>
              <w:t>%</w:t>
            </w:r>
          </w:p>
        </w:tc>
      </w:tr>
      <w:tr w:rsidR="00235917">
        <w:trPr>
          <w:trHeight w:val="273"/>
        </w:trPr>
        <w:tc>
          <w:tcPr>
            <w:tcW w:w="2745" w:type="dxa"/>
            <w:tcBorders>
              <w:top w:val="single" w:sz="4" w:space="0" w:color="000000"/>
            </w:tcBorders>
          </w:tcPr>
          <w:p w:rsidR="00235917" w:rsidRDefault="00D802F8">
            <w:pPr>
              <w:pStyle w:val="TableParagraph"/>
              <w:spacing w:line="250" w:lineRule="exact"/>
              <w:ind w:left="453"/>
            </w:pPr>
            <w:r>
              <w:rPr>
                <w:spacing w:val="-5"/>
              </w:rPr>
              <w:t>Yes</w:t>
            </w:r>
          </w:p>
        </w:tc>
        <w:tc>
          <w:tcPr>
            <w:tcW w:w="2331" w:type="dxa"/>
            <w:tcBorders>
              <w:top w:val="single" w:sz="4" w:space="0" w:color="000000"/>
            </w:tcBorders>
          </w:tcPr>
          <w:p w:rsidR="00235917" w:rsidRDefault="00D802F8">
            <w:pPr>
              <w:pStyle w:val="TableParagraph"/>
              <w:spacing w:line="250" w:lineRule="exact"/>
              <w:ind w:left="450"/>
            </w:pPr>
            <w:r>
              <w:rPr>
                <w:spacing w:val="-5"/>
              </w:rPr>
              <w:t>259</w:t>
            </w:r>
          </w:p>
        </w:tc>
        <w:tc>
          <w:tcPr>
            <w:tcW w:w="2966" w:type="dxa"/>
            <w:tcBorders>
              <w:top w:val="single" w:sz="4" w:space="0" w:color="000000"/>
            </w:tcBorders>
          </w:tcPr>
          <w:p w:rsidR="00235917" w:rsidRDefault="00D802F8">
            <w:pPr>
              <w:pStyle w:val="TableParagraph"/>
              <w:spacing w:line="250" w:lineRule="exact"/>
              <w:ind w:left="501"/>
            </w:pPr>
            <w:r>
              <w:rPr>
                <w:spacing w:val="-4"/>
              </w:rPr>
              <w:t>86.3</w:t>
            </w:r>
          </w:p>
        </w:tc>
      </w:tr>
      <w:tr w:rsidR="00235917">
        <w:trPr>
          <w:trHeight w:val="295"/>
        </w:trPr>
        <w:tc>
          <w:tcPr>
            <w:tcW w:w="2745" w:type="dxa"/>
          </w:tcPr>
          <w:p w:rsidR="00235917" w:rsidRDefault="00D802F8">
            <w:pPr>
              <w:pStyle w:val="TableParagraph"/>
              <w:spacing w:before="15"/>
              <w:ind w:left="506"/>
            </w:pPr>
            <w:r>
              <w:rPr>
                <w:spacing w:val="-5"/>
              </w:rPr>
              <w:t>No</w:t>
            </w:r>
          </w:p>
        </w:tc>
        <w:tc>
          <w:tcPr>
            <w:tcW w:w="2331" w:type="dxa"/>
          </w:tcPr>
          <w:p w:rsidR="00235917" w:rsidRDefault="00D802F8">
            <w:pPr>
              <w:pStyle w:val="TableParagraph"/>
              <w:spacing w:before="15"/>
              <w:ind w:left="565"/>
            </w:pPr>
            <w:r>
              <w:rPr>
                <w:spacing w:val="-5"/>
              </w:rPr>
              <w:t>41</w:t>
            </w:r>
          </w:p>
        </w:tc>
        <w:tc>
          <w:tcPr>
            <w:tcW w:w="2966" w:type="dxa"/>
          </w:tcPr>
          <w:p w:rsidR="00235917" w:rsidRDefault="00D802F8">
            <w:pPr>
              <w:pStyle w:val="TableParagraph"/>
              <w:spacing w:before="15"/>
              <w:ind w:left="501"/>
            </w:pPr>
            <w:r>
              <w:rPr>
                <w:spacing w:val="-4"/>
              </w:rPr>
              <w:t>13.7</w:t>
            </w:r>
          </w:p>
        </w:tc>
      </w:tr>
      <w:tr w:rsidR="00235917">
        <w:trPr>
          <w:trHeight w:val="304"/>
        </w:trPr>
        <w:tc>
          <w:tcPr>
            <w:tcW w:w="2745" w:type="dxa"/>
            <w:tcBorders>
              <w:bottom w:val="single" w:sz="4" w:space="0" w:color="000000"/>
            </w:tcBorders>
          </w:tcPr>
          <w:p w:rsidR="00235917" w:rsidRDefault="00D802F8">
            <w:pPr>
              <w:pStyle w:val="TableParagraph"/>
              <w:spacing w:before="18"/>
              <w:ind w:left="396"/>
              <w:rPr>
                <w:b/>
              </w:rPr>
            </w:pPr>
            <w:r>
              <w:rPr>
                <w:b/>
                <w:spacing w:val="-2"/>
              </w:rPr>
              <w:t>Total</w:t>
            </w:r>
          </w:p>
        </w:tc>
        <w:tc>
          <w:tcPr>
            <w:tcW w:w="2331" w:type="dxa"/>
            <w:tcBorders>
              <w:bottom w:val="single" w:sz="4" w:space="0" w:color="000000"/>
            </w:tcBorders>
          </w:tcPr>
          <w:p w:rsidR="00235917" w:rsidRDefault="00D802F8">
            <w:pPr>
              <w:pStyle w:val="TableParagraph"/>
              <w:spacing w:before="18"/>
              <w:ind w:left="1502"/>
              <w:rPr>
                <w:b/>
              </w:rPr>
            </w:pPr>
            <w:r>
              <w:rPr>
                <w:b/>
                <w:spacing w:val="-5"/>
              </w:rPr>
              <w:t>300</w:t>
            </w:r>
          </w:p>
        </w:tc>
        <w:tc>
          <w:tcPr>
            <w:tcW w:w="2966" w:type="dxa"/>
            <w:tcBorders>
              <w:bottom w:val="single" w:sz="4" w:space="0" w:color="000000"/>
            </w:tcBorders>
          </w:tcPr>
          <w:p w:rsidR="00235917" w:rsidRDefault="00D802F8">
            <w:pPr>
              <w:pStyle w:val="TableParagraph"/>
              <w:spacing w:before="18"/>
              <w:ind w:left="501"/>
              <w:rPr>
                <w:b/>
              </w:rPr>
            </w:pPr>
            <w:r>
              <w:rPr>
                <w:b/>
                <w:spacing w:val="-5"/>
              </w:rPr>
              <w:t>100</w:t>
            </w:r>
          </w:p>
        </w:tc>
      </w:tr>
    </w:tbl>
    <w:p w:rsidR="00235917" w:rsidRDefault="00235917">
      <w:pPr>
        <w:pStyle w:val="GvdeMetni"/>
        <w:spacing w:before="37"/>
        <w:ind w:left="0"/>
      </w:pPr>
    </w:p>
    <w:p w:rsidR="00235917" w:rsidRDefault="00D802F8">
      <w:pPr>
        <w:pStyle w:val="GvdeMetni"/>
        <w:spacing w:before="1" w:line="278" w:lineRule="auto"/>
        <w:ind w:right="313"/>
        <w:jc w:val="both"/>
      </w:pPr>
      <w:r>
        <w:t>Regarding internet access, the majority of participants (86.3%, n = 259) reported that they had an active</w:t>
      </w:r>
      <w:r>
        <w:rPr>
          <w:spacing w:val="42"/>
        </w:rPr>
        <w:t xml:space="preserve"> </w:t>
      </w:r>
      <w:r>
        <w:t>internet</w:t>
      </w:r>
      <w:r>
        <w:rPr>
          <w:spacing w:val="47"/>
        </w:rPr>
        <w:t xml:space="preserve"> </w:t>
      </w:r>
      <w:r>
        <w:t>connection,</w:t>
      </w:r>
      <w:r>
        <w:rPr>
          <w:spacing w:val="48"/>
        </w:rPr>
        <w:t xml:space="preserve"> </w:t>
      </w:r>
      <w:r>
        <w:t>while</w:t>
      </w:r>
      <w:r>
        <w:rPr>
          <w:spacing w:val="39"/>
        </w:rPr>
        <w:t xml:space="preserve"> </w:t>
      </w:r>
      <w:r>
        <w:t>13.7%</w:t>
      </w:r>
      <w:r>
        <w:rPr>
          <w:spacing w:val="44"/>
        </w:rPr>
        <w:t xml:space="preserve"> </w:t>
      </w:r>
      <w:r>
        <w:t>(n</w:t>
      </w:r>
      <w:r>
        <w:rPr>
          <w:spacing w:val="41"/>
        </w:rPr>
        <w:t xml:space="preserve"> </w:t>
      </w:r>
      <w:r>
        <w:t>=</w:t>
      </w:r>
      <w:r>
        <w:rPr>
          <w:spacing w:val="46"/>
        </w:rPr>
        <w:t xml:space="preserve"> </w:t>
      </w:r>
      <w:r>
        <w:t>41)</w:t>
      </w:r>
      <w:r>
        <w:rPr>
          <w:spacing w:val="45"/>
        </w:rPr>
        <w:t xml:space="preserve"> </w:t>
      </w:r>
      <w:r>
        <w:t>indicated</w:t>
      </w:r>
      <w:r>
        <w:rPr>
          <w:spacing w:val="41"/>
        </w:rPr>
        <w:t xml:space="preserve"> </w:t>
      </w:r>
      <w:r>
        <w:t>that</w:t>
      </w:r>
      <w:r>
        <w:rPr>
          <w:spacing w:val="47"/>
        </w:rPr>
        <w:t xml:space="preserve"> </w:t>
      </w:r>
      <w:r>
        <w:t>they</w:t>
      </w:r>
      <w:r>
        <w:rPr>
          <w:spacing w:val="46"/>
        </w:rPr>
        <w:t xml:space="preserve"> </w:t>
      </w:r>
      <w:r>
        <w:t>did</w:t>
      </w:r>
      <w:r>
        <w:rPr>
          <w:spacing w:val="46"/>
        </w:rPr>
        <w:t xml:space="preserve"> </w:t>
      </w:r>
      <w:r>
        <w:t>not</w:t>
      </w:r>
      <w:r>
        <w:rPr>
          <w:spacing w:val="47"/>
        </w:rPr>
        <w:t xml:space="preserve"> </w:t>
      </w:r>
      <w:r>
        <w:t>have</w:t>
      </w:r>
      <w:r>
        <w:rPr>
          <w:spacing w:val="39"/>
        </w:rPr>
        <w:t xml:space="preserve"> </w:t>
      </w:r>
      <w:r>
        <w:t>access</w:t>
      </w:r>
      <w:r>
        <w:rPr>
          <w:spacing w:val="47"/>
        </w:rPr>
        <w:t xml:space="preserve"> </w:t>
      </w:r>
      <w:r>
        <w:t>to</w:t>
      </w:r>
      <w:r>
        <w:rPr>
          <w:spacing w:val="42"/>
        </w:rPr>
        <w:t xml:space="preserve"> </w:t>
      </w:r>
      <w:r>
        <w:rPr>
          <w:spacing w:val="-5"/>
        </w:rPr>
        <w:t>the</w:t>
      </w:r>
    </w:p>
    <w:p w:rsidR="00235917" w:rsidRDefault="00235917">
      <w:pPr>
        <w:pStyle w:val="GvdeMetni"/>
        <w:spacing w:line="278" w:lineRule="auto"/>
        <w:jc w:val="both"/>
        <w:sectPr w:rsidR="00235917">
          <w:pgSz w:w="11910" w:h="16840"/>
          <w:pgMar w:top="780" w:right="1133" w:bottom="400" w:left="1133" w:header="377" w:footer="209" w:gutter="0"/>
          <w:cols w:space="708"/>
        </w:sectPr>
      </w:pPr>
    </w:p>
    <w:p w:rsidR="00235917" w:rsidRDefault="00D802F8">
      <w:pPr>
        <w:pStyle w:val="GvdeMetni"/>
        <w:spacing w:before="87" w:line="276" w:lineRule="auto"/>
        <w:ind w:right="310"/>
        <w:jc w:val="both"/>
      </w:pPr>
      <w:r>
        <w:lastRenderedPageBreak/>
        <w:t>internet. This variable is particularly important in the context of mobile learning, as internet connectivity is a fundamental requirement for accessing digital content and engaging in online educational activities. The distribution of p</w:t>
      </w:r>
      <w:r>
        <w:t>articipants based on internet access is shown in Table 3.</w:t>
      </w:r>
    </w:p>
    <w:p w:rsidR="00235917" w:rsidRDefault="00235917">
      <w:pPr>
        <w:pStyle w:val="GvdeMetni"/>
        <w:spacing w:before="36"/>
        <w:ind w:left="0"/>
      </w:pPr>
    </w:p>
    <w:p w:rsidR="00235917" w:rsidRDefault="00D802F8">
      <w:pPr>
        <w:pStyle w:val="GvdeMetni"/>
        <w:jc w:val="both"/>
      </w:pPr>
      <w:r>
        <w:rPr>
          <w:b/>
        </w:rPr>
        <w:t>Table</w:t>
      </w:r>
      <w:r>
        <w:rPr>
          <w:b/>
          <w:spacing w:val="-5"/>
        </w:rPr>
        <w:t xml:space="preserve"> </w:t>
      </w:r>
      <w:r>
        <w:rPr>
          <w:b/>
        </w:rPr>
        <w:t>4.</w:t>
      </w:r>
      <w:r>
        <w:rPr>
          <w:b/>
          <w:spacing w:val="3"/>
        </w:rPr>
        <w:t xml:space="preserve"> </w:t>
      </w:r>
      <w:r>
        <w:t>How</w:t>
      </w:r>
      <w:r>
        <w:rPr>
          <w:spacing w:val="-2"/>
        </w:rPr>
        <w:t xml:space="preserve"> </w:t>
      </w:r>
      <w:r>
        <w:t>much</w:t>
      </w:r>
      <w:r>
        <w:rPr>
          <w:spacing w:val="-6"/>
        </w:rPr>
        <w:t xml:space="preserve"> </w:t>
      </w:r>
      <w:r>
        <w:t>time</w:t>
      </w:r>
      <w:r>
        <w:rPr>
          <w:spacing w:val="-3"/>
        </w:rPr>
        <w:t xml:space="preserve"> </w:t>
      </w:r>
      <w:r>
        <w:t>do</w:t>
      </w:r>
      <w:r>
        <w:rPr>
          <w:spacing w:val="-5"/>
        </w:rPr>
        <w:t xml:space="preserve"> </w:t>
      </w:r>
      <w:r>
        <w:t>you</w:t>
      </w:r>
      <w:r>
        <w:rPr>
          <w:spacing w:val="-1"/>
        </w:rPr>
        <w:t xml:space="preserve"> </w:t>
      </w:r>
      <w:r>
        <w:t>spend</w:t>
      </w:r>
      <w:r>
        <w:rPr>
          <w:spacing w:val="-1"/>
        </w:rPr>
        <w:t xml:space="preserve"> </w:t>
      </w:r>
      <w:r>
        <w:t>on</w:t>
      </w:r>
      <w:r>
        <w:rPr>
          <w:spacing w:val="-6"/>
        </w:rPr>
        <w:t xml:space="preserve"> </w:t>
      </w:r>
      <w:r>
        <w:t>average</w:t>
      </w:r>
      <w:r>
        <w:rPr>
          <w:spacing w:val="-7"/>
        </w:rPr>
        <w:t xml:space="preserve"> </w:t>
      </w:r>
      <w:r>
        <w:t>on</w:t>
      </w:r>
      <w:r>
        <w:rPr>
          <w:spacing w:val="-6"/>
        </w:rPr>
        <w:t xml:space="preserve"> </w:t>
      </w:r>
      <w:r>
        <w:t>your</w:t>
      </w:r>
      <w:r>
        <w:rPr>
          <w:spacing w:val="2"/>
        </w:rPr>
        <w:t xml:space="preserve"> </w:t>
      </w:r>
      <w:r>
        <w:t>mobile-phone</w:t>
      </w:r>
      <w:r>
        <w:rPr>
          <w:spacing w:val="-7"/>
        </w:rPr>
        <w:t xml:space="preserve"> </w:t>
      </w:r>
      <w:r>
        <w:rPr>
          <w:spacing w:val="-2"/>
        </w:rPr>
        <w:t>daily?</w:t>
      </w:r>
    </w:p>
    <w:p w:rsidR="00235917" w:rsidRDefault="00235917">
      <w:pPr>
        <w:pStyle w:val="GvdeMetni"/>
        <w:spacing w:before="8"/>
        <w:ind w:left="0"/>
        <w:rPr>
          <w:sz w:val="6"/>
        </w:rPr>
      </w:pPr>
    </w:p>
    <w:tbl>
      <w:tblPr>
        <w:tblStyle w:val="TableNormal"/>
        <w:tblW w:w="0" w:type="auto"/>
        <w:tblInd w:w="783" w:type="dxa"/>
        <w:tblLayout w:type="fixed"/>
        <w:tblLook w:val="01E0" w:firstRow="1" w:lastRow="1" w:firstColumn="1" w:lastColumn="1" w:noHBand="0" w:noVBand="0"/>
      </w:tblPr>
      <w:tblGrid>
        <w:gridCol w:w="2495"/>
        <w:gridCol w:w="2500"/>
        <w:gridCol w:w="3092"/>
      </w:tblGrid>
      <w:tr w:rsidR="00235917">
        <w:trPr>
          <w:trHeight w:val="292"/>
        </w:trPr>
        <w:tc>
          <w:tcPr>
            <w:tcW w:w="2495" w:type="dxa"/>
            <w:tcBorders>
              <w:top w:val="single" w:sz="4" w:space="0" w:color="000000"/>
              <w:bottom w:val="single" w:sz="4" w:space="0" w:color="000000"/>
            </w:tcBorders>
          </w:tcPr>
          <w:p w:rsidR="00235917" w:rsidRDefault="00D802F8">
            <w:pPr>
              <w:pStyle w:val="TableParagraph"/>
              <w:spacing w:before="1"/>
              <w:ind w:left="396"/>
              <w:rPr>
                <w:b/>
              </w:rPr>
            </w:pPr>
            <w:r>
              <w:rPr>
                <w:b/>
              </w:rPr>
              <w:t>Use</w:t>
            </w:r>
            <w:r>
              <w:rPr>
                <w:b/>
                <w:spacing w:val="-11"/>
              </w:rPr>
              <w:t xml:space="preserve"> </w:t>
            </w:r>
            <w:r>
              <w:rPr>
                <w:b/>
              </w:rPr>
              <w:t>mobile</w:t>
            </w:r>
            <w:r>
              <w:rPr>
                <w:b/>
                <w:spacing w:val="-8"/>
              </w:rPr>
              <w:t xml:space="preserve"> </w:t>
            </w:r>
            <w:r>
              <w:rPr>
                <w:b/>
                <w:spacing w:val="-4"/>
              </w:rPr>
              <w:t>phone</w:t>
            </w:r>
          </w:p>
        </w:tc>
        <w:tc>
          <w:tcPr>
            <w:tcW w:w="2500" w:type="dxa"/>
            <w:tcBorders>
              <w:top w:val="single" w:sz="4" w:space="0" w:color="000000"/>
              <w:bottom w:val="single" w:sz="4" w:space="0" w:color="000000"/>
            </w:tcBorders>
          </w:tcPr>
          <w:p w:rsidR="00235917" w:rsidRDefault="00D802F8">
            <w:pPr>
              <w:pStyle w:val="TableParagraph"/>
              <w:spacing w:before="1"/>
              <w:ind w:left="446"/>
              <w:rPr>
                <w:b/>
              </w:rPr>
            </w:pPr>
            <w:r>
              <w:rPr>
                <w:b/>
                <w:spacing w:val="-10"/>
              </w:rPr>
              <w:t>f</w:t>
            </w:r>
          </w:p>
        </w:tc>
        <w:tc>
          <w:tcPr>
            <w:tcW w:w="3092" w:type="dxa"/>
            <w:tcBorders>
              <w:top w:val="single" w:sz="4" w:space="0" w:color="000000"/>
              <w:bottom w:val="single" w:sz="4" w:space="0" w:color="000000"/>
            </w:tcBorders>
          </w:tcPr>
          <w:p w:rsidR="00235917" w:rsidRDefault="00D802F8">
            <w:pPr>
              <w:pStyle w:val="TableParagraph"/>
              <w:spacing w:before="1"/>
              <w:ind w:left="457"/>
              <w:rPr>
                <w:b/>
              </w:rPr>
            </w:pPr>
            <w:r>
              <w:rPr>
                <w:b/>
                <w:spacing w:val="-10"/>
              </w:rPr>
              <w:t>%</w:t>
            </w:r>
          </w:p>
        </w:tc>
      </w:tr>
      <w:tr w:rsidR="00235917">
        <w:trPr>
          <w:trHeight w:val="273"/>
        </w:trPr>
        <w:tc>
          <w:tcPr>
            <w:tcW w:w="2495" w:type="dxa"/>
            <w:tcBorders>
              <w:top w:val="single" w:sz="4" w:space="0" w:color="000000"/>
            </w:tcBorders>
          </w:tcPr>
          <w:p w:rsidR="00235917" w:rsidRDefault="00D802F8">
            <w:pPr>
              <w:pStyle w:val="TableParagraph"/>
              <w:spacing w:line="249" w:lineRule="exact"/>
              <w:ind w:left="7"/>
            </w:pPr>
            <w:r>
              <w:t>6</w:t>
            </w:r>
            <w:r>
              <w:rPr>
                <w:spacing w:val="-2"/>
              </w:rPr>
              <w:t xml:space="preserve"> </w:t>
            </w:r>
            <w:r>
              <w:t>hours</w:t>
            </w:r>
            <w:r>
              <w:rPr>
                <w:spacing w:val="-1"/>
              </w:rPr>
              <w:t xml:space="preserve"> </w:t>
            </w:r>
            <w:r>
              <w:t>and</w:t>
            </w:r>
            <w:r>
              <w:rPr>
                <w:spacing w:val="-6"/>
              </w:rPr>
              <w:t xml:space="preserve"> </w:t>
            </w:r>
            <w:r>
              <w:rPr>
                <w:spacing w:val="-2"/>
              </w:rPr>
              <w:t>above</w:t>
            </w:r>
          </w:p>
        </w:tc>
        <w:tc>
          <w:tcPr>
            <w:tcW w:w="2500" w:type="dxa"/>
            <w:tcBorders>
              <w:top w:val="single" w:sz="4" w:space="0" w:color="000000"/>
            </w:tcBorders>
          </w:tcPr>
          <w:p w:rsidR="00235917" w:rsidRDefault="00D802F8">
            <w:pPr>
              <w:pStyle w:val="TableParagraph"/>
              <w:spacing w:line="249" w:lineRule="exact"/>
              <w:ind w:left="446"/>
            </w:pPr>
            <w:r>
              <w:rPr>
                <w:spacing w:val="-5"/>
              </w:rPr>
              <w:t>216</w:t>
            </w:r>
          </w:p>
        </w:tc>
        <w:tc>
          <w:tcPr>
            <w:tcW w:w="3092" w:type="dxa"/>
            <w:tcBorders>
              <w:top w:val="single" w:sz="4" w:space="0" w:color="000000"/>
            </w:tcBorders>
          </w:tcPr>
          <w:p w:rsidR="00235917" w:rsidRDefault="00D802F8">
            <w:pPr>
              <w:pStyle w:val="TableParagraph"/>
              <w:spacing w:line="249" w:lineRule="exact"/>
              <w:ind w:left="457"/>
            </w:pPr>
            <w:r>
              <w:rPr>
                <w:spacing w:val="-4"/>
              </w:rPr>
              <w:t>72.0</w:t>
            </w:r>
          </w:p>
        </w:tc>
      </w:tr>
      <w:tr w:rsidR="00235917">
        <w:trPr>
          <w:trHeight w:val="290"/>
        </w:trPr>
        <w:tc>
          <w:tcPr>
            <w:tcW w:w="2495" w:type="dxa"/>
          </w:tcPr>
          <w:p w:rsidR="00235917" w:rsidRDefault="00D802F8">
            <w:pPr>
              <w:pStyle w:val="TableParagraph"/>
              <w:spacing w:before="15"/>
              <w:ind w:left="7"/>
            </w:pPr>
            <w:r>
              <w:t>3</w:t>
            </w:r>
            <w:r>
              <w:rPr>
                <w:spacing w:val="-1"/>
              </w:rPr>
              <w:t xml:space="preserve"> </w:t>
            </w:r>
            <w:r>
              <w:t>hours a</w:t>
            </w:r>
            <w:r>
              <w:rPr>
                <w:spacing w:val="-2"/>
              </w:rPr>
              <w:t xml:space="preserve"> </w:t>
            </w:r>
            <w:r>
              <w:rPr>
                <w:spacing w:val="-5"/>
              </w:rPr>
              <w:t>day</w:t>
            </w:r>
          </w:p>
        </w:tc>
        <w:tc>
          <w:tcPr>
            <w:tcW w:w="2500" w:type="dxa"/>
          </w:tcPr>
          <w:p w:rsidR="00235917" w:rsidRDefault="00D802F8">
            <w:pPr>
              <w:pStyle w:val="TableParagraph"/>
              <w:spacing w:before="15"/>
              <w:ind w:left="446"/>
            </w:pPr>
            <w:r>
              <w:rPr>
                <w:spacing w:val="-5"/>
              </w:rPr>
              <w:t>43</w:t>
            </w:r>
          </w:p>
        </w:tc>
        <w:tc>
          <w:tcPr>
            <w:tcW w:w="3092" w:type="dxa"/>
          </w:tcPr>
          <w:p w:rsidR="00235917" w:rsidRDefault="00D802F8">
            <w:pPr>
              <w:pStyle w:val="TableParagraph"/>
              <w:spacing w:before="15"/>
              <w:ind w:left="457"/>
            </w:pPr>
            <w:r>
              <w:rPr>
                <w:spacing w:val="-4"/>
              </w:rPr>
              <w:t>14.4</w:t>
            </w:r>
          </w:p>
        </w:tc>
      </w:tr>
      <w:tr w:rsidR="00235917">
        <w:trPr>
          <w:trHeight w:val="290"/>
        </w:trPr>
        <w:tc>
          <w:tcPr>
            <w:tcW w:w="2495" w:type="dxa"/>
          </w:tcPr>
          <w:p w:rsidR="00235917" w:rsidRDefault="00D802F8">
            <w:pPr>
              <w:pStyle w:val="TableParagraph"/>
              <w:spacing w:before="13"/>
              <w:ind w:left="7"/>
            </w:pPr>
            <w:r>
              <w:t>2</w:t>
            </w:r>
            <w:r>
              <w:rPr>
                <w:spacing w:val="-1"/>
              </w:rPr>
              <w:t xml:space="preserve"> </w:t>
            </w:r>
            <w:r>
              <w:t>hours a</w:t>
            </w:r>
            <w:r>
              <w:rPr>
                <w:spacing w:val="-2"/>
              </w:rPr>
              <w:t xml:space="preserve"> </w:t>
            </w:r>
            <w:r>
              <w:rPr>
                <w:spacing w:val="-5"/>
              </w:rPr>
              <w:t>day</w:t>
            </w:r>
          </w:p>
        </w:tc>
        <w:tc>
          <w:tcPr>
            <w:tcW w:w="2500" w:type="dxa"/>
          </w:tcPr>
          <w:p w:rsidR="00235917" w:rsidRDefault="00D802F8">
            <w:pPr>
              <w:pStyle w:val="TableParagraph"/>
              <w:spacing w:before="13"/>
              <w:ind w:right="453"/>
              <w:jc w:val="right"/>
            </w:pPr>
            <w:r>
              <w:rPr>
                <w:spacing w:val="-5"/>
              </w:rPr>
              <w:t>33</w:t>
            </w:r>
          </w:p>
        </w:tc>
        <w:tc>
          <w:tcPr>
            <w:tcW w:w="3092" w:type="dxa"/>
          </w:tcPr>
          <w:p w:rsidR="00235917" w:rsidRDefault="00D802F8">
            <w:pPr>
              <w:pStyle w:val="TableParagraph"/>
              <w:spacing w:before="13"/>
              <w:ind w:left="457"/>
            </w:pPr>
            <w:r>
              <w:rPr>
                <w:spacing w:val="-4"/>
              </w:rPr>
              <w:t>11.0</w:t>
            </w:r>
          </w:p>
        </w:tc>
      </w:tr>
      <w:tr w:rsidR="00235917">
        <w:trPr>
          <w:trHeight w:val="292"/>
        </w:trPr>
        <w:tc>
          <w:tcPr>
            <w:tcW w:w="2495" w:type="dxa"/>
          </w:tcPr>
          <w:p w:rsidR="00235917" w:rsidRDefault="00D802F8">
            <w:pPr>
              <w:pStyle w:val="TableParagraph"/>
              <w:spacing w:before="15"/>
              <w:ind w:left="396"/>
            </w:pPr>
            <w:r>
              <w:t>1</w:t>
            </w:r>
            <w:r>
              <w:rPr>
                <w:spacing w:val="-1"/>
              </w:rPr>
              <w:t xml:space="preserve"> </w:t>
            </w:r>
            <w:r>
              <w:t>hours</w:t>
            </w:r>
            <w:r>
              <w:rPr>
                <w:spacing w:val="-4"/>
              </w:rPr>
              <w:t xml:space="preserve"> </w:t>
            </w:r>
            <w:r>
              <w:t>a</w:t>
            </w:r>
            <w:r>
              <w:rPr>
                <w:spacing w:val="3"/>
              </w:rPr>
              <w:t xml:space="preserve"> </w:t>
            </w:r>
            <w:r>
              <w:rPr>
                <w:spacing w:val="-5"/>
              </w:rPr>
              <w:t>day</w:t>
            </w:r>
          </w:p>
        </w:tc>
        <w:tc>
          <w:tcPr>
            <w:tcW w:w="2500" w:type="dxa"/>
          </w:tcPr>
          <w:p w:rsidR="00235917" w:rsidRDefault="00D802F8">
            <w:pPr>
              <w:pStyle w:val="TableParagraph"/>
              <w:spacing w:before="15"/>
              <w:ind w:right="563"/>
              <w:jc w:val="right"/>
            </w:pPr>
            <w:r>
              <w:rPr>
                <w:spacing w:val="-10"/>
              </w:rPr>
              <w:t>8</w:t>
            </w:r>
          </w:p>
        </w:tc>
        <w:tc>
          <w:tcPr>
            <w:tcW w:w="3092" w:type="dxa"/>
          </w:tcPr>
          <w:p w:rsidR="00235917" w:rsidRDefault="00D802F8">
            <w:pPr>
              <w:pStyle w:val="TableParagraph"/>
              <w:spacing w:before="15"/>
              <w:ind w:left="457"/>
            </w:pPr>
            <w:r>
              <w:rPr>
                <w:spacing w:val="-5"/>
              </w:rPr>
              <w:t>2.6</w:t>
            </w:r>
          </w:p>
        </w:tc>
      </w:tr>
      <w:tr w:rsidR="00235917">
        <w:trPr>
          <w:trHeight w:val="307"/>
        </w:trPr>
        <w:tc>
          <w:tcPr>
            <w:tcW w:w="2495" w:type="dxa"/>
            <w:tcBorders>
              <w:bottom w:val="single" w:sz="4" w:space="0" w:color="000000"/>
            </w:tcBorders>
          </w:tcPr>
          <w:p w:rsidR="00235917" w:rsidRDefault="00D802F8">
            <w:pPr>
              <w:pStyle w:val="TableParagraph"/>
              <w:spacing w:before="15"/>
              <w:ind w:left="7"/>
              <w:rPr>
                <w:b/>
              </w:rPr>
            </w:pPr>
            <w:r>
              <w:rPr>
                <w:b/>
                <w:spacing w:val="-2"/>
              </w:rPr>
              <w:t>Total</w:t>
            </w:r>
          </w:p>
        </w:tc>
        <w:tc>
          <w:tcPr>
            <w:tcW w:w="2500" w:type="dxa"/>
            <w:tcBorders>
              <w:bottom w:val="single" w:sz="4" w:space="0" w:color="000000"/>
            </w:tcBorders>
          </w:tcPr>
          <w:p w:rsidR="00235917" w:rsidRDefault="00D802F8">
            <w:pPr>
              <w:pStyle w:val="TableParagraph"/>
              <w:spacing w:before="15"/>
              <w:ind w:left="446"/>
              <w:rPr>
                <w:b/>
              </w:rPr>
            </w:pPr>
            <w:r>
              <w:rPr>
                <w:b/>
                <w:spacing w:val="-5"/>
              </w:rPr>
              <w:t>300</w:t>
            </w:r>
          </w:p>
        </w:tc>
        <w:tc>
          <w:tcPr>
            <w:tcW w:w="3092" w:type="dxa"/>
            <w:tcBorders>
              <w:bottom w:val="single" w:sz="4" w:space="0" w:color="000000"/>
            </w:tcBorders>
          </w:tcPr>
          <w:p w:rsidR="00235917" w:rsidRDefault="00D802F8">
            <w:pPr>
              <w:pStyle w:val="TableParagraph"/>
              <w:spacing w:before="15"/>
              <w:ind w:left="457"/>
              <w:rPr>
                <w:b/>
              </w:rPr>
            </w:pPr>
            <w:r>
              <w:rPr>
                <w:b/>
                <w:spacing w:val="-5"/>
              </w:rPr>
              <w:t>100</w:t>
            </w:r>
          </w:p>
        </w:tc>
      </w:tr>
    </w:tbl>
    <w:p w:rsidR="00235917" w:rsidRDefault="00235917">
      <w:pPr>
        <w:pStyle w:val="GvdeMetni"/>
        <w:spacing w:before="39"/>
        <w:ind w:left="0"/>
      </w:pPr>
    </w:p>
    <w:p w:rsidR="00235917" w:rsidRDefault="00D802F8">
      <w:pPr>
        <w:pStyle w:val="GvdeMetni"/>
        <w:spacing w:line="276" w:lineRule="auto"/>
        <w:ind w:right="308"/>
        <w:jc w:val="both"/>
      </w:pPr>
      <w:r>
        <w:t>In terms of daily mobile phone usage, the majority of participants (72.0%, n = 216) reported using their mobile phones for 6 hours or more per day. Additionally, 14.4% (n = 43) stated that they used their smartphones for approximately</w:t>
      </w:r>
      <w:r>
        <w:rPr>
          <w:spacing w:val="-1"/>
        </w:rPr>
        <w:t xml:space="preserve"> </w:t>
      </w:r>
      <w:r>
        <w:t>3 hours daily, 11.0% (n = 33) for 2 hours, and</w:t>
      </w:r>
      <w:r>
        <w:rPr>
          <w:spacing w:val="-1"/>
        </w:rPr>
        <w:t xml:space="preserve"> </w:t>
      </w:r>
      <w:r>
        <w:t>only</w:t>
      </w:r>
      <w:r>
        <w:rPr>
          <w:spacing w:val="-1"/>
        </w:rPr>
        <w:t xml:space="preserve"> </w:t>
      </w:r>
      <w:r>
        <w:t>2.6% (n</w:t>
      </w:r>
      <w:r>
        <w:rPr>
          <w:spacing w:val="-1"/>
        </w:rPr>
        <w:t xml:space="preserve"> </w:t>
      </w:r>
      <w:r>
        <w:t>= 8) for 1 hour per day. These findings indicate that most students are highly engaged with their smartphones on a daily basis, which suggests a strong potential for the integration of mobile lear</w:t>
      </w:r>
      <w:r>
        <w:t>ning in their academic routines. The distribution of participants according to daily smartphone use is presented in Table 4.</w:t>
      </w:r>
    </w:p>
    <w:p w:rsidR="00235917" w:rsidRDefault="00235917">
      <w:pPr>
        <w:pStyle w:val="GvdeMetni"/>
        <w:spacing w:before="39"/>
        <w:ind w:left="0"/>
      </w:pPr>
    </w:p>
    <w:p w:rsidR="00235917" w:rsidRDefault="00D802F8">
      <w:pPr>
        <w:ind w:left="307"/>
        <w:jc w:val="both"/>
      </w:pPr>
      <w:r>
        <w:rPr>
          <w:b/>
        </w:rPr>
        <w:t>Table</w:t>
      </w:r>
      <w:r>
        <w:rPr>
          <w:b/>
          <w:spacing w:val="-2"/>
        </w:rPr>
        <w:t xml:space="preserve"> </w:t>
      </w:r>
      <w:r>
        <w:rPr>
          <w:b/>
        </w:rPr>
        <w:t>5.</w:t>
      </w:r>
      <w:r>
        <w:t>Mobile</w:t>
      </w:r>
      <w:r>
        <w:rPr>
          <w:spacing w:val="-7"/>
        </w:rPr>
        <w:t xml:space="preserve"> </w:t>
      </w:r>
      <w:r>
        <w:t>phone</w:t>
      </w:r>
      <w:r>
        <w:rPr>
          <w:spacing w:val="-7"/>
        </w:rPr>
        <w:t xml:space="preserve"> </w:t>
      </w:r>
      <w:r>
        <w:t>usage</w:t>
      </w:r>
      <w:r>
        <w:rPr>
          <w:spacing w:val="-6"/>
        </w:rPr>
        <w:t xml:space="preserve"> </w:t>
      </w:r>
      <w:r>
        <w:rPr>
          <w:spacing w:val="-2"/>
        </w:rPr>
        <w:t>priority</w:t>
      </w:r>
    </w:p>
    <w:p w:rsidR="00235917" w:rsidRDefault="00235917">
      <w:pPr>
        <w:pStyle w:val="GvdeMetni"/>
        <w:spacing w:before="10" w:after="1"/>
        <w:ind w:left="0"/>
        <w:rPr>
          <w:sz w:val="10"/>
        </w:rPr>
      </w:pPr>
    </w:p>
    <w:tbl>
      <w:tblPr>
        <w:tblStyle w:val="TableNormal"/>
        <w:tblW w:w="0" w:type="auto"/>
        <w:tblInd w:w="783" w:type="dxa"/>
        <w:tblLayout w:type="fixed"/>
        <w:tblLook w:val="01E0" w:firstRow="1" w:lastRow="1" w:firstColumn="1" w:lastColumn="1" w:noHBand="0" w:noVBand="0"/>
      </w:tblPr>
      <w:tblGrid>
        <w:gridCol w:w="2098"/>
        <w:gridCol w:w="2898"/>
        <w:gridCol w:w="3092"/>
      </w:tblGrid>
      <w:tr w:rsidR="00235917">
        <w:trPr>
          <w:trHeight w:val="287"/>
        </w:trPr>
        <w:tc>
          <w:tcPr>
            <w:tcW w:w="2098" w:type="dxa"/>
            <w:tcBorders>
              <w:top w:val="single" w:sz="4" w:space="0" w:color="000000"/>
              <w:bottom w:val="single" w:sz="4" w:space="0" w:color="000000"/>
            </w:tcBorders>
          </w:tcPr>
          <w:p w:rsidR="00235917" w:rsidRDefault="00D802F8">
            <w:pPr>
              <w:pStyle w:val="TableParagraph"/>
              <w:spacing w:before="1"/>
              <w:ind w:left="7"/>
              <w:rPr>
                <w:b/>
              </w:rPr>
            </w:pPr>
            <w:r>
              <w:rPr>
                <w:b/>
              </w:rPr>
              <w:t>Usage</w:t>
            </w:r>
            <w:r>
              <w:rPr>
                <w:b/>
                <w:spacing w:val="-9"/>
              </w:rPr>
              <w:t xml:space="preserve"> </w:t>
            </w:r>
            <w:r>
              <w:rPr>
                <w:b/>
                <w:spacing w:val="-2"/>
              </w:rPr>
              <w:t>prioity</w:t>
            </w:r>
          </w:p>
        </w:tc>
        <w:tc>
          <w:tcPr>
            <w:tcW w:w="2898" w:type="dxa"/>
            <w:tcBorders>
              <w:top w:val="single" w:sz="4" w:space="0" w:color="000000"/>
              <w:bottom w:val="single" w:sz="4" w:space="0" w:color="000000"/>
            </w:tcBorders>
          </w:tcPr>
          <w:p w:rsidR="00235917" w:rsidRDefault="00D802F8">
            <w:pPr>
              <w:pStyle w:val="TableParagraph"/>
              <w:spacing w:before="1"/>
              <w:ind w:left="843"/>
              <w:rPr>
                <w:b/>
              </w:rPr>
            </w:pPr>
            <w:r>
              <w:rPr>
                <w:b/>
                <w:spacing w:val="-10"/>
              </w:rPr>
              <w:t>f</w:t>
            </w:r>
          </w:p>
        </w:tc>
        <w:tc>
          <w:tcPr>
            <w:tcW w:w="3092" w:type="dxa"/>
            <w:tcBorders>
              <w:top w:val="single" w:sz="4" w:space="0" w:color="000000"/>
              <w:bottom w:val="single" w:sz="4" w:space="0" w:color="000000"/>
            </w:tcBorders>
          </w:tcPr>
          <w:p w:rsidR="00235917" w:rsidRDefault="00D802F8">
            <w:pPr>
              <w:pStyle w:val="TableParagraph"/>
              <w:spacing w:before="1"/>
              <w:ind w:left="456"/>
              <w:rPr>
                <w:b/>
              </w:rPr>
            </w:pPr>
            <w:r>
              <w:rPr>
                <w:b/>
                <w:spacing w:val="-10"/>
              </w:rPr>
              <w:t>%</w:t>
            </w:r>
          </w:p>
        </w:tc>
      </w:tr>
      <w:tr w:rsidR="00235917">
        <w:trPr>
          <w:trHeight w:val="273"/>
        </w:trPr>
        <w:tc>
          <w:tcPr>
            <w:tcW w:w="2098" w:type="dxa"/>
            <w:tcBorders>
              <w:top w:val="single" w:sz="4" w:space="0" w:color="000000"/>
            </w:tcBorders>
          </w:tcPr>
          <w:p w:rsidR="00235917" w:rsidRDefault="00D802F8">
            <w:pPr>
              <w:pStyle w:val="TableParagraph"/>
              <w:spacing w:line="249" w:lineRule="exact"/>
              <w:ind w:left="7"/>
            </w:pPr>
            <w:r>
              <w:t>Social</w:t>
            </w:r>
            <w:r>
              <w:rPr>
                <w:spacing w:val="-2"/>
              </w:rPr>
              <w:t xml:space="preserve"> media</w:t>
            </w:r>
          </w:p>
        </w:tc>
        <w:tc>
          <w:tcPr>
            <w:tcW w:w="2898" w:type="dxa"/>
            <w:tcBorders>
              <w:top w:val="single" w:sz="4" w:space="0" w:color="000000"/>
            </w:tcBorders>
          </w:tcPr>
          <w:p w:rsidR="00235917" w:rsidRDefault="00D802F8">
            <w:pPr>
              <w:pStyle w:val="TableParagraph"/>
              <w:spacing w:line="249" w:lineRule="exact"/>
              <w:ind w:left="843"/>
            </w:pPr>
            <w:r>
              <w:rPr>
                <w:spacing w:val="-5"/>
              </w:rPr>
              <w:t>72</w:t>
            </w:r>
          </w:p>
        </w:tc>
        <w:tc>
          <w:tcPr>
            <w:tcW w:w="3092" w:type="dxa"/>
            <w:tcBorders>
              <w:top w:val="single" w:sz="4" w:space="0" w:color="000000"/>
            </w:tcBorders>
          </w:tcPr>
          <w:p w:rsidR="00235917" w:rsidRDefault="00D802F8">
            <w:pPr>
              <w:pStyle w:val="TableParagraph"/>
              <w:spacing w:line="249" w:lineRule="exact"/>
              <w:ind w:left="456"/>
            </w:pPr>
            <w:r>
              <w:rPr>
                <w:spacing w:val="-4"/>
              </w:rPr>
              <w:t>24.1</w:t>
            </w:r>
          </w:p>
        </w:tc>
      </w:tr>
      <w:tr w:rsidR="00235917">
        <w:trPr>
          <w:trHeight w:val="292"/>
        </w:trPr>
        <w:tc>
          <w:tcPr>
            <w:tcW w:w="2098" w:type="dxa"/>
          </w:tcPr>
          <w:p w:rsidR="00235917" w:rsidRDefault="00D802F8">
            <w:pPr>
              <w:pStyle w:val="TableParagraph"/>
              <w:spacing w:before="15"/>
              <w:ind w:left="7"/>
            </w:pPr>
            <w:r>
              <w:rPr>
                <w:spacing w:val="-2"/>
              </w:rPr>
              <w:t>Shopping</w:t>
            </w:r>
          </w:p>
        </w:tc>
        <w:tc>
          <w:tcPr>
            <w:tcW w:w="2898" w:type="dxa"/>
          </w:tcPr>
          <w:p w:rsidR="00235917" w:rsidRDefault="00D802F8">
            <w:pPr>
              <w:pStyle w:val="TableParagraph"/>
              <w:spacing w:before="15"/>
              <w:ind w:left="843"/>
            </w:pPr>
            <w:r>
              <w:rPr>
                <w:spacing w:val="-5"/>
              </w:rPr>
              <w:t>68</w:t>
            </w:r>
          </w:p>
        </w:tc>
        <w:tc>
          <w:tcPr>
            <w:tcW w:w="3092" w:type="dxa"/>
          </w:tcPr>
          <w:p w:rsidR="00235917" w:rsidRDefault="00D802F8">
            <w:pPr>
              <w:pStyle w:val="TableParagraph"/>
              <w:spacing w:before="15"/>
              <w:ind w:left="456"/>
            </w:pPr>
            <w:r>
              <w:rPr>
                <w:spacing w:val="-4"/>
              </w:rPr>
              <w:t>22.7</w:t>
            </w:r>
          </w:p>
        </w:tc>
      </w:tr>
      <w:tr w:rsidR="00235917">
        <w:trPr>
          <w:trHeight w:val="290"/>
        </w:trPr>
        <w:tc>
          <w:tcPr>
            <w:tcW w:w="2098" w:type="dxa"/>
          </w:tcPr>
          <w:p w:rsidR="00235917" w:rsidRDefault="00D802F8">
            <w:pPr>
              <w:pStyle w:val="TableParagraph"/>
              <w:spacing w:before="15"/>
              <w:ind w:left="7"/>
            </w:pPr>
            <w:r>
              <w:rPr>
                <w:spacing w:val="-2"/>
              </w:rPr>
              <w:t>Research</w:t>
            </w:r>
          </w:p>
        </w:tc>
        <w:tc>
          <w:tcPr>
            <w:tcW w:w="2898" w:type="dxa"/>
          </w:tcPr>
          <w:p w:rsidR="00235917" w:rsidRDefault="00D802F8">
            <w:pPr>
              <w:pStyle w:val="TableParagraph"/>
              <w:spacing w:before="15"/>
              <w:ind w:left="843"/>
            </w:pPr>
            <w:r>
              <w:rPr>
                <w:spacing w:val="-5"/>
              </w:rPr>
              <w:t>60</w:t>
            </w:r>
          </w:p>
        </w:tc>
        <w:tc>
          <w:tcPr>
            <w:tcW w:w="3092" w:type="dxa"/>
          </w:tcPr>
          <w:p w:rsidR="00235917" w:rsidRDefault="00D802F8">
            <w:pPr>
              <w:pStyle w:val="TableParagraph"/>
              <w:spacing w:before="15"/>
              <w:ind w:left="456"/>
            </w:pPr>
            <w:r>
              <w:rPr>
                <w:spacing w:val="-4"/>
              </w:rPr>
              <w:t>20.0</w:t>
            </w:r>
          </w:p>
        </w:tc>
      </w:tr>
      <w:tr w:rsidR="00235917">
        <w:trPr>
          <w:trHeight w:val="290"/>
        </w:trPr>
        <w:tc>
          <w:tcPr>
            <w:tcW w:w="2098" w:type="dxa"/>
          </w:tcPr>
          <w:p w:rsidR="00235917" w:rsidRDefault="00D802F8">
            <w:pPr>
              <w:pStyle w:val="TableParagraph"/>
              <w:spacing w:before="13"/>
              <w:ind w:left="7"/>
            </w:pPr>
            <w:r>
              <w:rPr>
                <w:spacing w:val="-2"/>
              </w:rPr>
              <w:t>Gaming</w:t>
            </w:r>
          </w:p>
        </w:tc>
        <w:tc>
          <w:tcPr>
            <w:tcW w:w="2898" w:type="dxa"/>
          </w:tcPr>
          <w:p w:rsidR="00235917" w:rsidRDefault="00D802F8">
            <w:pPr>
              <w:pStyle w:val="TableParagraph"/>
              <w:spacing w:before="13"/>
              <w:ind w:left="843"/>
            </w:pPr>
            <w:r>
              <w:rPr>
                <w:spacing w:val="-5"/>
              </w:rPr>
              <w:t>59</w:t>
            </w:r>
          </w:p>
        </w:tc>
        <w:tc>
          <w:tcPr>
            <w:tcW w:w="3092" w:type="dxa"/>
          </w:tcPr>
          <w:p w:rsidR="00235917" w:rsidRDefault="00D802F8">
            <w:pPr>
              <w:pStyle w:val="TableParagraph"/>
              <w:spacing w:before="13"/>
              <w:ind w:left="456"/>
            </w:pPr>
            <w:r>
              <w:rPr>
                <w:spacing w:val="-4"/>
              </w:rPr>
              <w:t>19.6</w:t>
            </w:r>
          </w:p>
        </w:tc>
      </w:tr>
      <w:tr w:rsidR="00235917">
        <w:trPr>
          <w:trHeight w:val="292"/>
        </w:trPr>
        <w:tc>
          <w:tcPr>
            <w:tcW w:w="2098" w:type="dxa"/>
          </w:tcPr>
          <w:p w:rsidR="00235917" w:rsidRDefault="00D802F8">
            <w:pPr>
              <w:pStyle w:val="TableParagraph"/>
              <w:spacing w:before="15"/>
              <w:ind w:left="396"/>
            </w:pPr>
            <w:r>
              <w:rPr>
                <w:spacing w:val="-2"/>
              </w:rPr>
              <w:t>Other</w:t>
            </w:r>
          </w:p>
        </w:tc>
        <w:tc>
          <w:tcPr>
            <w:tcW w:w="2898" w:type="dxa"/>
          </w:tcPr>
          <w:p w:rsidR="00235917" w:rsidRDefault="00D802F8">
            <w:pPr>
              <w:pStyle w:val="TableParagraph"/>
              <w:spacing w:before="15"/>
              <w:ind w:right="454"/>
              <w:jc w:val="right"/>
            </w:pPr>
            <w:r>
              <w:rPr>
                <w:spacing w:val="-5"/>
              </w:rPr>
              <w:t>41</w:t>
            </w:r>
          </w:p>
        </w:tc>
        <w:tc>
          <w:tcPr>
            <w:tcW w:w="3092" w:type="dxa"/>
          </w:tcPr>
          <w:p w:rsidR="00235917" w:rsidRDefault="00D802F8">
            <w:pPr>
              <w:pStyle w:val="TableParagraph"/>
              <w:spacing w:before="15"/>
              <w:ind w:left="456"/>
            </w:pPr>
            <w:r>
              <w:rPr>
                <w:spacing w:val="-4"/>
              </w:rPr>
              <w:t>13.6</w:t>
            </w:r>
          </w:p>
        </w:tc>
      </w:tr>
      <w:tr w:rsidR="00235917">
        <w:trPr>
          <w:trHeight w:val="307"/>
        </w:trPr>
        <w:tc>
          <w:tcPr>
            <w:tcW w:w="2098" w:type="dxa"/>
            <w:tcBorders>
              <w:bottom w:val="single" w:sz="4" w:space="0" w:color="000000"/>
            </w:tcBorders>
          </w:tcPr>
          <w:p w:rsidR="00235917" w:rsidRDefault="00D802F8">
            <w:pPr>
              <w:pStyle w:val="TableParagraph"/>
              <w:spacing w:before="15"/>
              <w:ind w:left="7"/>
              <w:rPr>
                <w:b/>
              </w:rPr>
            </w:pPr>
            <w:r>
              <w:rPr>
                <w:b/>
                <w:spacing w:val="-2"/>
              </w:rPr>
              <w:t>Total</w:t>
            </w:r>
          </w:p>
        </w:tc>
        <w:tc>
          <w:tcPr>
            <w:tcW w:w="2898" w:type="dxa"/>
            <w:tcBorders>
              <w:bottom w:val="single" w:sz="4" w:space="0" w:color="000000"/>
            </w:tcBorders>
          </w:tcPr>
          <w:p w:rsidR="00235917" w:rsidRDefault="00D802F8">
            <w:pPr>
              <w:pStyle w:val="TableParagraph"/>
              <w:spacing w:before="15"/>
              <w:ind w:left="843"/>
              <w:rPr>
                <w:b/>
              </w:rPr>
            </w:pPr>
            <w:r>
              <w:rPr>
                <w:b/>
                <w:spacing w:val="-5"/>
              </w:rPr>
              <w:t>300</w:t>
            </w:r>
          </w:p>
        </w:tc>
        <w:tc>
          <w:tcPr>
            <w:tcW w:w="3092" w:type="dxa"/>
            <w:tcBorders>
              <w:bottom w:val="single" w:sz="4" w:space="0" w:color="000000"/>
            </w:tcBorders>
          </w:tcPr>
          <w:p w:rsidR="00235917" w:rsidRDefault="00D802F8">
            <w:pPr>
              <w:pStyle w:val="TableParagraph"/>
              <w:spacing w:before="15"/>
              <w:ind w:left="456"/>
              <w:rPr>
                <w:b/>
              </w:rPr>
            </w:pPr>
            <w:r>
              <w:rPr>
                <w:b/>
                <w:spacing w:val="-5"/>
              </w:rPr>
              <w:t>100</w:t>
            </w:r>
          </w:p>
        </w:tc>
      </w:tr>
    </w:tbl>
    <w:p w:rsidR="00235917" w:rsidRDefault="00235917">
      <w:pPr>
        <w:pStyle w:val="GvdeMetni"/>
        <w:spacing w:before="39"/>
        <w:ind w:left="0"/>
      </w:pPr>
    </w:p>
    <w:p w:rsidR="00235917" w:rsidRDefault="00D802F8">
      <w:pPr>
        <w:pStyle w:val="GvdeMetni"/>
        <w:spacing w:before="1" w:line="276" w:lineRule="auto"/>
        <w:ind w:right="308"/>
        <w:jc w:val="both"/>
      </w:pPr>
      <w:r>
        <w:t>When asked about their primary purpose for using smartphones, 24.1% (n = 72) of the participants reported social media as their main usage</w:t>
      </w:r>
      <w:r>
        <w:rPr>
          <w:spacing w:val="-2"/>
        </w:rPr>
        <w:t xml:space="preserve"> </w:t>
      </w:r>
      <w:r>
        <w:t>priority. This was followed by online</w:t>
      </w:r>
      <w:r>
        <w:rPr>
          <w:spacing w:val="-2"/>
        </w:rPr>
        <w:t xml:space="preserve"> </w:t>
      </w:r>
      <w:r>
        <w:t>shopping (22.7%, n = 68), research and academic activities (20.0%, n = 60) and gaming (19.6%, n = 59). Additionally, 13.6% (n = 41) indicated other purposes such as communication, music or watching videos. These results show that while entertainment and pe</w:t>
      </w:r>
      <w:r>
        <w:t>rsonal use dominate smartphone activity, a significant portion of students also utilize their devices for research, indicating potential for mobile learning integration. The distribution of participants based on smartphone usage priority is presented in Ta</w:t>
      </w:r>
      <w:r>
        <w:t>ble</w:t>
      </w:r>
      <w:r>
        <w:rPr>
          <w:spacing w:val="40"/>
        </w:rPr>
        <w:t xml:space="preserve"> </w:t>
      </w:r>
      <w:r>
        <w:rPr>
          <w:spacing w:val="-6"/>
        </w:rPr>
        <w:t>5.</w:t>
      </w:r>
    </w:p>
    <w:p w:rsidR="00235917" w:rsidRDefault="00235917">
      <w:pPr>
        <w:pStyle w:val="GvdeMetni"/>
        <w:spacing w:before="39"/>
        <w:ind w:left="0"/>
      </w:pPr>
    </w:p>
    <w:p w:rsidR="00235917" w:rsidRDefault="00D802F8">
      <w:pPr>
        <w:pStyle w:val="Balk2"/>
        <w:numPr>
          <w:ilvl w:val="0"/>
          <w:numId w:val="2"/>
        </w:numPr>
        <w:tabs>
          <w:tab w:val="left" w:pos="666"/>
        </w:tabs>
        <w:ind w:left="666" w:hanging="359"/>
      </w:pPr>
      <w:r>
        <w:t>Data</w:t>
      </w:r>
      <w:r>
        <w:rPr>
          <w:spacing w:val="-9"/>
        </w:rPr>
        <w:t xml:space="preserve"> </w:t>
      </w:r>
      <w:r>
        <w:t>Collection</w:t>
      </w:r>
      <w:r>
        <w:rPr>
          <w:spacing w:val="-9"/>
        </w:rPr>
        <w:t xml:space="preserve"> </w:t>
      </w:r>
      <w:r>
        <w:rPr>
          <w:spacing w:val="-4"/>
        </w:rPr>
        <w:t>Tool:</w:t>
      </w:r>
    </w:p>
    <w:p w:rsidR="00235917" w:rsidRDefault="00D802F8">
      <w:pPr>
        <w:pStyle w:val="GvdeMetni"/>
        <w:spacing w:before="35" w:line="276" w:lineRule="auto"/>
        <w:ind w:right="302"/>
        <w:jc w:val="both"/>
      </w:pPr>
      <w:r>
        <w:rPr>
          <w:b/>
        </w:rPr>
        <w:t xml:space="preserve">Attention and Focus in the Context of Mobile Learning Scale: </w:t>
      </w:r>
      <w:r>
        <w:t xml:space="preserve">In the development phase of the relevant scale, a comprehensive and detailed literature review was conducted to ensure that the scale items were grounded in existing theoretical frameworks and empirical studies. Based on this review, an initial pool of 20 </w:t>
      </w:r>
      <w:r>
        <w:t>items was created to effectively measure the construct of interest. In addition to these, 5 demographic items were included to capture participants’ background characteristics, which might influence their responses. To establish content validity, expert op</w:t>
      </w:r>
      <w:r>
        <w:t>inions were sought from a diverse panel comprising three subject matter experts, 1 measurement and evaluation specialist, 2 language specialists and 1 psychological counseling and guidance (PCG) expert. This multidisciplinary expert review ensured that the</w:t>
      </w:r>
      <w:r>
        <w:t xml:space="preserve"> items were clear, culturally appropriate, and aligned with the conceptual framework. Based on the feedback obtained, necessary revisions and refinements were made to enhance clarity and relevance. Subsequently, a pilot study was conducted with a small sam</w:t>
      </w:r>
      <w:r>
        <w:t>ple</w:t>
      </w:r>
      <w:r>
        <w:rPr>
          <w:spacing w:val="59"/>
        </w:rPr>
        <w:t xml:space="preserve"> </w:t>
      </w:r>
      <w:r>
        <w:t>of</w:t>
      </w:r>
      <w:r>
        <w:rPr>
          <w:spacing w:val="60"/>
        </w:rPr>
        <w:t xml:space="preserve"> </w:t>
      </w:r>
      <w:r>
        <w:t>15</w:t>
      </w:r>
      <w:r>
        <w:rPr>
          <w:spacing w:val="61"/>
        </w:rPr>
        <w:t xml:space="preserve"> </w:t>
      </w:r>
      <w:r>
        <w:t>participants,</w:t>
      </w:r>
      <w:r>
        <w:rPr>
          <w:spacing w:val="59"/>
        </w:rPr>
        <w:t xml:space="preserve"> </w:t>
      </w:r>
      <w:r>
        <w:t>representing</w:t>
      </w:r>
      <w:r>
        <w:rPr>
          <w:spacing w:val="56"/>
        </w:rPr>
        <w:t xml:space="preserve"> </w:t>
      </w:r>
      <w:r>
        <w:t>a</w:t>
      </w:r>
      <w:r>
        <w:rPr>
          <w:spacing w:val="64"/>
        </w:rPr>
        <w:t xml:space="preserve"> </w:t>
      </w:r>
      <w:r>
        <w:t>group</w:t>
      </w:r>
      <w:r>
        <w:rPr>
          <w:spacing w:val="61"/>
        </w:rPr>
        <w:t xml:space="preserve"> </w:t>
      </w:r>
      <w:r>
        <w:t>comparable</w:t>
      </w:r>
      <w:r>
        <w:rPr>
          <w:spacing w:val="40"/>
        </w:rPr>
        <w:t xml:space="preserve"> </w:t>
      </w:r>
      <w:r>
        <w:t>to</w:t>
      </w:r>
      <w:r>
        <w:rPr>
          <w:spacing w:val="56"/>
        </w:rPr>
        <w:t xml:space="preserve"> </w:t>
      </w:r>
      <w:r>
        <w:t>the</w:t>
      </w:r>
      <w:r>
        <w:rPr>
          <w:spacing w:val="40"/>
        </w:rPr>
        <w:t xml:space="preserve"> </w:t>
      </w:r>
      <w:r>
        <w:t>target</w:t>
      </w:r>
      <w:r>
        <w:rPr>
          <w:spacing w:val="62"/>
        </w:rPr>
        <w:t xml:space="preserve"> </w:t>
      </w:r>
      <w:r>
        <w:t>population.</w:t>
      </w:r>
      <w:r>
        <w:rPr>
          <w:spacing w:val="63"/>
        </w:rPr>
        <w:t xml:space="preserve"> </w:t>
      </w:r>
      <w:r>
        <w:t>The</w:t>
      </w:r>
      <w:r>
        <w:rPr>
          <w:spacing w:val="40"/>
        </w:rPr>
        <w:t xml:space="preserve"> </w:t>
      </w:r>
      <w:r>
        <w:t>pilot</w:t>
      </w:r>
    </w:p>
    <w:p w:rsidR="00235917" w:rsidRDefault="00235917">
      <w:pPr>
        <w:pStyle w:val="GvdeMetni"/>
        <w:spacing w:line="276" w:lineRule="auto"/>
        <w:jc w:val="both"/>
        <w:sectPr w:rsidR="00235917">
          <w:pgSz w:w="11910" w:h="16840"/>
          <w:pgMar w:top="780" w:right="1133" w:bottom="380" w:left="1133" w:header="377" w:footer="186" w:gutter="0"/>
          <w:cols w:space="708"/>
        </w:sectPr>
      </w:pPr>
    </w:p>
    <w:p w:rsidR="00235917" w:rsidRDefault="00D802F8">
      <w:pPr>
        <w:pStyle w:val="GvdeMetni"/>
        <w:spacing w:before="87" w:line="276" w:lineRule="auto"/>
        <w:ind w:right="302"/>
        <w:jc w:val="both"/>
      </w:pPr>
      <w:r>
        <w:lastRenderedPageBreak/>
        <w:t>application aimed to identify any ambiguous or confusing items from the participants’ perspective, allowing</w:t>
      </w:r>
      <w:r>
        <w:rPr>
          <w:spacing w:val="-2"/>
        </w:rPr>
        <w:t xml:space="preserve"> </w:t>
      </w:r>
      <w:r>
        <w:t>for further modifications. Following</w:t>
      </w:r>
      <w:r>
        <w:rPr>
          <w:spacing w:val="-2"/>
        </w:rPr>
        <w:t xml:space="preserve"> </w:t>
      </w:r>
      <w:r>
        <w:t>t</w:t>
      </w:r>
      <w:r>
        <w:t>hese</w:t>
      </w:r>
      <w:r>
        <w:rPr>
          <w:spacing w:val="-4"/>
        </w:rPr>
        <w:t xml:space="preserve"> </w:t>
      </w:r>
      <w:r>
        <w:t>adjustments, the</w:t>
      </w:r>
      <w:r>
        <w:rPr>
          <w:spacing w:val="-4"/>
        </w:rPr>
        <w:t xml:space="preserve"> </w:t>
      </w:r>
      <w:r>
        <w:t>revised</w:t>
      </w:r>
      <w:r>
        <w:rPr>
          <w:spacing w:val="-2"/>
        </w:rPr>
        <w:t xml:space="preserve"> </w:t>
      </w:r>
      <w:r>
        <w:t>scale</w:t>
      </w:r>
      <w:r>
        <w:rPr>
          <w:spacing w:val="-4"/>
        </w:rPr>
        <w:t xml:space="preserve"> </w:t>
      </w:r>
      <w:r>
        <w:t>was re-submitted</w:t>
      </w:r>
      <w:r>
        <w:rPr>
          <w:spacing w:val="-2"/>
        </w:rPr>
        <w:t xml:space="preserve"> </w:t>
      </w:r>
      <w:r>
        <w:t>to experts for final validation, resulting in the finalized form of the scale ready for the main data collection. This rigorous process ensured the development of a valid and reliable measurement tool ta</w:t>
      </w:r>
      <w:r>
        <w:t>ilored for assessing attention and focus in the context of mobile learning.</w:t>
      </w:r>
    </w:p>
    <w:p w:rsidR="00235917" w:rsidRDefault="00235917">
      <w:pPr>
        <w:pStyle w:val="GvdeMetni"/>
        <w:spacing w:before="40"/>
        <w:ind w:left="0"/>
      </w:pPr>
    </w:p>
    <w:p w:rsidR="00235917" w:rsidRDefault="00D802F8">
      <w:pPr>
        <w:spacing w:line="276" w:lineRule="auto"/>
        <w:ind w:left="307" w:right="302"/>
        <w:jc w:val="both"/>
      </w:pPr>
      <w:r>
        <w:rPr>
          <w:b/>
        </w:rPr>
        <w:t xml:space="preserve">Introduction of the Scale: </w:t>
      </w:r>
      <w:r>
        <w:t xml:space="preserve">As a result of the relevant tests performed on the findings obtained in the research, a 5-dimensional structure of the scale consisting of 20 items was </w:t>
      </w:r>
      <w:r>
        <w:t xml:space="preserve">determined. These dimensions are; the first dimension: </w:t>
      </w:r>
      <w:r>
        <w:rPr>
          <w:i/>
        </w:rPr>
        <w:t xml:space="preserve">“external and internal distractions” </w:t>
      </w:r>
      <w:r>
        <w:t>and consists of 4 items</w:t>
      </w:r>
      <w:r>
        <w:rPr>
          <w:spacing w:val="40"/>
        </w:rPr>
        <w:t xml:space="preserve"> </w:t>
      </w:r>
      <w:r>
        <w:t>(M16, M02, M11, M18). The second dimension</w:t>
      </w:r>
      <w:r>
        <w:rPr>
          <w:i/>
        </w:rPr>
        <w:t xml:space="preserve">: “focus duration” </w:t>
      </w:r>
      <w:r>
        <w:t>(M17, M04, M09, M14) and consists of 4 items. The third dimension</w:t>
      </w:r>
      <w:r>
        <w:rPr>
          <w:i/>
        </w:rPr>
        <w:t>: “tasking man</w:t>
      </w:r>
      <w:r>
        <w:rPr>
          <w:i/>
        </w:rPr>
        <w:t xml:space="preserve">agement” </w:t>
      </w:r>
      <w:r>
        <w:t xml:space="preserve">and consists of 5 items (M05, M12, M19, M20). The fourth dimension: </w:t>
      </w:r>
      <w:r>
        <w:rPr>
          <w:i/>
        </w:rPr>
        <w:t xml:space="preserve">“self-regulation” </w:t>
      </w:r>
      <w:r>
        <w:t xml:space="preserve">and consists of 4 items (M07, M10, M13, M15).The fifth dimension: </w:t>
      </w:r>
      <w:r>
        <w:rPr>
          <w:i/>
        </w:rPr>
        <w:t xml:space="preserve">“motivational focus” </w:t>
      </w:r>
      <w:r>
        <w:t>and consists of 4 items (M01, M03, M06 and M08).</w:t>
      </w:r>
    </w:p>
    <w:p w:rsidR="00235917" w:rsidRDefault="00235917">
      <w:pPr>
        <w:pStyle w:val="GvdeMetni"/>
        <w:spacing w:before="39"/>
        <w:ind w:left="0"/>
      </w:pPr>
    </w:p>
    <w:p w:rsidR="00235917" w:rsidRDefault="00D802F8">
      <w:pPr>
        <w:pStyle w:val="Balk1"/>
      </w:pPr>
      <w:r>
        <w:rPr>
          <w:spacing w:val="-2"/>
        </w:rPr>
        <w:t>FINDINGS</w:t>
      </w:r>
    </w:p>
    <w:p w:rsidR="00235917" w:rsidRDefault="00D802F8">
      <w:pPr>
        <w:pStyle w:val="GvdeMetni"/>
        <w:spacing w:before="35" w:line="276" w:lineRule="auto"/>
        <w:ind w:right="302"/>
        <w:jc w:val="both"/>
      </w:pPr>
      <w:r>
        <w:t>To</w:t>
      </w:r>
      <w:r>
        <w:rPr>
          <w:spacing w:val="-5"/>
        </w:rPr>
        <w:t xml:space="preserve"> </w:t>
      </w:r>
      <w:r>
        <w:t>analyze</w:t>
      </w:r>
      <w:r>
        <w:rPr>
          <w:spacing w:val="-2"/>
        </w:rPr>
        <w:t xml:space="preserve"> </w:t>
      </w:r>
      <w:r>
        <w:t>the</w:t>
      </w:r>
      <w:r>
        <w:rPr>
          <w:spacing w:val="-2"/>
        </w:rPr>
        <w:t xml:space="preserve"> </w:t>
      </w:r>
      <w:r>
        <w:t>findings, data was initially collected from</w:t>
      </w:r>
      <w:r>
        <w:rPr>
          <w:spacing w:val="-4"/>
        </w:rPr>
        <w:t xml:space="preserve"> </w:t>
      </w:r>
      <w:r>
        <w:t>300 students. The</w:t>
      </w:r>
      <w:r>
        <w:rPr>
          <w:spacing w:val="-2"/>
        </w:rPr>
        <w:t xml:space="preserve"> </w:t>
      </w:r>
      <w:r>
        <w:t>collected dataset was split in two, and Exploratory Factor Analysis (EFA) was repeated on both datasets to establish a robust factor structure. Confirmatory Factor Analysis (CFA) was then used t</w:t>
      </w:r>
      <w:r>
        <w:t>o provide evidence for the construct validity</w:t>
      </w:r>
      <w:r>
        <w:rPr>
          <w:spacing w:val="-5"/>
        </w:rPr>
        <w:t xml:space="preserve"> </w:t>
      </w:r>
      <w:r>
        <w:t>of</w:t>
      </w:r>
      <w:r>
        <w:rPr>
          <w:spacing w:val="-2"/>
        </w:rPr>
        <w:t xml:space="preserve"> </w:t>
      </w:r>
      <w:r>
        <w:t>the</w:t>
      </w:r>
      <w:r>
        <w:rPr>
          <w:spacing w:val="-7"/>
        </w:rPr>
        <w:t xml:space="preserve"> </w:t>
      </w:r>
      <w:r>
        <w:t>data collection</w:t>
      </w:r>
      <w:r>
        <w:rPr>
          <w:spacing w:val="-5"/>
        </w:rPr>
        <w:t xml:space="preserve"> </w:t>
      </w:r>
      <w:r>
        <w:t>tool. Consequently, the</w:t>
      </w:r>
      <w:r>
        <w:rPr>
          <w:spacing w:val="-2"/>
        </w:rPr>
        <w:t xml:space="preserve"> </w:t>
      </w:r>
      <w:r>
        <w:t>validity</w:t>
      </w:r>
      <w:r>
        <w:rPr>
          <w:spacing w:val="-5"/>
        </w:rPr>
        <w:t xml:space="preserve"> </w:t>
      </w:r>
      <w:r>
        <w:t>and</w:t>
      </w:r>
      <w:r>
        <w:rPr>
          <w:spacing w:val="-5"/>
        </w:rPr>
        <w:t xml:space="preserve"> </w:t>
      </w:r>
      <w:r>
        <w:t>validation</w:t>
      </w:r>
      <w:r>
        <w:rPr>
          <w:spacing w:val="-5"/>
        </w:rPr>
        <w:t xml:space="preserve"> </w:t>
      </w:r>
      <w:r>
        <w:t>of</w:t>
      </w:r>
      <w:r>
        <w:rPr>
          <w:spacing w:val="-2"/>
        </w:rPr>
        <w:t xml:space="preserve"> </w:t>
      </w:r>
      <w:r>
        <w:t>the</w:t>
      </w:r>
      <w:r>
        <w:rPr>
          <w:spacing w:val="-2"/>
        </w:rPr>
        <w:t xml:space="preserve"> </w:t>
      </w:r>
      <w:r>
        <w:t>Attention and Focus in the Context of Mobıle Learning Scale was conducted in two stages. Relevant studies on the validity and reliability of the scale are presented below:</w:t>
      </w:r>
    </w:p>
    <w:p w:rsidR="00235917" w:rsidRDefault="00235917">
      <w:pPr>
        <w:pStyle w:val="GvdeMetni"/>
        <w:spacing w:before="41"/>
        <w:ind w:left="0"/>
      </w:pPr>
    </w:p>
    <w:p w:rsidR="00235917" w:rsidRDefault="00D802F8">
      <w:pPr>
        <w:pStyle w:val="Balk2"/>
        <w:numPr>
          <w:ilvl w:val="0"/>
          <w:numId w:val="2"/>
        </w:numPr>
        <w:tabs>
          <w:tab w:val="left" w:pos="666"/>
        </w:tabs>
        <w:ind w:left="666" w:hanging="359"/>
      </w:pPr>
      <w:r>
        <w:t>Validity</w:t>
      </w:r>
      <w:r>
        <w:rPr>
          <w:spacing w:val="-3"/>
        </w:rPr>
        <w:t xml:space="preserve"> </w:t>
      </w:r>
      <w:r>
        <w:t>Study</w:t>
      </w:r>
      <w:r>
        <w:rPr>
          <w:spacing w:val="-3"/>
        </w:rPr>
        <w:t xml:space="preserve"> </w:t>
      </w:r>
      <w:r>
        <w:t>of</w:t>
      </w:r>
      <w:r>
        <w:rPr>
          <w:spacing w:val="-9"/>
        </w:rPr>
        <w:t xml:space="preserve"> </w:t>
      </w:r>
      <w:r>
        <w:t>the</w:t>
      </w:r>
      <w:r>
        <w:rPr>
          <w:spacing w:val="-4"/>
        </w:rPr>
        <w:t xml:space="preserve"> </w:t>
      </w:r>
      <w:r>
        <w:rPr>
          <w:spacing w:val="-2"/>
        </w:rPr>
        <w:t>Scale:</w:t>
      </w:r>
    </w:p>
    <w:p w:rsidR="00235917" w:rsidRDefault="00D802F8">
      <w:pPr>
        <w:pStyle w:val="GvdeMetni"/>
        <w:spacing w:before="35" w:line="276" w:lineRule="auto"/>
        <w:ind w:right="303"/>
        <w:jc w:val="both"/>
      </w:pPr>
      <w:r>
        <w:rPr>
          <w:noProof/>
          <w:lang w:val="tr-TR" w:eastAsia="tr-TR"/>
        </w:rPr>
        <w:drawing>
          <wp:anchor distT="0" distB="0" distL="0" distR="0" simplePos="0" relativeHeight="487589888" behindDoc="1" locked="0" layoutInCell="1" allowOverlap="1">
            <wp:simplePos x="0" y="0"/>
            <wp:positionH relativeFrom="page">
              <wp:posOffset>1200230</wp:posOffset>
            </wp:positionH>
            <wp:positionV relativeFrom="paragraph">
              <wp:posOffset>2254500</wp:posOffset>
            </wp:positionV>
            <wp:extent cx="5141640" cy="3084576"/>
            <wp:effectExtent l="0" t="0" r="0" b="0"/>
            <wp:wrapTopAndBottom/>
            <wp:docPr id="24" name="Image 24" descr="C:\Users\user\Desktop\Adsız.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Users\user\Desktop\Adsız.png"/>
                    <pic:cNvPicPr/>
                  </pic:nvPicPr>
                  <pic:blipFill>
                    <a:blip r:embed="rId21" cstate="print"/>
                    <a:stretch>
                      <a:fillRect/>
                    </a:stretch>
                  </pic:blipFill>
                  <pic:spPr>
                    <a:xfrm>
                      <a:off x="0" y="0"/>
                      <a:ext cx="5141640" cy="3084576"/>
                    </a:xfrm>
                    <a:prstGeom prst="rect">
                      <a:avLst/>
                    </a:prstGeom>
                  </pic:spPr>
                </pic:pic>
              </a:graphicData>
            </a:graphic>
          </wp:anchor>
        </w:drawing>
      </w:r>
      <w:r>
        <w:t>Within the scope of the validity study of the Attenti</w:t>
      </w:r>
      <w:r>
        <w:t>on and Focus in the Context of Mobıle Learning Scale, content, and</w:t>
      </w:r>
      <w:r>
        <w:rPr>
          <w:spacing w:val="-1"/>
        </w:rPr>
        <w:t xml:space="preserve"> </w:t>
      </w:r>
      <w:r>
        <w:t>construct validity were evaluated. To</w:t>
      </w:r>
      <w:r>
        <w:rPr>
          <w:spacing w:val="-1"/>
        </w:rPr>
        <w:t xml:space="preserve"> </w:t>
      </w:r>
      <w:r>
        <w:t>assess construct validity, Exploratory</w:t>
      </w:r>
      <w:r>
        <w:rPr>
          <w:spacing w:val="-1"/>
        </w:rPr>
        <w:t xml:space="preserve"> </w:t>
      </w:r>
      <w:r>
        <w:t>Factor Analysis (EFA) was conducted. As a result of EFA, a five-factor structure</w:t>
      </w:r>
      <w:r>
        <w:rPr>
          <w:spacing w:val="-4"/>
        </w:rPr>
        <w:t xml:space="preserve"> </w:t>
      </w:r>
      <w:r>
        <w:t>consisting</w:t>
      </w:r>
      <w:r>
        <w:rPr>
          <w:spacing w:val="-3"/>
        </w:rPr>
        <w:t xml:space="preserve"> </w:t>
      </w:r>
      <w:r>
        <w:t>of 20 items with eig</w:t>
      </w:r>
      <w:r>
        <w:t>envalues greater than 1 was identified, explaining 66.91% of the total variance. This level of explained variance is considered satisfactory in the field of Social Sciences, where values above 30% are generally accepted as adequate (Buyukozturk et al., 201</w:t>
      </w:r>
      <w:r>
        <w:t>8; Balcı, 2022). In addition, according to Hair et al. (2019), a total variance explanation rate</w:t>
      </w:r>
      <w:r>
        <w:rPr>
          <w:spacing w:val="-2"/>
        </w:rPr>
        <w:t xml:space="preserve"> </w:t>
      </w:r>
      <w:r>
        <w:t>above 60% in factor analysis is regarded as strong evidence of construct validity, particularly when the scale includes multiple dimensions. To further clarify</w:t>
      </w:r>
      <w:r>
        <w:t xml:space="preserve"> the factor structure and to minimize the cross-loadings, a rotation method (such as Varimax) was applied, which helps to identify distinct and interpretable factor groupings (Costello &amp; Osborne, 2005). This rotational step supports the theoretical framewo</w:t>
      </w:r>
      <w:r>
        <w:t>rk of the scale and contributes to the psychometric soundness of the instrument.</w:t>
      </w:r>
    </w:p>
    <w:p w:rsidR="00235917" w:rsidRDefault="00235917">
      <w:pPr>
        <w:pStyle w:val="GvdeMetni"/>
        <w:spacing w:line="276" w:lineRule="auto"/>
        <w:jc w:val="both"/>
        <w:sectPr w:rsidR="00235917">
          <w:pgSz w:w="11910" w:h="16840"/>
          <w:pgMar w:top="780" w:right="1133" w:bottom="400" w:left="1133" w:header="377" w:footer="209" w:gutter="0"/>
          <w:cols w:space="708"/>
        </w:sectPr>
      </w:pPr>
    </w:p>
    <w:p w:rsidR="00235917" w:rsidRDefault="00235917">
      <w:pPr>
        <w:pStyle w:val="GvdeMetni"/>
        <w:spacing w:before="122"/>
        <w:ind w:left="0"/>
      </w:pPr>
    </w:p>
    <w:p w:rsidR="00235917" w:rsidRDefault="00D802F8">
      <w:pPr>
        <w:ind w:left="307"/>
        <w:jc w:val="both"/>
      </w:pPr>
      <w:r>
        <w:rPr>
          <w:b/>
        </w:rPr>
        <w:t>Figure</w:t>
      </w:r>
      <w:r>
        <w:rPr>
          <w:b/>
          <w:spacing w:val="-10"/>
        </w:rPr>
        <w:t xml:space="preserve"> </w:t>
      </w:r>
      <w:r>
        <w:rPr>
          <w:b/>
        </w:rPr>
        <w:t>1.</w:t>
      </w:r>
      <w:r>
        <w:rPr>
          <w:b/>
          <w:spacing w:val="-5"/>
        </w:rPr>
        <w:t xml:space="preserve"> </w:t>
      </w:r>
      <w:r>
        <w:t>Scale's</w:t>
      </w:r>
      <w:r>
        <w:rPr>
          <w:spacing w:val="-8"/>
        </w:rPr>
        <w:t xml:space="preserve"> </w:t>
      </w:r>
      <w:r>
        <w:t>Eigenvalue-Factor</w:t>
      </w:r>
      <w:r>
        <w:rPr>
          <w:spacing w:val="-5"/>
        </w:rPr>
        <w:t xml:space="preserve"> </w:t>
      </w:r>
      <w:r>
        <w:t>Number</w:t>
      </w:r>
      <w:r>
        <w:rPr>
          <w:spacing w:val="-5"/>
        </w:rPr>
        <w:t xml:space="preserve"> </w:t>
      </w:r>
      <w:r>
        <w:rPr>
          <w:spacing w:val="-4"/>
        </w:rPr>
        <w:t>Graph</w:t>
      </w:r>
    </w:p>
    <w:p w:rsidR="00235917" w:rsidRDefault="00D802F8">
      <w:pPr>
        <w:pStyle w:val="GvdeMetni"/>
        <w:spacing w:before="40" w:line="276" w:lineRule="auto"/>
        <w:ind w:right="302"/>
        <w:jc w:val="both"/>
      </w:pPr>
      <w:r>
        <w:t xml:space="preserve">To assess the construct validity of the 20-item scale, several key analyses were conducted, including the determination of the number of factors, the amount of explained variance, and the naming of extracted factors. Initially, Exploratory Factor Analysis </w:t>
      </w:r>
      <w:r>
        <w:t>(EFA) was employed to identify the underlying factor structure of the scale. The Kaiser Criterion (eigenvalues greater than 1) and the</w:t>
      </w:r>
      <w:r>
        <w:rPr>
          <w:spacing w:val="40"/>
        </w:rPr>
        <w:t xml:space="preserve"> </w:t>
      </w:r>
      <w:r>
        <w:t>scree plot were utilized to determine the appropriate number of factors (Hair et al., 2019). The total variance explained</w:t>
      </w:r>
      <w:r>
        <w:t xml:space="preserve"> by the extracted factors was found to be 66.91%, which is considered highly satisfactory in the context of social sciences, where a variance explanation above 50% is generally deemed acceptable (Field, 2018; Büyüköztürk et al., 2018). Following the extrac</w:t>
      </w:r>
      <w:r>
        <w:t>tion of factors, Varimax rotation was applied to improve factor interpretability by minimizing cross-loadings and maximizing the variance of squared loadings for each factor (Costello &amp; Osborne, 2005). Based on</w:t>
      </w:r>
      <w:r>
        <w:rPr>
          <w:spacing w:val="40"/>
        </w:rPr>
        <w:t xml:space="preserve"> </w:t>
      </w:r>
      <w:r>
        <w:t xml:space="preserve">the rotated factor loadings, each factor was </w:t>
      </w:r>
      <w:r>
        <w:t>conceptually named in accordance with the theoretical framework and item content. The related tables and findings regarding factor eigenvalues, factor loadings, and explained variance are presented in the sections below.</w:t>
      </w:r>
    </w:p>
    <w:p w:rsidR="00235917" w:rsidRDefault="00235917">
      <w:pPr>
        <w:pStyle w:val="GvdeMetni"/>
        <w:spacing w:before="41"/>
        <w:ind w:left="0"/>
      </w:pPr>
    </w:p>
    <w:p w:rsidR="00235917" w:rsidRDefault="00D802F8">
      <w:pPr>
        <w:pStyle w:val="GvdeMetni"/>
        <w:jc w:val="both"/>
      </w:pPr>
      <w:r>
        <w:rPr>
          <w:b/>
        </w:rPr>
        <w:t>Table6.</w:t>
      </w:r>
      <w:r>
        <w:t>Exploratory</w:t>
      </w:r>
      <w:r>
        <w:rPr>
          <w:spacing w:val="-11"/>
        </w:rPr>
        <w:t xml:space="preserve"> </w:t>
      </w:r>
      <w:r>
        <w:t>Factor</w:t>
      </w:r>
      <w:r>
        <w:rPr>
          <w:spacing w:val="-9"/>
        </w:rPr>
        <w:t xml:space="preserve"> </w:t>
      </w:r>
      <w:r>
        <w:t>Analysis</w:t>
      </w:r>
      <w:r>
        <w:rPr>
          <w:spacing w:val="-6"/>
        </w:rPr>
        <w:t xml:space="preserve"> </w:t>
      </w:r>
      <w:r>
        <w:rPr>
          <w:spacing w:val="-2"/>
        </w:rPr>
        <w:t>Results</w:t>
      </w:r>
    </w:p>
    <w:p w:rsidR="00235917" w:rsidRDefault="00D802F8">
      <w:pPr>
        <w:pStyle w:val="GvdeMetni"/>
        <w:spacing w:before="36" w:after="44"/>
        <w:jc w:val="both"/>
      </w:pPr>
      <w:r>
        <w:t>Component</w:t>
      </w:r>
      <w:r>
        <w:rPr>
          <w:spacing w:val="-2"/>
        </w:rPr>
        <w:t xml:space="preserve"> </w:t>
      </w:r>
      <w:r>
        <w:t>Initial</w:t>
      </w:r>
      <w:r>
        <w:rPr>
          <w:spacing w:val="-6"/>
        </w:rPr>
        <w:t xml:space="preserve"> </w:t>
      </w:r>
      <w:r>
        <w:t>Eigenvalues</w:t>
      </w:r>
      <w:r>
        <w:rPr>
          <w:spacing w:val="-3"/>
        </w:rPr>
        <w:t xml:space="preserve"> </w:t>
      </w:r>
      <w:r>
        <w:t>Subtraction</w:t>
      </w:r>
      <w:r>
        <w:rPr>
          <w:spacing w:val="-7"/>
        </w:rPr>
        <w:t xml:space="preserve"> </w:t>
      </w:r>
      <w:r>
        <w:t>of</w:t>
      </w:r>
      <w:r>
        <w:rPr>
          <w:spacing w:val="-5"/>
        </w:rPr>
        <w:t xml:space="preserve"> </w:t>
      </w:r>
      <w:r>
        <w:t>Squared</w:t>
      </w:r>
      <w:r>
        <w:rPr>
          <w:spacing w:val="-2"/>
        </w:rPr>
        <w:t xml:space="preserve"> </w:t>
      </w:r>
      <w:r>
        <w:t>Loads</w:t>
      </w:r>
      <w:r>
        <w:rPr>
          <w:spacing w:val="-3"/>
        </w:rPr>
        <w:t xml:space="preserve"> </w:t>
      </w:r>
      <w:r>
        <w:t>Sum</w:t>
      </w:r>
      <w:r>
        <w:rPr>
          <w:spacing w:val="-11"/>
        </w:rPr>
        <w:t xml:space="preserve"> </w:t>
      </w:r>
      <w:r>
        <w:t>Rotation</w:t>
      </w:r>
      <w:r>
        <w:rPr>
          <w:spacing w:val="-7"/>
        </w:rPr>
        <w:t xml:space="preserve"> </w:t>
      </w:r>
      <w:r>
        <w:t>Sum</w:t>
      </w:r>
      <w:r>
        <w:rPr>
          <w:spacing w:val="-6"/>
        </w:rPr>
        <w:t xml:space="preserve"> </w:t>
      </w:r>
      <w:r>
        <w:t>of</w:t>
      </w:r>
      <w:r>
        <w:rPr>
          <w:spacing w:val="-4"/>
        </w:rPr>
        <w:t xml:space="preserve"> </w:t>
      </w:r>
      <w:r>
        <w:t>Squared</w:t>
      </w:r>
      <w:r>
        <w:rPr>
          <w:spacing w:val="-7"/>
        </w:rPr>
        <w:t xml:space="preserve"> </w:t>
      </w:r>
      <w:r>
        <w:rPr>
          <w:spacing w:val="-2"/>
        </w:rPr>
        <w:t>Loads</w:t>
      </w:r>
    </w:p>
    <w:tbl>
      <w:tblPr>
        <w:tblStyle w:val="TableNormal"/>
        <w:tblW w:w="0" w:type="auto"/>
        <w:tblInd w:w="463" w:type="dxa"/>
        <w:tblLayout w:type="fixed"/>
        <w:tblLook w:val="01E0" w:firstRow="1" w:lastRow="1" w:firstColumn="1" w:lastColumn="1" w:noHBand="0" w:noVBand="0"/>
      </w:tblPr>
      <w:tblGrid>
        <w:gridCol w:w="559"/>
        <w:gridCol w:w="1090"/>
        <w:gridCol w:w="970"/>
        <w:gridCol w:w="1453"/>
        <w:gridCol w:w="751"/>
        <w:gridCol w:w="992"/>
        <w:gridCol w:w="1402"/>
        <w:gridCol w:w="1710"/>
      </w:tblGrid>
      <w:tr w:rsidR="00235917">
        <w:trPr>
          <w:trHeight w:val="666"/>
        </w:trPr>
        <w:tc>
          <w:tcPr>
            <w:tcW w:w="559" w:type="dxa"/>
            <w:tcBorders>
              <w:top w:val="single" w:sz="4" w:space="0" w:color="000000"/>
              <w:bottom w:val="single" w:sz="8" w:space="0" w:color="000000"/>
            </w:tcBorders>
          </w:tcPr>
          <w:p w:rsidR="00235917" w:rsidRDefault="00235917">
            <w:pPr>
              <w:pStyle w:val="TableParagraph"/>
              <w:rPr>
                <w:sz w:val="20"/>
              </w:rPr>
            </w:pPr>
          </w:p>
        </w:tc>
        <w:tc>
          <w:tcPr>
            <w:tcW w:w="1090" w:type="dxa"/>
            <w:tcBorders>
              <w:top w:val="single" w:sz="6" w:space="0" w:color="000000"/>
              <w:bottom w:val="single" w:sz="8" w:space="0" w:color="000000"/>
            </w:tcBorders>
          </w:tcPr>
          <w:p w:rsidR="00235917" w:rsidRDefault="00D802F8">
            <w:pPr>
              <w:pStyle w:val="TableParagraph"/>
              <w:spacing w:line="249" w:lineRule="exact"/>
              <w:ind w:left="435"/>
            </w:pPr>
            <w:r>
              <w:rPr>
                <w:spacing w:val="-2"/>
              </w:rPr>
              <w:t>Total</w:t>
            </w:r>
          </w:p>
        </w:tc>
        <w:tc>
          <w:tcPr>
            <w:tcW w:w="970" w:type="dxa"/>
            <w:tcBorders>
              <w:top w:val="single" w:sz="6" w:space="0" w:color="000000"/>
              <w:bottom w:val="single" w:sz="8" w:space="0" w:color="000000"/>
            </w:tcBorders>
          </w:tcPr>
          <w:p w:rsidR="00235917" w:rsidRDefault="00D802F8">
            <w:pPr>
              <w:pStyle w:val="TableParagraph"/>
              <w:spacing w:line="278" w:lineRule="auto"/>
              <w:ind w:left="271" w:right="127" w:hanging="226"/>
            </w:pPr>
            <w:r>
              <w:rPr>
                <w:spacing w:val="-2"/>
              </w:rPr>
              <w:t xml:space="preserve">Variance </w:t>
            </w:r>
            <w:r>
              <w:t>( %)</w:t>
            </w:r>
          </w:p>
        </w:tc>
        <w:tc>
          <w:tcPr>
            <w:tcW w:w="1453" w:type="dxa"/>
            <w:tcBorders>
              <w:top w:val="single" w:sz="4" w:space="0" w:color="000000"/>
              <w:bottom w:val="single" w:sz="8" w:space="0" w:color="000000"/>
            </w:tcBorders>
          </w:tcPr>
          <w:p w:rsidR="00235917" w:rsidRDefault="00D802F8">
            <w:pPr>
              <w:pStyle w:val="TableParagraph"/>
              <w:spacing w:line="249" w:lineRule="exact"/>
              <w:ind w:left="41"/>
            </w:pPr>
            <w:r>
              <w:rPr>
                <w:spacing w:val="-2"/>
              </w:rPr>
              <w:t>Cumulative(%)</w:t>
            </w:r>
          </w:p>
        </w:tc>
        <w:tc>
          <w:tcPr>
            <w:tcW w:w="751" w:type="dxa"/>
            <w:tcBorders>
              <w:top w:val="single" w:sz="4" w:space="0" w:color="000000"/>
              <w:bottom w:val="single" w:sz="8" w:space="0" w:color="000000"/>
            </w:tcBorders>
          </w:tcPr>
          <w:p w:rsidR="00235917" w:rsidRDefault="00D802F8">
            <w:pPr>
              <w:pStyle w:val="TableParagraph"/>
              <w:spacing w:line="249" w:lineRule="exact"/>
              <w:ind w:left="57"/>
            </w:pPr>
            <w:r>
              <w:rPr>
                <w:spacing w:val="-2"/>
              </w:rPr>
              <w:t>Total</w:t>
            </w:r>
          </w:p>
        </w:tc>
        <w:tc>
          <w:tcPr>
            <w:tcW w:w="992" w:type="dxa"/>
            <w:tcBorders>
              <w:top w:val="single" w:sz="6" w:space="0" w:color="000000"/>
              <w:bottom w:val="single" w:sz="8" w:space="0" w:color="000000"/>
            </w:tcBorders>
          </w:tcPr>
          <w:p w:rsidR="00235917" w:rsidRDefault="00D802F8">
            <w:pPr>
              <w:pStyle w:val="TableParagraph"/>
              <w:spacing w:line="249" w:lineRule="exact"/>
              <w:ind w:left="79"/>
            </w:pPr>
            <w:r>
              <w:rPr>
                <w:spacing w:val="-2"/>
              </w:rPr>
              <w:t>Variance(</w:t>
            </w:r>
          </w:p>
          <w:p w:rsidR="00235917" w:rsidRDefault="00D802F8">
            <w:pPr>
              <w:pStyle w:val="TableParagraph"/>
              <w:spacing w:before="40"/>
              <w:ind w:left="79"/>
            </w:pPr>
            <w:r>
              <w:rPr>
                <w:spacing w:val="-5"/>
              </w:rPr>
              <w:t>%)</w:t>
            </w:r>
          </w:p>
        </w:tc>
        <w:tc>
          <w:tcPr>
            <w:tcW w:w="1402" w:type="dxa"/>
            <w:tcBorders>
              <w:top w:val="single" w:sz="6" w:space="0" w:color="000000"/>
              <w:bottom w:val="single" w:sz="8" w:space="0" w:color="000000"/>
            </w:tcBorders>
          </w:tcPr>
          <w:p w:rsidR="00235917" w:rsidRDefault="00D802F8">
            <w:pPr>
              <w:pStyle w:val="TableParagraph"/>
              <w:spacing w:line="249" w:lineRule="exact"/>
              <w:ind w:left="48" w:right="-15"/>
            </w:pPr>
            <w:r>
              <w:rPr>
                <w:spacing w:val="-2"/>
              </w:rPr>
              <w:t>Cumulative(%)</w:t>
            </w:r>
          </w:p>
        </w:tc>
        <w:tc>
          <w:tcPr>
            <w:tcW w:w="1710" w:type="dxa"/>
            <w:tcBorders>
              <w:top w:val="single" w:sz="4" w:space="0" w:color="000000"/>
              <w:bottom w:val="single" w:sz="8" w:space="0" w:color="000000"/>
            </w:tcBorders>
          </w:tcPr>
          <w:p w:rsidR="00235917" w:rsidRDefault="00D802F8">
            <w:pPr>
              <w:pStyle w:val="TableParagraph"/>
              <w:spacing w:line="249" w:lineRule="exact"/>
            </w:pPr>
            <w:r>
              <w:rPr>
                <w:spacing w:val="-2"/>
              </w:rPr>
              <w:t>Total</w:t>
            </w:r>
          </w:p>
        </w:tc>
      </w:tr>
      <w:tr w:rsidR="00235917">
        <w:trPr>
          <w:trHeight w:val="301"/>
        </w:trPr>
        <w:tc>
          <w:tcPr>
            <w:tcW w:w="559" w:type="dxa"/>
            <w:tcBorders>
              <w:top w:val="single" w:sz="8" w:space="0" w:color="000000"/>
            </w:tcBorders>
          </w:tcPr>
          <w:p w:rsidR="00235917" w:rsidRDefault="00D802F8">
            <w:pPr>
              <w:pStyle w:val="TableParagraph"/>
              <w:spacing w:line="249" w:lineRule="exact"/>
              <w:ind w:left="14"/>
            </w:pPr>
            <w:r>
              <w:rPr>
                <w:spacing w:val="-10"/>
              </w:rPr>
              <w:t>1</w:t>
            </w:r>
          </w:p>
        </w:tc>
        <w:tc>
          <w:tcPr>
            <w:tcW w:w="1090" w:type="dxa"/>
            <w:tcBorders>
              <w:top w:val="single" w:sz="8" w:space="0" w:color="000000"/>
            </w:tcBorders>
          </w:tcPr>
          <w:p w:rsidR="00235917" w:rsidRDefault="00D802F8">
            <w:pPr>
              <w:pStyle w:val="TableParagraph"/>
              <w:spacing w:line="249" w:lineRule="exact"/>
              <w:ind w:right="43"/>
              <w:jc w:val="right"/>
            </w:pPr>
            <w:r>
              <w:rPr>
                <w:spacing w:val="-2"/>
              </w:rPr>
              <w:t>24.922</w:t>
            </w:r>
          </w:p>
        </w:tc>
        <w:tc>
          <w:tcPr>
            <w:tcW w:w="970" w:type="dxa"/>
            <w:tcBorders>
              <w:top w:val="single" w:sz="8" w:space="0" w:color="000000"/>
            </w:tcBorders>
          </w:tcPr>
          <w:p w:rsidR="00235917" w:rsidRDefault="00D802F8">
            <w:pPr>
              <w:pStyle w:val="TableParagraph"/>
              <w:spacing w:line="249" w:lineRule="exact"/>
              <w:ind w:left="46"/>
            </w:pPr>
            <w:r>
              <w:rPr>
                <w:spacing w:val="-2"/>
              </w:rPr>
              <w:t>42.983</w:t>
            </w:r>
          </w:p>
        </w:tc>
        <w:tc>
          <w:tcPr>
            <w:tcW w:w="1453" w:type="dxa"/>
            <w:tcBorders>
              <w:top w:val="single" w:sz="8" w:space="0" w:color="000000"/>
            </w:tcBorders>
          </w:tcPr>
          <w:p w:rsidR="00235917" w:rsidRDefault="00D802F8">
            <w:pPr>
              <w:pStyle w:val="TableParagraph"/>
              <w:spacing w:line="249" w:lineRule="exact"/>
              <w:ind w:left="41"/>
            </w:pPr>
            <w:r>
              <w:rPr>
                <w:spacing w:val="-2"/>
              </w:rPr>
              <w:t>42.987</w:t>
            </w:r>
          </w:p>
        </w:tc>
        <w:tc>
          <w:tcPr>
            <w:tcW w:w="751" w:type="dxa"/>
            <w:tcBorders>
              <w:top w:val="single" w:sz="8" w:space="0" w:color="000000"/>
            </w:tcBorders>
          </w:tcPr>
          <w:p w:rsidR="00235917" w:rsidRDefault="00D802F8">
            <w:pPr>
              <w:pStyle w:val="TableParagraph"/>
              <w:spacing w:line="249" w:lineRule="exact"/>
              <w:ind w:right="76"/>
              <w:jc w:val="right"/>
            </w:pPr>
            <w:r>
              <w:rPr>
                <w:spacing w:val="-2"/>
              </w:rPr>
              <w:t>24.922</w:t>
            </w:r>
          </w:p>
        </w:tc>
        <w:tc>
          <w:tcPr>
            <w:tcW w:w="992" w:type="dxa"/>
            <w:tcBorders>
              <w:top w:val="single" w:sz="8" w:space="0" w:color="000000"/>
            </w:tcBorders>
          </w:tcPr>
          <w:p w:rsidR="00235917" w:rsidRDefault="00D802F8">
            <w:pPr>
              <w:pStyle w:val="TableParagraph"/>
              <w:spacing w:line="249" w:lineRule="exact"/>
              <w:ind w:left="79"/>
            </w:pPr>
            <w:r>
              <w:rPr>
                <w:spacing w:val="-2"/>
              </w:rPr>
              <w:t>42.983</w:t>
            </w:r>
          </w:p>
        </w:tc>
        <w:tc>
          <w:tcPr>
            <w:tcW w:w="1402" w:type="dxa"/>
            <w:tcBorders>
              <w:top w:val="single" w:sz="8" w:space="0" w:color="000000"/>
            </w:tcBorders>
          </w:tcPr>
          <w:p w:rsidR="00235917" w:rsidRDefault="00D802F8">
            <w:pPr>
              <w:pStyle w:val="TableParagraph"/>
              <w:spacing w:line="249" w:lineRule="exact"/>
              <w:ind w:left="48"/>
            </w:pPr>
            <w:r>
              <w:rPr>
                <w:spacing w:val="-2"/>
              </w:rPr>
              <w:t>42.987</w:t>
            </w:r>
          </w:p>
        </w:tc>
        <w:tc>
          <w:tcPr>
            <w:tcW w:w="1710" w:type="dxa"/>
            <w:tcBorders>
              <w:top w:val="single" w:sz="8" w:space="0" w:color="000000"/>
            </w:tcBorders>
          </w:tcPr>
          <w:p w:rsidR="00235917" w:rsidRDefault="00D802F8">
            <w:pPr>
              <w:pStyle w:val="TableParagraph"/>
              <w:spacing w:line="249" w:lineRule="exact"/>
            </w:pPr>
            <w:r>
              <w:rPr>
                <w:spacing w:val="-2"/>
              </w:rPr>
              <w:t>15.774</w:t>
            </w:r>
          </w:p>
        </w:tc>
      </w:tr>
      <w:tr w:rsidR="00235917">
        <w:trPr>
          <w:trHeight w:val="331"/>
        </w:trPr>
        <w:tc>
          <w:tcPr>
            <w:tcW w:w="559" w:type="dxa"/>
          </w:tcPr>
          <w:p w:rsidR="00235917" w:rsidRDefault="00D802F8">
            <w:pPr>
              <w:pStyle w:val="TableParagraph"/>
              <w:spacing w:before="44"/>
              <w:ind w:left="14"/>
            </w:pPr>
            <w:r>
              <w:rPr>
                <w:spacing w:val="-10"/>
              </w:rPr>
              <w:t>2</w:t>
            </w:r>
          </w:p>
        </w:tc>
        <w:tc>
          <w:tcPr>
            <w:tcW w:w="1090" w:type="dxa"/>
          </w:tcPr>
          <w:p w:rsidR="00235917" w:rsidRDefault="00D802F8">
            <w:pPr>
              <w:pStyle w:val="TableParagraph"/>
              <w:spacing w:before="44"/>
              <w:ind w:right="96"/>
              <w:jc w:val="right"/>
            </w:pPr>
            <w:r>
              <w:rPr>
                <w:spacing w:val="-4"/>
              </w:rPr>
              <w:t>2.991</w:t>
            </w:r>
          </w:p>
        </w:tc>
        <w:tc>
          <w:tcPr>
            <w:tcW w:w="970" w:type="dxa"/>
          </w:tcPr>
          <w:p w:rsidR="00235917" w:rsidRDefault="00D802F8">
            <w:pPr>
              <w:pStyle w:val="TableParagraph"/>
              <w:spacing w:before="44"/>
              <w:ind w:left="46"/>
            </w:pPr>
            <w:r>
              <w:rPr>
                <w:spacing w:val="-4"/>
              </w:rPr>
              <w:t>4.795</w:t>
            </w:r>
          </w:p>
        </w:tc>
        <w:tc>
          <w:tcPr>
            <w:tcW w:w="1453" w:type="dxa"/>
          </w:tcPr>
          <w:p w:rsidR="00235917" w:rsidRDefault="00D802F8">
            <w:pPr>
              <w:pStyle w:val="TableParagraph"/>
              <w:spacing w:before="44"/>
              <w:ind w:left="41"/>
            </w:pPr>
            <w:r>
              <w:rPr>
                <w:spacing w:val="-2"/>
              </w:rPr>
              <w:t>48.972</w:t>
            </w:r>
          </w:p>
        </w:tc>
        <w:tc>
          <w:tcPr>
            <w:tcW w:w="751" w:type="dxa"/>
          </w:tcPr>
          <w:p w:rsidR="00235917" w:rsidRDefault="00D802F8">
            <w:pPr>
              <w:pStyle w:val="TableParagraph"/>
              <w:spacing w:before="44"/>
              <w:ind w:right="129"/>
              <w:jc w:val="right"/>
            </w:pPr>
            <w:r>
              <w:rPr>
                <w:spacing w:val="-4"/>
              </w:rPr>
              <w:t>2.991</w:t>
            </w:r>
          </w:p>
        </w:tc>
        <w:tc>
          <w:tcPr>
            <w:tcW w:w="992" w:type="dxa"/>
          </w:tcPr>
          <w:p w:rsidR="00235917" w:rsidRDefault="00D802F8">
            <w:pPr>
              <w:pStyle w:val="TableParagraph"/>
              <w:spacing w:before="44"/>
              <w:ind w:left="79"/>
            </w:pPr>
            <w:r>
              <w:rPr>
                <w:spacing w:val="-4"/>
              </w:rPr>
              <w:t>4.795</w:t>
            </w:r>
          </w:p>
        </w:tc>
        <w:tc>
          <w:tcPr>
            <w:tcW w:w="1402" w:type="dxa"/>
          </w:tcPr>
          <w:p w:rsidR="00235917" w:rsidRDefault="00D802F8">
            <w:pPr>
              <w:pStyle w:val="TableParagraph"/>
              <w:spacing w:before="44"/>
              <w:ind w:left="48"/>
            </w:pPr>
            <w:r>
              <w:rPr>
                <w:spacing w:val="-2"/>
              </w:rPr>
              <w:t>48.972</w:t>
            </w:r>
          </w:p>
        </w:tc>
        <w:tc>
          <w:tcPr>
            <w:tcW w:w="1710" w:type="dxa"/>
          </w:tcPr>
          <w:p w:rsidR="00235917" w:rsidRDefault="00D802F8">
            <w:pPr>
              <w:pStyle w:val="TableParagraph"/>
              <w:spacing w:before="44"/>
            </w:pPr>
            <w:r>
              <w:rPr>
                <w:spacing w:val="-2"/>
              </w:rPr>
              <w:t>15.871</w:t>
            </w:r>
          </w:p>
        </w:tc>
      </w:tr>
      <w:tr w:rsidR="00235917">
        <w:trPr>
          <w:trHeight w:val="314"/>
        </w:trPr>
        <w:tc>
          <w:tcPr>
            <w:tcW w:w="559" w:type="dxa"/>
          </w:tcPr>
          <w:p w:rsidR="00235917" w:rsidRDefault="00D802F8">
            <w:pPr>
              <w:pStyle w:val="TableParagraph"/>
              <w:spacing w:before="25"/>
              <w:ind w:left="14"/>
            </w:pPr>
            <w:r>
              <w:rPr>
                <w:spacing w:val="-10"/>
              </w:rPr>
              <w:t>3</w:t>
            </w:r>
          </w:p>
        </w:tc>
        <w:tc>
          <w:tcPr>
            <w:tcW w:w="1090" w:type="dxa"/>
          </w:tcPr>
          <w:p w:rsidR="00235917" w:rsidRDefault="00D802F8">
            <w:pPr>
              <w:pStyle w:val="TableParagraph"/>
              <w:spacing w:before="25"/>
              <w:ind w:right="96"/>
              <w:jc w:val="right"/>
            </w:pPr>
            <w:r>
              <w:rPr>
                <w:spacing w:val="-4"/>
              </w:rPr>
              <w:t>2.672</w:t>
            </w:r>
          </w:p>
        </w:tc>
        <w:tc>
          <w:tcPr>
            <w:tcW w:w="970" w:type="dxa"/>
          </w:tcPr>
          <w:p w:rsidR="00235917" w:rsidRDefault="00D802F8">
            <w:pPr>
              <w:pStyle w:val="TableParagraph"/>
              <w:spacing w:before="25"/>
              <w:ind w:left="46"/>
            </w:pPr>
            <w:r>
              <w:rPr>
                <w:spacing w:val="-4"/>
              </w:rPr>
              <w:t>3.924</w:t>
            </w:r>
          </w:p>
        </w:tc>
        <w:tc>
          <w:tcPr>
            <w:tcW w:w="1453" w:type="dxa"/>
          </w:tcPr>
          <w:p w:rsidR="00235917" w:rsidRDefault="00D802F8">
            <w:pPr>
              <w:pStyle w:val="TableParagraph"/>
              <w:spacing w:before="25"/>
              <w:ind w:left="41"/>
            </w:pPr>
            <w:r>
              <w:rPr>
                <w:spacing w:val="-2"/>
              </w:rPr>
              <w:t>54.091</w:t>
            </w:r>
          </w:p>
        </w:tc>
        <w:tc>
          <w:tcPr>
            <w:tcW w:w="751" w:type="dxa"/>
          </w:tcPr>
          <w:p w:rsidR="00235917" w:rsidRDefault="00D802F8">
            <w:pPr>
              <w:pStyle w:val="TableParagraph"/>
              <w:spacing w:before="25"/>
              <w:ind w:right="129"/>
              <w:jc w:val="right"/>
            </w:pPr>
            <w:r>
              <w:rPr>
                <w:spacing w:val="-4"/>
              </w:rPr>
              <w:t>2.672</w:t>
            </w:r>
          </w:p>
        </w:tc>
        <w:tc>
          <w:tcPr>
            <w:tcW w:w="992" w:type="dxa"/>
          </w:tcPr>
          <w:p w:rsidR="00235917" w:rsidRDefault="00D802F8">
            <w:pPr>
              <w:pStyle w:val="TableParagraph"/>
              <w:spacing w:before="25"/>
              <w:ind w:left="79"/>
            </w:pPr>
            <w:r>
              <w:rPr>
                <w:spacing w:val="-4"/>
              </w:rPr>
              <w:t>3.924</w:t>
            </w:r>
          </w:p>
        </w:tc>
        <w:tc>
          <w:tcPr>
            <w:tcW w:w="1402" w:type="dxa"/>
          </w:tcPr>
          <w:p w:rsidR="00235917" w:rsidRDefault="00D802F8">
            <w:pPr>
              <w:pStyle w:val="TableParagraph"/>
              <w:spacing w:before="25"/>
              <w:ind w:left="48"/>
            </w:pPr>
            <w:r>
              <w:rPr>
                <w:spacing w:val="-2"/>
              </w:rPr>
              <w:t>54.091</w:t>
            </w:r>
          </w:p>
        </w:tc>
        <w:tc>
          <w:tcPr>
            <w:tcW w:w="1710" w:type="dxa"/>
          </w:tcPr>
          <w:p w:rsidR="00235917" w:rsidRDefault="00D802F8">
            <w:pPr>
              <w:pStyle w:val="TableParagraph"/>
              <w:spacing w:before="25"/>
            </w:pPr>
            <w:r>
              <w:rPr>
                <w:spacing w:val="-2"/>
              </w:rPr>
              <w:t>11.988</w:t>
            </w:r>
          </w:p>
        </w:tc>
      </w:tr>
      <w:tr w:rsidR="00235917">
        <w:trPr>
          <w:trHeight w:val="345"/>
        </w:trPr>
        <w:tc>
          <w:tcPr>
            <w:tcW w:w="559" w:type="dxa"/>
          </w:tcPr>
          <w:p w:rsidR="00235917" w:rsidRDefault="00D802F8">
            <w:pPr>
              <w:pStyle w:val="TableParagraph"/>
              <w:spacing w:before="27"/>
              <w:ind w:left="14"/>
            </w:pPr>
            <w:r>
              <w:rPr>
                <w:spacing w:val="-10"/>
              </w:rPr>
              <w:t>4</w:t>
            </w:r>
          </w:p>
        </w:tc>
        <w:tc>
          <w:tcPr>
            <w:tcW w:w="1090" w:type="dxa"/>
          </w:tcPr>
          <w:p w:rsidR="00235917" w:rsidRDefault="00D802F8">
            <w:pPr>
              <w:pStyle w:val="TableParagraph"/>
              <w:spacing w:before="27"/>
              <w:ind w:right="153"/>
              <w:jc w:val="right"/>
            </w:pPr>
            <w:r>
              <w:rPr>
                <w:spacing w:val="-4"/>
              </w:rPr>
              <w:t>2.596</w:t>
            </w:r>
          </w:p>
        </w:tc>
        <w:tc>
          <w:tcPr>
            <w:tcW w:w="970" w:type="dxa"/>
          </w:tcPr>
          <w:p w:rsidR="00235917" w:rsidRDefault="00D802F8">
            <w:pPr>
              <w:pStyle w:val="TableParagraph"/>
              <w:spacing w:before="27"/>
              <w:ind w:left="46"/>
            </w:pPr>
            <w:r>
              <w:rPr>
                <w:spacing w:val="-4"/>
              </w:rPr>
              <w:t>2.673</w:t>
            </w:r>
          </w:p>
        </w:tc>
        <w:tc>
          <w:tcPr>
            <w:tcW w:w="1453" w:type="dxa"/>
          </w:tcPr>
          <w:p w:rsidR="00235917" w:rsidRDefault="00D802F8">
            <w:pPr>
              <w:pStyle w:val="TableParagraph"/>
              <w:spacing w:before="27"/>
              <w:ind w:left="41"/>
            </w:pPr>
            <w:r>
              <w:rPr>
                <w:spacing w:val="-2"/>
              </w:rPr>
              <w:t>60.618</w:t>
            </w:r>
          </w:p>
        </w:tc>
        <w:tc>
          <w:tcPr>
            <w:tcW w:w="751" w:type="dxa"/>
          </w:tcPr>
          <w:p w:rsidR="00235917" w:rsidRDefault="00D802F8">
            <w:pPr>
              <w:pStyle w:val="TableParagraph"/>
              <w:spacing w:before="27"/>
              <w:ind w:left="62"/>
            </w:pPr>
            <w:r>
              <w:rPr>
                <w:spacing w:val="-4"/>
              </w:rPr>
              <w:t>2.596</w:t>
            </w:r>
          </w:p>
        </w:tc>
        <w:tc>
          <w:tcPr>
            <w:tcW w:w="992" w:type="dxa"/>
          </w:tcPr>
          <w:p w:rsidR="00235917" w:rsidRDefault="00D802F8">
            <w:pPr>
              <w:pStyle w:val="TableParagraph"/>
              <w:spacing w:before="27"/>
              <w:ind w:left="79"/>
            </w:pPr>
            <w:r>
              <w:rPr>
                <w:spacing w:val="-4"/>
              </w:rPr>
              <w:t>2.673</w:t>
            </w:r>
          </w:p>
        </w:tc>
        <w:tc>
          <w:tcPr>
            <w:tcW w:w="1402" w:type="dxa"/>
          </w:tcPr>
          <w:p w:rsidR="00235917" w:rsidRDefault="00D802F8">
            <w:pPr>
              <w:pStyle w:val="TableParagraph"/>
              <w:spacing w:before="27"/>
              <w:ind w:left="48"/>
            </w:pPr>
            <w:r>
              <w:rPr>
                <w:spacing w:val="-2"/>
              </w:rPr>
              <w:t>60.618</w:t>
            </w:r>
          </w:p>
        </w:tc>
        <w:tc>
          <w:tcPr>
            <w:tcW w:w="1710" w:type="dxa"/>
          </w:tcPr>
          <w:p w:rsidR="00235917" w:rsidRDefault="00D802F8">
            <w:pPr>
              <w:pStyle w:val="TableParagraph"/>
              <w:spacing w:before="27"/>
            </w:pPr>
            <w:r>
              <w:rPr>
                <w:spacing w:val="-4"/>
              </w:rPr>
              <w:t>5.989</w:t>
            </w:r>
          </w:p>
        </w:tc>
      </w:tr>
      <w:tr w:rsidR="00235917">
        <w:trPr>
          <w:trHeight w:val="429"/>
        </w:trPr>
        <w:tc>
          <w:tcPr>
            <w:tcW w:w="559" w:type="dxa"/>
            <w:tcBorders>
              <w:bottom w:val="single" w:sz="6" w:space="0" w:color="000000"/>
            </w:tcBorders>
          </w:tcPr>
          <w:p w:rsidR="00235917" w:rsidRDefault="00D802F8">
            <w:pPr>
              <w:pStyle w:val="TableParagraph"/>
              <w:spacing w:before="56"/>
              <w:ind w:left="14"/>
            </w:pPr>
            <w:r>
              <w:rPr>
                <w:spacing w:val="-10"/>
              </w:rPr>
              <w:t>5</w:t>
            </w:r>
          </w:p>
        </w:tc>
        <w:tc>
          <w:tcPr>
            <w:tcW w:w="1090" w:type="dxa"/>
            <w:tcBorders>
              <w:bottom w:val="single" w:sz="6" w:space="0" w:color="000000"/>
            </w:tcBorders>
          </w:tcPr>
          <w:p w:rsidR="00235917" w:rsidRDefault="00D802F8">
            <w:pPr>
              <w:pStyle w:val="TableParagraph"/>
              <w:spacing w:before="56"/>
              <w:ind w:right="96"/>
              <w:jc w:val="right"/>
            </w:pPr>
            <w:r>
              <w:rPr>
                <w:spacing w:val="-4"/>
              </w:rPr>
              <w:t>2.882</w:t>
            </w:r>
          </w:p>
        </w:tc>
        <w:tc>
          <w:tcPr>
            <w:tcW w:w="970" w:type="dxa"/>
            <w:tcBorders>
              <w:bottom w:val="single" w:sz="6" w:space="0" w:color="000000"/>
            </w:tcBorders>
          </w:tcPr>
          <w:p w:rsidR="00235917" w:rsidRDefault="00D802F8">
            <w:pPr>
              <w:pStyle w:val="TableParagraph"/>
              <w:spacing w:before="56"/>
              <w:ind w:left="435"/>
            </w:pPr>
            <w:r>
              <w:rPr>
                <w:spacing w:val="-4"/>
              </w:rPr>
              <w:t>3.789</w:t>
            </w:r>
          </w:p>
        </w:tc>
        <w:tc>
          <w:tcPr>
            <w:tcW w:w="1453" w:type="dxa"/>
            <w:tcBorders>
              <w:bottom w:val="single" w:sz="6" w:space="0" w:color="000000"/>
            </w:tcBorders>
          </w:tcPr>
          <w:p w:rsidR="00235917" w:rsidRDefault="00D802F8">
            <w:pPr>
              <w:pStyle w:val="TableParagraph"/>
              <w:spacing w:before="56"/>
              <w:ind w:left="41"/>
            </w:pPr>
            <w:r>
              <w:rPr>
                <w:spacing w:val="-2"/>
              </w:rPr>
              <w:t>66.912</w:t>
            </w:r>
          </w:p>
        </w:tc>
        <w:tc>
          <w:tcPr>
            <w:tcW w:w="751" w:type="dxa"/>
            <w:tcBorders>
              <w:bottom w:val="single" w:sz="6" w:space="0" w:color="000000"/>
            </w:tcBorders>
          </w:tcPr>
          <w:p w:rsidR="00235917" w:rsidRDefault="00D802F8">
            <w:pPr>
              <w:pStyle w:val="TableParagraph"/>
              <w:spacing w:before="56"/>
              <w:ind w:right="129"/>
              <w:jc w:val="right"/>
            </w:pPr>
            <w:r>
              <w:rPr>
                <w:spacing w:val="-4"/>
              </w:rPr>
              <w:t>2.882</w:t>
            </w:r>
          </w:p>
        </w:tc>
        <w:tc>
          <w:tcPr>
            <w:tcW w:w="992" w:type="dxa"/>
            <w:tcBorders>
              <w:bottom w:val="single" w:sz="6" w:space="0" w:color="000000"/>
            </w:tcBorders>
          </w:tcPr>
          <w:p w:rsidR="00235917" w:rsidRDefault="00D802F8">
            <w:pPr>
              <w:pStyle w:val="TableParagraph"/>
              <w:spacing w:before="56"/>
              <w:ind w:left="416"/>
            </w:pPr>
            <w:r>
              <w:rPr>
                <w:spacing w:val="-4"/>
              </w:rPr>
              <w:t>3.789</w:t>
            </w:r>
          </w:p>
        </w:tc>
        <w:tc>
          <w:tcPr>
            <w:tcW w:w="1402" w:type="dxa"/>
            <w:tcBorders>
              <w:bottom w:val="single" w:sz="6" w:space="0" w:color="000000"/>
            </w:tcBorders>
          </w:tcPr>
          <w:p w:rsidR="00235917" w:rsidRDefault="00D802F8">
            <w:pPr>
              <w:pStyle w:val="TableParagraph"/>
              <w:spacing w:before="56"/>
              <w:ind w:left="48"/>
            </w:pPr>
            <w:r>
              <w:rPr>
                <w:spacing w:val="-2"/>
              </w:rPr>
              <w:t>66.912</w:t>
            </w:r>
          </w:p>
        </w:tc>
        <w:tc>
          <w:tcPr>
            <w:tcW w:w="1710" w:type="dxa"/>
            <w:tcBorders>
              <w:bottom w:val="single" w:sz="6" w:space="0" w:color="000000"/>
            </w:tcBorders>
          </w:tcPr>
          <w:p w:rsidR="00235917" w:rsidRDefault="00D802F8">
            <w:pPr>
              <w:pStyle w:val="TableParagraph"/>
              <w:spacing w:before="56"/>
            </w:pPr>
            <w:r>
              <w:rPr>
                <w:spacing w:val="-4"/>
              </w:rPr>
              <w:t>6.008</w:t>
            </w:r>
          </w:p>
        </w:tc>
      </w:tr>
    </w:tbl>
    <w:p w:rsidR="00235917" w:rsidRDefault="00235917">
      <w:pPr>
        <w:pStyle w:val="GvdeMetni"/>
        <w:spacing w:before="38"/>
        <w:ind w:left="0"/>
      </w:pPr>
    </w:p>
    <w:p w:rsidR="00235917" w:rsidRDefault="00D802F8">
      <w:pPr>
        <w:pStyle w:val="GvdeMetni"/>
        <w:spacing w:before="1" w:line="276" w:lineRule="auto"/>
        <w:ind w:right="304"/>
        <w:jc w:val="both"/>
      </w:pPr>
      <w:r>
        <w:t>As part of the construct validity analysis of the newly developed scale, Exploratory Factor Analysis (EFA) was performed. The results revealed a five-factor structure, with eigenvalues greater than 1, which</w:t>
      </w:r>
      <w:r>
        <w:rPr>
          <w:spacing w:val="-5"/>
        </w:rPr>
        <w:t xml:space="preserve"> </w:t>
      </w:r>
      <w:r>
        <w:t>collectively explained</w:t>
      </w:r>
      <w:r>
        <w:rPr>
          <w:spacing w:val="-5"/>
        </w:rPr>
        <w:t xml:space="preserve"> </w:t>
      </w:r>
      <w:r>
        <w:t>66.91%</w:t>
      </w:r>
      <w:r>
        <w:rPr>
          <w:spacing w:val="-2"/>
        </w:rPr>
        <w:t xml:space="preserve"> </w:t>
      </w:r>
      <w:r>
        <w:t>of</w:t>
      </w:r>
      <w:r>
        <w:rPr>
          <w:spacing w:val="-2"/>
        </w:rPr>
        <w:t xml:space="preserve"> </w:t>
      </w:r>
      <w:r>
        <w:t>the</w:t>
      </w:r>
      <w:r>
        <w:rPr>
          <w:spacing w:val="-7"/>
        </w:rPr>
        <w:t xml:space="preserve"> </w:t>
      </w:r>
      <w:r>
        <w:t>total</w:t>
      </w:r>
      <w:r>
        <w:rPr>
          <w:spacing w:val="-4"/>
        </w:rPr>
        <w:t xml:space="preserve"> </w:t>
      </w:r>
      <w:r>
        <w:t>varian</w:t>
      </w:r>
      <w:r>
        <w:t>ce. The</w:t>
      </w:r>
      <w:r>
        <w:rPr>
          <w:spacing w:val="-7"/>
        </w:rPr>
        <w:t xml:space="preserve"> </w:t>
      </w:r>
      <w:r>
        <w:t>first factor</w:t>
      </w:r>
      <w:r>
        <w:rPr>
          <w:spacing w:val="-2"/>
        </w:rPr>
        <w:t xml:space="preserve"> </w:t>
      </w:r>
      <w:r>
        <w:t>alone</w:t>
      </w:r>
      <w:r>
        <w:rPr>
          <w:spacing w:val="-7"/>
        </w:rPr>
        <w:t xml:space="preserve"> </w:t>
      </w:r>
      <w:r>
        <w:t>accounted</w:t>
      </w:r>
      <w:r>
        <w:rPr>
          <w:spacing w:val="-5"/>
        </w:rPr>
        <w:t xml:space="preserve"> </w:t>
      </w:r>
      <w:r>
        <w:t>for 42.98% of the variance, indicating a strong underlying dimension in the construct being measured. The</w:t>
      </w:r>
      <w:r>
        <w:rPr>
          <w:spacing w:val="40"/>
        </w:rPr>
        <w:t xml:space="preserve"> </w:t>
      </w:r>
      <w:r>
        <w:t>second, third, fourth, and fifth factors contributed an additional 4.80%, 3.92%, 2.67%, and 3.79% of the variance</w:t>
      </w:r>
      <w:r>
        <w:t xml:space="preserve"> respectively, which supports the multidimensionality of the scale.</w:t>
      </w:r>
      <w:r>
        <w:rPr>
          <w:spacing w:val="26"/>
        </w:rPr>
        <w:t xml:space="preserve"> </w:t>
      </w:r>
      <w:r>
        <w:t>According to Hair et</w:t>
      </w:r>
      <w:r>
        <w:rPr>
          <w:spacing w:val="40"/>
        </w:rPr>
        <w:t xml:space="preserve"> </w:t>
      </w:r>
      <w:r>
        <w:t>al. (2019), a total variance explanation of over 60% is considered acceptable in the social sciences, while Field (2018) emphasizes that the presence of dominant facto</w:t>
      </w:r>
      <w:r>
        <w:t xml:space="preserve">rs followed by smaller but meaningful components suggests a theoretically coherent structure. Additionally, the eigenvalues and the total variance explained demonstrate that each factor carries conceptual significance within the measurement framework. The </w:t>
      </w:r>
      <w:r>
        <w:t>balance between the strong primary factor and the additional ones supports the</w:t>
      </w:r>
      <w:r>
        <w:rPr>
          <w:spacing w:val="-2"/>
        </w:rPr>
        <w:t xml:space="preserve"> </w:t>
      </w:r>
      <w:r>
        <w:t>internal structure</w:t>
      </w:r>
      <w:r>
        <w:rPr>
          <w:spacing w:val="-2"/>
        </w:rPr>
        <w:t xml:space="preserve"> </w:t>
      </w:r>
      <w:r>
        <w:t>of the instrument. These</w:t>
      </w:r>
      <w:r>
        <w:rPr>
          <w:spacing w:val="-2"/>
        </w:rPr>
        <w:t xml:space="preserve"> </w:t>
      </w:r>
      <w:r>
        <w:t>results confirm</w:t>
      </w:r>
      <w:r>
        <w:rPr>
          <w:spacing w:val="-4"/>
        </w:rPr>
        <w:t xml:space="preserve"> </w:t>
      </w:r>
      <w:r>
        <w:t>the</w:t>
      </w:r>
      <w:r>
        <w:rPr>
          <w:spacing w:val="-2"/>
        </w:rPr>
        <w:t xml:space="preserve"> </w:t>
      </w:r>
      <w:r>
        <w:t xml:space="preserve">psychometric soundness of the scale and its relevance for measuring attention and focus in the context of mobile </w:t>
      </w:r>
      <w:r>
        <w:t>learning. Furthermore, the results align with recommended criteria for factor retention and model adequacy in exploratory studies (Buyukozturk et al., 2018; Costello &amp; Osborne, 2005).</w:t>
      </w:r>
    </w:p>
    <w:p w:rsidR="00235917" w:rsidRDefault="00235917">
      <w:pPr>
        <w:pStyle w:val="GvdeMetni"/>
        <w:spacing w:before="38"/>
        <w:ind w:left="0"/>
      </w:pPr>
    </w:p>
    <w:p w:rsidR="00235917" w:rsidRDefault="00D802F8">
      <w:pPr>
        <w:pStyle w:val="Balk2"/>
        <w:numPr>
          <w:ilvl w:val="0"/>
          <w:numId w:val="2"/>
        </w:numPr>
        <w:tabs>
          <w:tab w:val="left" w:pos="666"/>
        </w:tabs>
        <w:spacing w:before="1"/>
        <w:ind w:left="666" w:hanging="359"/>
      </w:pPr>
      <w:r>
        <w:t>Examining</w:t>
      </w:r>
      <w:r>
        <w:rPr>
          <w:spacing w:val="-5"/>
        </w:rPr>
        <w:t xml:space="preserve"> </w:t>
      </w:r>
      <w:r>
        <w:t>the</w:t>
      </w:r>
      <w:r>
        <w:rPr>
          <w:spacing w:val="-6"/>
        </w:rPr>
        <w:t xml:space="preserve"> </w:t>
      </w:r>
      <w:r>
        <w:t>Construct</w:t>
      </w:r>
      <w:r>
        <w:rPr>
          <w:spacing w:val="-6"/>
        </w:rPr>
        <w:t xml:space="preserve"> </w:t>
      </w:r>
      <w:r>
        <w:t>Validity</w:t>
      </w:r>
      <w:r>
        <w:rPr>
          <w:spacing w:val="-4"/>
        </w:rPr>
        <w:t xml:space="preserve"> </w:t>
      </w:r>
      <w:r>
        <w:t>of</w:t>
      </w:r>
      <w:r>
        <w:rPr>
          <w:spacing w:val="-9"/>
        </w:rPr>
        <w:t xml:space="preserve"> </w:t>
      </w:r>
      <w:r>
        <w:t>the</w:t>
      </w:r>
      <w:r>
        <w:rPr>
          <w:spacing w:val="-6"/>
        </w:rPr>
        <w:t xml:space="preserve"> </w:t>
      </w:r>
      <w:r>
        <w:rPr>
          <w:spacing w:val="-2"/>
        </w:rPr>
        <w:t>Scale:</w:t>
      </w:r>
    </w:p>
    <w:p w:rsidR="00235917" w:rsidRDefault="00D802F8">
      <w:pPr>
        <w:pStyle w:val="GvdeMetni"/>
        <w:spacing w:before="34" w:line="276" w:lineRule="auto"/>
        <w:ind w:right="308"/>
        <w:jc w:val="both"/>
      </w:pPr>
      <w:r>
        <w:t>Validity analyses are a fundamental step in determining how accurately and meaningfully a scale measures the concept it purports to measure. Construct validity is particularly critical for scales measuring multidimensional psychological or behavioral const</w:t>
      </w:r>
      <w:r>
        <w:t>ructs. Exploratory Factor Analysis (EFA), applied in this context, allows for revealing the underlying factors of the scale, determining which items load significantly on these factors, and testing the extent to which the scale aligns with</w:t>
      </w:r>
      <w:r>
        <w:rPr>
          <w:spacing w:val="40"/>
        </w:rPr>
        <w:t xml:space="preserve"> </w:t>
      </w:r>
      <w:r>
        <w:t xml:space="preserve">the theoretical </w:t>
      </w:r>
      <w:r>
        <w:t>structure (Buyukozturk, 2018). The number of factors obtained, the proportion of variance</w:t>
      </w:r>
      <w:r>
        <w:rPr>
          <w:spacing w:val="22"/>
        </w:rPr>
        <w:t xml:space="preserve"> </w:t>
      </w:r>
      <w:r>
        <w:t>explained,</w:t>
      </w:r>
      <w:r>
        <w:rPr>
          <w:spacing w:val="26"/>
        </w:rPr>
        <w:t xml:space="preserve"> </w:t>
      </w:r>
      <w:r>
        <w:t>and</w:t>
      </w:r>
      <w:r>
        <w:rPr>
          <w:spacing w:val="19"/>
        </w:rPr>
        <w:t xml:space="preserve"> </w:t>
      </w:r>
      <w:r>
        <w:t>the</w:t>
      </w:r>
      <w:r>
        <w:rPr>
          <w:spacing w:val="17"/>
        </w:rPr>
        <w:t xml:space="preserve"> </w:t>
      </w:r>
      <w:r>
        <w:t>consistency</w:t>
      </w:r>
      <w:r>
        <w:rPr>
          <w:spacing w:val="19"/>
        </w:rPr>
        <w:t xml:space="preserve"> </w:t>
      </w:r>
      <w:r>
        <w:t>of</w:t>
      </w:r>
      <w:r>
        <w:rPr>
          <w:spacing w:val="22"/>
        </w:rPr>
        <w:t xml:space="preserve"> </w:t>
      </w:r>
      <w:r>
        <w:t>factor</w:t>
      </w:r>
      <w:r>
        <w:rPr>
          <w:spacing w:val="27"/>
        </w:rPr>
        <w:t xml:space="preserve"> </w:t>
      </w:r>
      <w:r>
        <w:t>loadings</w:t>
      </w:r>
      <w:r>
        <w:rPr>
          <w:spacing w:val="24"/>
        </w:rPr>
        <w:t xml:space="preserve"> </w:t>
      </w:r>
      <w:r>
        <w:t>are</w:t>
      </w:r>
      <w:r>
        <w:rPr>
          <w:spacing w:val="17"/>
        </w:rPr>
        <w:t xml:space="preserve"> </w:t>
      </w:r>
      <w:r>
        <w:t>among</w:t>
      </w:r>
      <w:r>
        <w:rPr>
          <w:spacing w:val="19"/>
        </w:rPr>
        <w:t xml:space="preserve"> </w:t>
      </w:r>
      <w:r>
        <w:t>the</w:t>
      </w:r>
      <w:r>
        <w:rPr>
          <w:spacing w:val="17"/>
        </w:rPr>
        <w:t xml:space="preserve"> </w:t>
      </w:r>
      <w:r>
        <w:t>fundamental</w:t>
      </w:r>
      <w:r>
        <w:rPr>
          <w:spacing w:val="20"/>
        </w:rPr>
        <w:t xml:space="preserve"> </w:t>
      </w:r>
      <w:r>
        <w:t>indicators</w:t>
      </w:r>
      <w:r>
        <w:rPr>
          <w:spacing w:val="24"/>
        </w:rPr>
        <w:t xml:space="preserve"> </w:t>
      </w:r>
      <w:r>
        <w:t>of</w:t>
      </w:r>
    </w:p>
    <w:p w:rsidR="00235917" w:rsidRDefault="00235917">
      <w:pPr>
        <w:pStyle w:val="GvdeMetni"/>
        <w:spacing w:line="276" w:lineRule="auto"/>
        <w:jc w:val="both"/>
        <w:sectPr w:rsidR="00235917">
          <w:pgSz w:w="11910" w:h="16840"/>
          <w:pgMar w:top="780" w:right="1133" w:bottom="380" w:left="1133" w:header="377" w:footer="186" w:gutter="0"/>
          <w:cols w:space="708"/>
        </w:sectPr>
      </w:pPr>
    </w:p>
    <w:p w:rsidR="00235917" w:rsidRDefault="00D802F8">
      <w:pPr>
        <w:pStyle w:val="GvdeMetni"/>
        <w:spacing w:before="87" w:line="276" w:lineRule="auto"/>
        <w:ind w:right="312"/>
        <w:jc w:val="both"/>
      </w:pPr>
      <w:r>
        <w:lastRenderedPageBreak/>
        <w:t>construct validity. The factor structure resulting from EFA provides strong evidence that the scale represents the construct it purports to measure. Therefore, ensuring construct validity is an indispensable</w:t>
      </w:r>
      <w:r>
        <w:rPr>
          <w:spacing w:val="-5"/>
        </w:rPr>
        <w:t xml:space="preserve"> </w:t>
      </w:r>
      <w:r>
        <w:t>step for the</w:t>
      </w:r>
      <w:r>
        <w:rPr>
          <w:spacing w:val="-5"/>
        </w:rPr>
        <w:t xml:space="preserve"> </w:t>
      </w:r>
      <w:r>
        <w:t>scientific reliability</w:t>
      </w:r>
      <w:r>
        <w:rPr>
          <w:spacing w:val="-3"/>
        </w:rPr>
        <w:t xml:space="preserve"> </w:t>
      </w:r>
      <w:r>
        <w:t>and</w:t>
      </w:r>
      <w:r>
        <w:rPr>
          <w:spacing w:val="-3"/>
        </w:rPr>
        <w:t xml:space="preserve"> </w:t>
      </w:r>
      <w:r>
        <w:t>validity</w:t>
      </w:r>
      <w:r>
        <w:rPr>
          <w:spacing w:val="-3"/>
        </w:rPr>
        <w:t xml:space="preserve"> </w:t>
      </w:r>
      <w:r>
        <w:t>of the</w:t>
      </w:r>
      <w:r>
        <w:rPr>
          <w:spacing w:val="-5"/>
        </w:rPr>
        <w:t xml:space="preserve"> </w:t>
      </w:r>
      <w:r>
        <w:t>developed measurement tool</w:t>
      </w:r>
      <w:r>
        <w:rPr>
          <w:spacing w:val="-2"/>
        </w:rPr>
        <w:t xml:space="preserve"> </w:t>
      </w:r>
      <w:r>
        <w:t>(Hair et al., 2019).</w:t>
      </w:r>
    </w:p>
    <w:p w:rsidR="00235917" w:rsidRDefault="00235917">
      <w:pPr>
        <w:pStyle w:val="GvdeMetni"/>
        <w:spacing w:before="38"/>
        <w:ind w:left="0"/>
      </w:pPr>
    </w:p>
    <w:p w:rsidR="00235917" w:rsidRDefault="00D802F8">
      <w:pPr>
        <w:pStyle w:val="GvdeMetni"/>
        <w:spacing w:after="52"/>
        <w:jc w:val="both"/>
      </w:pPr>
      <w:r>
        <w:rPr>
          <w:b/>
        </w:rPr>
        <w:t>Table</w:t>
      </w:r>
      <w:r>
        <w:rPr>
          <w:b/>
          <w:spacing w:val="-6"/>
        </w:rPr>
        <w:t xml:space="preserve"> </w:t>
      </w:r>
      <w:r>
        <w:rPr>
          <w:b/>
        </w:rPr>
        <w:t>7.</w:t>
      </w:r>
      <w:r>
        <w:rPr>
          <w:b/>
          <w:spacing w:val="2"/>
        </w:rPr>
        <w:t xml:space="preserve"> </w:t>
      </w:r>
      <w:r>
        <w:t>Scale</w:t>
      </w:r>
      <w:r>
        <w:rPr>
          <w:spacing w:val="-8"/>
        </w:rPr>
        <w:t xml:space="preserve"> </w:t>
      </w:r>
      <w:r>
        <w:t>Items</w:t>
      </w:r>
      <w:r>
        <w:rPr>
          <w:spacing w:val="-2"/>
        </w:rPr>
        <w:t xml:space="preserve"> </w:t>
      </w:r>
      <w:r>
        <w:t>and</w:t>
      </w:r>
      <w:r>
        <w:rPr>
          <w:spacing w:val="-7"/>
        </w:rPr>
        <w:t xml:space="preserve"> </w:t>
      </w:r>
      <w:r>
        <w:t>Factor</w:t>
      </w:r>
      <w:r>
        <w:rPr>
          <w:spacing w:val="2"/>
        </w:rPr>
        <w:t xml:space="preserve"> </w:t>
      </w:r>
      <w:r>
        <w:t>Mean</w:t>
      </w:r>
      <w:r>
        <w:rPr>
          <w:spacing w:val="-7"/>
        </w:rPr>
        <w:t xml:space="preserve"> </w:t>
      </w:r>
      <w:r>
        <w:t>and</w:t>
      </w:r>
      <w:r>
        <w:rPr>
          <w:spacing w:val="-6"/>
        </w:rPr>
        <w:t xml:space="preserve"> </w:t>
      </w:r>
      <w:r>
        <w:t>Standard</w:t>
      </w:r>
      <w:r>
        <w:rPr>
          <w:spacing w:val="-7"/>
        </w:rPr>
        <w:t xml:space="preserve"> </w:t>
      </w:r>
      <w:r>
        <w:t>Deviation</w:t>
      </w:r>
      <w:r>
        <w:rPr>
          <w:spacing w:val="-1"/>
        </w:rPr>
        <w:t xml:space="preserve"> </w:t>
      </w:r>
      <w:r>
        <w:rPr>
          <w:spacing w:val="-2"/>
        </w:rPr>
        <w:t>Values</w:t>
      </w:r>
    </w:p>
    <w:tbl>
      <w:tblPr>
        <w:tblStyle w:val="TableNormal"/>
        <w:tblW w:w="0" w:type="auto"/>
        <w:tblInd w:w="444" w:type="dxa"/>
        <w:tblLayout w:type="fixed"/>
        <w:tblLook w:val="01E0" w:firstRow="1" w:lastRow="1" w:firstColumn="1" w:lastColumn="1" w:noHBand="0" w:noVBand="0"/>
      </w:tblPr>
      <w:tblGrid>
        <w:gridCol w:w="4237"/>
        <w:gridCol w:w="1729"/>
        <w:gridCol w:w="1092"/>
        <w:gridCol w:w="1642"/>
      </w:tblGrid>
      <w:tr w:rsidR="00235917">
        <w:trPr>
          <w:trHeight w:val="868"/>
        </w:trPr>
        <w:tc>
          <w:tcPr>
            <w:tcW w:w="4237" w:type="dxa"/>
            <w:tcBorders>
              <w:top w:val="single" w:sz="6" w:space="0" w:color="000000"/>
              <w:bottom w:val="single" w:sz="8" w:space="0" w:color="000000"/>
            </w:tcBorders>
          </w:tcPr>
          <w:p w:rsidR="00235917" w:rsidRDefault="00D802F8">
            <w:pPr>
              <w:pStyle w:val="TableParagraph"/>
              <w:spacing w:line="249" w:lineRule="exact"/>
              <w:ind w:left="581"/>
            </w:pPr>
            <w:r>
              <w:t>Item</w:t>
            </w:r>
            <w:r>
              <w:rPr>
                <w:spacing w:val="-8"/>
              </w:rPr>
              <w:t xml:space="preserve"> </w:t>
            </w:r>
            <w:r>
              <w:t>and</w:t>
            </w:r>
            <w:r>
              <w:rPr>
                <w:spacing w:val="-3"/>
              </w:rPr>
              <w:t xml:space="preserve"> </w:t>
            </w:r>
            <w:r>
              <w:t>Factor</w:t>
            </w:r>
            <w:r>
              <w:rPr>
                <w:spacing w:val="5"/>
              </w:rPr>
              <w:t xml:space="preserve"> </w:t>
            </w:r>
            <w:r>
              <w:rPr>
                <w:spacing w:val="-2"/>
              </w:rPr>
              <w:t>Dimensions</w:t>
            </w:r>
          </w:p>
        </w:tc>
        <w:tc>
          <w:tcPr>
            <w:tcW w:w="1729" w:type="dxa"/>
            <w:tcBorders>
              <w:top w:val="single" w:sz="6" w:space="0" w:color="000000"/>
              <w:bottom w:val="single" w:sz="8" w:space="0" w:color="000000"/>
            </w:tcBorders>
          </w:tcPr>
          <w:p w:rsidR="00235917" w:rsidRDefault="00D802F8">
            <w:pPr>
              <w:pStyle w:val="TableParagraph"/>
              <w:spacing w:line="273" w:lineRule="auto"/>
              <w:ind w:left="454"/>
            </w:pPr>
            <w:r>
              <w:t>Rotated</w:t>
            </w:r>
            <w:r>
              <w:rPr>
                <w:spacing w:val="-6"/>
              </w:rPr>
              <w:t xml:space="preserve"> </w:t>
            </w:r>
            <w:r>
              <w:t xml:space="preserve">factor </w:t>
            </w:r>
            <w:r>
              <w:rPr>
                <w:spacing w:val="-2"/>
              </w:rPr>
              <w:t>loading</w:t>
            </w:r>
          </w:p>
          <w:p w:rsidR="00235917" w:rsidRDefault="00D802F8">
            <w:pPr>
              <w:pStyle w:val="TableParagraph"/>
              <w:ind w:left="454"/>
            </w:pPr>
            <w:r>
              <w:rPr>
                <w:spacing w:val="-2"/>
              </w:rPr>
              <w:t>values</w:t>
            </w:r>
          </w:p>
        </w:tc>
        <w:tc>
          <w:tcPr>
            <w:tcW w:w="1092" w:type="dxa"/>
            <w:tcBorders>
              <w:top w:val="single" w:sz="6" w:space="0" w:color="000000"/>
              <w:bottom w:val="single" w:sz="8" w:space="0" w:color="000000"/>
            </w:tcBorders>
          </w:tcPr>
          <w:p w:rsidR="00235917" w:rsidRDefault="00D802F8">
            <w:pPr>
              <w:pStyle w:val="TableParagraph"/>
              <w:spacing w:line="249" w:lineRule="exact"/>
              <w:ind w:left="2"/>
              <w:rPr>
                <w:i/>
              </w:rPr>
            </w:pPr>
            <w:r>
              <w:rPr>
                <w:i/>
                <w:spacing w:val="-10"/>
              </w:rPr>
              <w:t>X</w:t>
            </w:r>
          </w:p>
        </w:tc>
        <w:tc>
          <w:tcPr>
            <w:tcW w:w="1642" w:type="dxa"/>
            <w:tcBorders>
              <w:top w:val="single" w:sz="6" w:space="0" w:color="000000"/>
              <w:bottom w:val="single" w:sz="8" w:space="0" w:color="000000"/>
            </w:tcBorders>
          </w:tcPr>
          <w:p w:rsidR="00235917" w:rsidRDefault="00D802F8">
            <w:pPr>
              <w:pStyle w:val="TableParagraph"/>
              <w:spacing w:line="249" w:lineRule="exact"/>
              <w:ind w:left="260"/>
            </w:pPr>
            <w:r>
              <w:rPr>
                <w:spacing w:val="-5"/>
              </w:rPr>
              <w:t>Sd</w:t>
            </w:r>
          </w:p>
        </w:tc>
      </w:tr>
      <w:tr w:rsidR="00235917">
        <w:trPr>
          <w:trHeight w:val="1005"/>
        </w:trPr>
        <w:tc>
          <w:tcPr>
            <w:tcW w:w="4237" w:type="dxa"/>
            <w:tcBorders>
              <w:top w:val="single" w:sz="8" w:space="0" w:color="000000"/>
            </w:tcBorders>
          </w:tcPr>
          <w:p w:rsidR="00235917" w:rsidRDefault="00235917">
            <w:pPr>
              <w:pStyle w:val="TableParagraph"/>
              <w:spacing w:before="40"/>
            </w:pPr>
          </w:p>
          <w:p w:rsidR="00235917" w:rsidRDefault="00D802F8">
            <w:pPr>
              <w:pStyle w:val="TableParagraph"/>
              <w:tabs>
                <w:tab w:val="left" w:pos="1871"/>
                <w:tab w:val="left" w:pos="2336"/>
                <w:tab w:val="left" w:pos="3440"/>
              </w:tabs>
              <w:spacing w:line="278" w:lineRule="auto"/>
              <w:ind w:left="581" w:right="454"/>
              <w:rPr>
                <w:b/>
                <w:i/>
              </w:rPr>
            </w:pPr>
            <w:r>
              <w:rPr>
                <w:b/>
                <w:i/>
                <w:spacing w:val="-2"/>
              </w:rPr>
              <w:t>Dimension</w:t>
            </w:r>
            <w:r>
              <w:rPr>
                <w:b/>
                <w:i/>
              </w:rPr>
              <w:tab/>
            </w:r>
            <w:r>
              <w:rPr>
                <w:b/>
                <w:i/>
                <w:spacing w:val="-6"/>
              </w:rPr>
              <w:t>I:</w:t>
            </w:r>
            <w:r>
              <w:rPr>
                <w:b/>
                <w:i/>
              </w:rPr>
              <w:tab/>
            </w:r>
            <w:r>
              <w:rPr>
                <w:b/>
                <w:i/>
                <w:spacing w:val="-2"/>
              </w:rPr>
              <w:t>External</w:t>
            </w:r>
            <w:r>
              <w:rPr>
                <w:b/>
                <w:i/>
              </w:rPr>
              <w:tab/>
            </w:r>
            <w:r>
              <w:rPr>
                <w:b/>
                <w:i/>
                <w:spacing w:val="-4"/>
              </w:rPr>
              <w:t xml:space="preserve">and </w:t>
            </w:r>
            <w:r>
              <w:rPr>
                <w:b/>
                <w:i/>
              </w:rPr>
              <w:t>Internal Distractions</w:t>
            </w:r>
          </w:p>
        </w:tc>
        <w:tc>
          <w:tcPr>
            <w:tcW w:w="1729" w:type="dxa"/>
            <w:tcBorders>
              <w:top w:val="single" w:sz="8" w:space="0" w:color="000000"/>
            </w:tcBorders>
          </w:tcPr>
          <w:p w:rsidR="00235917" w:rsidRDefault="00235917">
            <w:pPr>
              <w:pStyle w:val="TableParagraph"/>
              <w:rPr>
                <w:sz w:val="20"/>
              </w:rPr>
            </w:pPr>
          </w:p>
        </w:tc>
        <w:tc>
          <w:tcPr>
            <w:tcW w:w="1092" w:type="dxa"/>
            <w:tcBorders>
              <w:top w:val="single" w:sz="8" w:space="0" w:color="000000"/>
            </w:tcBorders>
          </w:tcPr>
          <w:p w:rsidR="00235917" w:rsidRDefault="00235917">
            <w:pPr>
              <w:pStyle w:val="TableParagraph"/>
              <w:rPr>
                <w:sz w:val="20"/>
              </w:rPr>
            </w:pPr>
          </w:p>
        </w:tc>
        <w:tc>
          <w:tcPr>
            <w:tcW w:w="1642" w:type="dxa"/>
            <w:tcBorders>
              <w:top w:val="single" w:sz="8" w:space="0" w:color="000000"/>
            </w:tcBorders>
          </w:tcPr>
          <w:p w:rsidR="00235917" w:rsidRDefault="00235917">
            <w:pPr>
              <w:pStyle w:val="TableParagraph"/>
              <w:rPr>
                <w:sz w:val="20"/>
              </w:rPr>
            </w:pPr>
          </w:p>
        </w:tc>
      </w:tr>
      <w:tr w:rsidR="00235917">
        <w:trPr>
          <w:trHeight w:val="1452"/>
        </w:trPr>
        <w:tc>
          <w:tcPr>
            <w:tcW w:w="4237" w:type="dxa"/>
          </w:tcPr>
          <w:p w:rsidR="00235917" w:rsidRDefault="00D802F8">
            <w:pPr>
              <w:pStyle w:val="TableParagraph"/>
              <w:spacing w:before="157" w:line="276" w:lineRule="auto"/>
              <w:ind w:left="581" w:right="456"/>
              <w:jc w:val="both"/>
            </w:pPr>
            <w:r>
              <w:t>M16: When someone speaks in the environment during mobile</w:t>
            </w:r>
            <w:r>
              <w:rPr>
                <w:spacing w:val="40"/>
              </w:rPr>
              <w:t xml:space="preserve"> </w:t>
            </w:r>
            <w:r>
              <w:t xml:space="preserve">learning, I immediately lose my </w:t>
            </w:r>
            <w:r>
              <w:rPr>
                <w:spacing w:val="-2"/>
              </w:rPr>
              <w:t>attention.</w:t>
            </w:r>
          </w:p>
        </w:tc>
        <w:tc>
          <w:tcPr>
            <w:tcW w:w="1729" w:type="dxa"/>
          </w:tcPr>
          <w:p w:rsidR="00235917" w:rsidRDefault="00D802F8">
            <w:pPr>
              <w:pStyle w:val="TableParagraph"/>
              <w:spacing w:before="157"/>
              <w:ind w:left="454"/>
            </w:pPr>
            <w:r>
              <w:rPr>
                <w:spacing w:val="-4"/>
              </w:rPr>
              <w:t>0.481</w:t>
            </w:r>
          </w:p>
        </w:tc>
        <w:tc>
          <w:tcPr>
            <w:tcW w:w="1092" w:type="dxa"/>
          </w:tcPr>
          <w:p w:rsidR="00235917" w:rsidRDefault="00D802F8">
            <w:pPr>
              <w:pStyle w:val="TableParagraph"/>
              <w:spacing w:before="157"/>
              <w:ind w:right="146"/>
              <w:jc w:val="right"/>
            </w:pPr>
            <w:r>
              <w:rPr>
                <w:spacing w:val="-4"/>
              </w:rPr>
              <w:t>4.35</w:t>
            </w:r>
          </w:p>
        </w:tc>
        <w:tc>
          <w:tcPr>
            <w:tcW w:w="1642" w:type="dxa"/>
          </w:tcPr>
          <w:p w:rsidR="00235917" w:rsidRDefault="00D802F8">
            <w:pPr>
              <w:pStyle w:val="TableParagraph"/>
              <w:spacing w:before="157"/>
              <w:ind w:left="149"/>
            </w:pPr>
            <w:r>
              <w:rPr>
                <w:spacing w:val="-4"/>
              </w:rPr>
              <w:t>.987</w:t>
            </w:r>
          </w:p>
        </w:tc>
      </w:tr>
      <w:tr w:rsidR="00235917">
        <w:trPr>
          <w:trHeight w:val="1454"/>
        </w:trPr>
        <w:tc>
          <w:tcPr>
            <w:tcW w:w="4237" w:type="dxa"/>
          </w:tcPr>
          <w:p w:rsidR="00235917" w:rsidRDefault="00D802F8">
            <w:pPr>
              <w:pStyle w:val="TableParagraph"/>
              <w:spacing w:before="160" w:line="276" w:lineRule="auto"/>
              <w:ind w:left="581" w:right="459"/>
              <w:jc w:val="both"/>
            </w:pPr>
            <w:r>
              <w:t xml:space="preserve">M02: The physical environment (light, temperature, etc.) negatively affects my mobile learning </w:t>
            </w:r>
            <w:r>
              <w:rPr>
                <w:spacing w:val="-2"/>
              </w:rPr>
              <w:t>efficiency.</w:t>
            </w:r>
          </w:p>
        </w:tc>
        <w:tc>
          <w:tcPr>
            <w:tcW w:w="1729" w:type="dxa"/>
          </w:tcPr>
          <w:p w:rsidR="00235917" w:rsidRDefault="00D802F8">
            <w:pPr>
              <w:pStyle w:val="TableParagraph"/>
              <w:spacing w:before="160"/>
              <w:ind w:left="454"/>
            </w:pPr>
            <w:r>
              <w:rPr>
                <w:spacing w:val="-4"/>
              </w:rPr>
              <w:t>0.442</w:t>
            </w:r>
          </w:p>
        </w:tc>
        <w:tc>
          <w:tcPr>
            <w:tcW w:w="1092" w:type="dxa"/>
          </w:tcPr>
          <w:p w:rsidR="00235917" w:rsidRDefault="00D802F8">
            <w:pPr>
              <w:pStyle w:val="TableParagraph"/>
              <w:spacing w:before="160"/>
              <w:ind w:right="146"/>
              <w:jc w:val="right"/>
            </w:pPr>
            <w:r>
              <w:rPr>
                <w:spacing w:val="-4"/>
              </w:rPr>
              <w:t>4.21</w:t>
            </w:r>
          </w:p>
        </w:tc>
        <w:tc>
          <w:tcPr>
            <w:tcW w:w="1642" w:type="dxa"/>
          </w:tcPr>
          <w:p w:rsidR="00235917" w:rsidRDefault="00D802F8">
            <w:pPr>
              <w:pStyle w:val="TableParagraph"/>
              <w:spacing w:before="160"/>
              <w:ind w:left="370"/>
            </w:pPr>
            <w:r>
              <w:rPr>
                <w:spacing w:val="-4"/>
              </w:rPr>
              <w:t>.907</w:t>
            </w:r>
          </w:p>
        </w:tc>
      </w:tr>
      <w:tr w:rsidR="00235917">
        <w:trPr>
          <w:trHeight w:val="1164"/>
        </w:trPr>
        <w:tc>
          <w:tcPr>
            <w:tcW w:w="4237" w:type="dxa"/>
          </w:tcPr>
          <w:p w:rsidR="00235917" w:rsidRDefault="00D802F8">
            <w:pPr>
              <w:pStyle w:val="TableParagraph"/>
              <w:spacing w:before="159" w:line="276" w:lineRule="auto"/>
              <w:ind w:left="581" w:right="454"/>
              <w:jc w:val="both"/>
            </w:pPr>
            <w:r>
              <w:t>M11:During mobile learning, the movements of people next to me disrupt my focus.</w:t>
            </w:r>
          </w:p>
        </w:tc>
        <w:tc>
          <w:tcPr>
            <w:tcW w:w="1729" w:type="dxa"/>
          </w:tcPr>
          <w:p w:rsidR="00235917" w:rsidRDefault="00D802F8">
            <w:pPr>
              <w:pStyle w:val="TableParagraph"/>
              <w:spacing w:before="159"/>
              <w:ind w:left="454"/>
            </w:pPr>
            <w:r>
              <w:rPr>
                <w:spacing w:val="-4"/>
              </w:rPr>
              <w:t>0.761</w:t>
            </w:r>
          </w:p>
        </w:tc>
        <w:tc>
          <w:tcPr>
            <w:tcW w:w="1092" w:type="dxa"/>
          </w:tcPr>
          <w:p w:rsidR="00235917" w:rsidRDefault="00D802F8">
            <w:pPr>
              <w:pStyle w:val="TableParagraph"/>
              <w:spacing w:before="159"/>
              <w:ind w:right="146"/>
              <w:jc w:val="right"/>
            </w:pPr>
            <w:r>
              <w:rPr>
                <w:spacing w:val="-4"/>
              </w:rPr>
              <w:t>3.81</w:t>
            </w:r>
          </w:p>
        </w:tc>
        <w:tc>
          <w:tcPr>
            <w:tcW w:w="1642" w:type="dxa"/>
          </w:tcPr>
          <w:p w:rsidR="00235917" w:rsidRDefault="00D802F8">
            <w:pPr>
              <w:pStyle w:val="TableParagraph"/>
              <w:spacing w:before="159"/>
              <w:ind w:left="318"/>
            </w:pPr>
            <w:r>
              <w:rPr>
                <w:spacing w:val="-4"/>
              </w:rPr>
              <w:t>.764</w:t>
            </w:r>
          </w:p>
        </w:tc>
      </w:tr>
      <w:tr w:rsidR="00235917">
        <w:trPr>
          <w:trHeight w:val="436"/>
        </w:trPr>
        <w:tc>
          <w:tcPr>
            <w:tcW w:w="4237" w:type="dxa"/>
          </w:tcPr>
          <w:p w:rsidR="00235917" w:rsidRDefault="00D802F8">
            <w:pPr>
              <w:pStyle w:val="TableParagraph"/>
              <w:spacing w:before="162"/>
              <w:ind w:left="581"/>
            </w:pPr>
            <w:r>
              <w:t>M18:</w:t>
            </w:r>
            <w:r>
              <w:rPr>
                <w:spacing w:val="53"/>
                <w:w w:val="150"/>
              </w:rPr>
              <w:t xml:space="preserve"> </w:t>
            </w:r>
            <w:r>
              <w:t>I</w:t>
            </w:r>
            <w:r>
              <w:rPr>
                <w:spacing w:val="56"/>
                <w:w w:val="150"/>
              </w:rPr>
              <w:t xml:space="preserve"> </w:t>
            </w:r>
            <w:r>
              <w:t>feel</w:t>
            </w:r>
            <w:r>
              <w:rPr>
                <w:spacing w:val="53"/>
                <w:w w:val="150"/>
              </w:rPr>
              <w:t xml:space="preserve"> </w:t>
            </w:r>
            <w:r>
              <w:t>uncomfortable</w:t>
            </w:r>
            <w:r>
              <w:rPr>
                <w:spacing w:val="78"/>
              </w:rPr>
              <w:t xml:space="preserve"> </w:t>
            </w:r>
            <w:r>
              <w:rPr>
                <w:spacing w:val="-4"/>
              </w:rPr>
              <w:t>when</w:t>
            </w:r>
          </w:p>
        </w:tc>
        <w:tc>
          <w:tcPr>
            <w:tcW w:w="1729" w:type="dxa"/>
          </w:tcPr>
          <w:p w:rsidR="00235917" w:rsidRDefault="00D802F8">
            <w:pPr>
              <w:pStyle w:val="TableParagraph"/>
              <w:spacing w:before="162"/>
              <w:ind w:right="662"/>
              <w:jc w:val="right"/>
            </w:pPr>
            <w:r>
              <w:rPr>
                <w:spacing w:val="-4"/>
              </w:rPr>
              <w:t>0.804</w:t>
            </w:r>
          </w:p>
        </w:tc>
        <w:tc>
          <w:tcPr>
            <w:tcW w:w="1092" w:type="dxa"/>
          </w:tcPr>
          <w:p w:rsidR="00235917" w:rsidRDefault="00D802F8">
            <w:pPr>
              <w:pStyle w:val="TableParagraph"/>
              <w:spacing w:before="162"/>
              <w:ind w:right="146"/>
              <w:jc w:val="right"/>
            </w:pPr>
            <w:r>
              <w:rPr>
                <w:spacing w:val="-4"/>
              </w:rPr>
              <w:t>4.36</w:t>
            </w:r>
          </w:p>
        </w:tc>
        <w:tc>
          <w:tcPr>
            <w:tcW w:w="1642" w:type="dxa"/>
          </w:tcPr>
          <w:p w:rsidR="00235917" w:rsidRDefault="00D802F8">
            <w:pPr>
              <w:pStyle w:val="TableParagraph"/>
              <w:spacing w:before="162"/>
              <w:ind w:left="370"/>
            </w:pPr>
            <w:r>
              <w:rPr>
                <w:spacing w:val="-4"/>
              </w:rPr>
              <w:t>.834</w:t>
            </w:r>
          </w:p>
        </w:tc>
      </w:tr>
      <w:tr w:rsidR="00235917">
        <w:trPr>
          <w:trHeight w:val="290"/>
        </w:trPr>
        <w:tc>
          <w:tcPr>
            <w:tcW w:w="4237" w:type="dxa"/>
          </w:tcPr>
          <w:p w:rsidR="00235917" w:rsidRDefault="00D802F8">
            <w:pPr>
              <w:pStyle w:val="TableParagraph"/>
              <w:spacing w:before="13"/>
              <w:ind w:left="581"/>
            </w:pPr>
            <w:r>
              <w:t>people</w:t>
            </w:r>
            <w:r>
              <w:rPr>
                <w:spacing w:val="32"/>
              </w:rPr>
              <w:t xml:space="preserve">  </w:t>
            </w:r>
            <w:r>
              <w:t>around</w:t>
            </w:r>
            <w:r>
              <w:rPr>
                <w:spacing w:val="35"/>
              </w:rPr>
              <w:t xml:space="preserve">  </w:t>
            </w:r>
            <w:r>
              <w:t>me</w:t>
            </w:r>
            <w:r>
              <w:rPr>
                <w:spacing w:val="35"/>
              </w:rPr>
              <w:t xml:space="preserve">  </w:t>
            </w:r>
            <w:r>
              <w:t>look</w:t>
            </w:r>
            <w:r>
              <w:rPr>
                <w:spacing w:val="33"/>
              </w:rPr>
              <w:t xml:space="preserve">  </w:t>
            </w:r>
            <w:r>
              <w:t>at</w:t>
            </w:r>
            <w:r>
              <w:rPr>
                <w:spacing w:val="36"/>
              </w:rPr>
              <w:t xml:space="preserve">  </w:t>
            </w:r>
            <w:r>
              <w:rPr>
                <w:spacing w:val="-5"/>
              </w:rPr>
              <w:t>my</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436"/>
        </w:trPr>
        <w:tc>
          <w:tcPr>
            <w:tcW w:w="4237" w:type="dxa"/>
          </w:tcPr>
          <w:p w:rsidR="00235917" w:rsidRDefault="00D802F8">
            <w:pPr>
              <w:pStyle w:val="TableParagraph"/>
              <w:spacing w:before="15"/>
              <w:ind w:left="581"/>
            </w:pPr>
            <w:r>
              <w:rPr>
                <w:spacing w:val="-2"/>
              </w:rPr>
              <w:t>phone.</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583"/>
        </w:trPr>
        <w:tc>
          <w:tcPr>
            <w:tcW w:w="4237" w:type="dxa"/>
          </w:tcPr>
          <w:p w:rsidR="00235917" w:rsidRDefault="00D802F8">
            <w:pPr>
              <w:pStyle w:val="TableParagraph"/>
              <w:spacing w:before="164"/>
              <w:ind w:left="581"/>
              <w:rPr>
                <w:b/>
                <w:i/>
              </w:rPr>
            </w:pPr>
            <w:r>
              <w:rPr>
                <w:b/>
                <w:i/>
              </w:rPr>
              <w:t>Dimension</w:t>
            </w:r>
            <w:r>
              <w:rPr>
                <w:b/>
                <w:i/>
                <w:spacing w:val="-5"/>
              </w:rPr>
              <w:t xml:space="preserve"> </w:t>
            </w:r>
            <w:r>
              <w:rPr>
                <w:b/>
                <w:i/>
              </w:rPr>
              <w:t>II:</w:t>
            </w:r>
            <w:r>
              <w:rPr>
                <w:b/>
                <w:i/>
                <w:spacing w:val="-3"/>
              </w:rPr>
              <w:t xml:space="preserve"> </w:t>
            </w:r>
            <w:r>
              <w:rPr>
                <w:b/>
                <w:i/>
              </w:rPr>
              <w:t>Focus</w:t>
            </w:r>
            <w:r>
              <w:rPr>
                <w:b/>
                <w:i/>
                <w:spacing w:val="-1"/>
              </w:rPr>
              <w:t xml:space="preserve"> </w:t>
            </w:r>
            <w:r>
              <w:rPr>
                <w:b/>
                <w:i/>
                <w:spacing w:val="-2"/>
              </w:rPr>
              <w:t>Duration</w:t>
            </w:r>
          </w:p>
        </w:tc>
        <w:tc>
          <w:tcPr>
            <w:tcW w:w="1729" w:type="dxa"/>
          </w:tcPr>
          <w:p w:rsidR="00235917" w:rsidRDefault="00D802F8">
            <w:pPr>
              <w:pStyle w:val="TableParagraph"/>
              <w:spacing w:before="159"/>
              <w:ind w:right="663"/>
              <w:jc w:val="right"/>
            </w:pPr>
            <w:r>
              <w:rPr>
                <w:spacing w:val="-4"/>
              </w:rPr>
              <w:t>0.655</w:t>
            </w:r>
          </w:p>
        </w:tc>
        <w:tc>
          <w:tcPr>
            <w:tcW w:w="1092" w:type="dxa"/>
          </w:tcPr>
          <w:p w:rsidR="00235917" w:rsidRDefault="00D802F8">
            <w:pPr>
              <w:pStyle w:val="TableParagraph"/>
              <w:spacing w:before="159"/>
              <w:ind w:right="146"/>
              <w:jc w:val="right"/>
            </w:pPr>
            <w:r>
              <w:rPr>
                <w:spacing w:val="-4"/>
              </w:rPr>
              <w:t>4.24</w:t>
            </w:r>
          </w:p>
        </w:tc>
        <w:tc>
          <w:tcPr>
            <w:tcW w:w="1642" w:type="dxa"/>
          </w:tcPr>
          <w:p w:rsidR="00235917" w:rsidRDefault="00D802F8">
            <w:pPr>
              <w:pStyle w:val="TableParagraph"/>
              <w:spacing w:before="159"/>
              <w:ind w:left="150"/>
              <w:jc w:val="center"/>
            </w:pPr>
            <w:r>
              <w:rPr>
                <w:spacing w:val="-4"/>
              </w:rPr>
              <w:t>.845</w:t>
            </w:r>
          </w:p>
        </w:tc>
      </w:tr>
      <w:tr w:rsidR="00235917">
        <w:trPr>
          <w:trHeight w:val="434"/>
        </w:trPr>
        <w:tc>
          <w:tcPr>
            <w:tcW w:w="4237" w:type="dxa"/>
          </w:tcPr>
          <w:p w:rsidR="00235917" w:rsidRDefault="00D802F8">
            <w:pPr>
              <w:pStyle w:val="TableParagraph"/>
              <w:spacing w:before="157"/>
              <w:ind w:left="581"/>
            </w:pPr>
            <w:r>
              <w:t>M17:</w:t>
            </w:r>
            <w:r>
              <w:rPr>
                <w:spacing w:val="-2"/>
              </w:rPr>
              <w:t xml:space="preserve"> </w:t>
            </w:r>
            <w:r>
              <w:t>I</w:t>
            </w:r>
            <w:r>
              <w:rPr>
                <w:spacing w:val="-1"/>
              </w:rPr>
              <w:t xml:space="preserve"> </w:t>
            </w:r>
            <w:r>
              <w:t>lose</w:t>
            </w:r>
            <w:r>
              <w:rPr>
                <w:spacing w:val="-6"/>
              </w:rPr>
              <w:t xml:space="preserve"> </w:t>
            </w:r>
            <w:r>
              <w:t>focus</w:t>
            </w:r>
            <w:r>
              <w:rPr>
                <w:spacing w:val="1"/>
              </w:rPr>
              <w:t xml:space="preserve"> </w:t>
            </w:r>
            <w:r>
              <w:t>soon</w:t>
            </w:r>
            <w:r>
              <w:rPr>
                <w:spacing w:val="-4"/>
              </w:rPr>
              <w:t xml:space="preserve"> </w:t>
            </w:r>
            <w:r>
              <w:t>after</w:t>
            </w:r>
            <w:r>
              <w:rPr>
                <w:spacing w:val="4"/>
              </w:rPr>
              <w:t xml:space="preserve"> </w:t>
            </w:r>
            <w:r>
              <w:rPr>
                <w:spacing w:val="-2"/>
              </w:rPr>
              <w:t>starting</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437"/>
        </w:trPr>
        <w:tc>
          <w:tcPr>
            <w:tcW w:w="4237" w:type="dxa"/>
          </w:tcPr>
          <w:p w:rsidR="00235917" w:rsidRDefault="00D802F8">
            <w:pPr>
              <w:pStyle w:val="TableParagraph"/>
              <w:spacing w:before="16"/>
              <w:ind w:left="581"/>
            </w:pPr>
            <w:r>
              <w:t>to</w:t>
            </w:r>
            <w:r>
              <w:rPr>
                <w:spacing w:val="-6"/>
              </w:rPr>
              <w:t xml:space="preserve"> </w:t>
            </w:r>
            <w:r>
              <w:t>work</w:t>
            </w:r>
            <w:r>
              <w:rPr>
                <w:spacing w:val="-1"/>
              </w:rPr>
              <w:t xml:space="preserve"> </w:t>
            </w:r>
            <w:r>
              <w:t>on</w:t>
            </w:r>
            <w:r>
              <w:rPr>
                <w:spacing w:val="-6"/>
              </w:rPr>
              <w:t xml:space="preserve"> </w:t>
            </w:r>
            <w:r>
              <w:t>a</w:t>
            </w:r>
            <w:r>
              <w:rPr>
                <w:spacing w:val="2"/>
              </w:rPr>
              <w:t xml:space="preserve"> </w:t>
            </w:r>
            <w:r>
              <w:t>mobile</w:t>
            </w:r>
            <w:r>
              <w:rPr>
                <w:spacing w:val="-7"/>
              </w:rPr>
              <w:t xml:space="preserve"> </w:t>
            </w:r>
            <w:r>
              <w:rPr>
                <w:spacing w:val="-2"/>
              </w:rPr>
              <w:t>device.</w:t>
            </w:r>
          </w:p>
        </w:tc>
        <w:tc>
          <w:tcPr>
            <w:tcW w:w="1729" w:type="dxa"/>
          </w:tcPr>
          <w:p w:rsidR="00235917" w:rsidRDefault="00D802F8">
            <w:pPr>
              <w:pStyle w:val="TableParagraph"/>
              <w:spacing w:before="16"/>
              <w:ind w:right="663"/>
              <w:jc w:val="right"/>
            </w:pPr>
            <w:r>
              <w:rPr>
                <w:spacing w:val="-4"/>
              </w:rPr>
              <w:t>0.588</w:t>
            </w:r>
          </w:p>
        </w:tc>
        <w:tc>
          <w:tcPr>
            <w:tcW w:w="1092" w:type="dxa"/>
          </w:tcPr>
          <w:p w:rsidR="00235917" w:rsidRDefault="00D802F8">
            <w:pPr>
              <w:pStyle w:val="TableParagraph"/>
              <w:spacing w:before="16"/>
              <w:ind w:right="146"/>
              <w:jc w:val="right"/>
            </w:pPr>
            <w:r>
              <w:rPr>
                <w:spacing w:val="-4"/>
              </w:rPr>
              <w:t>3.28</w:t>
            </w:r>
          </w:p>
        </w:tc>
        <w:tc>
          <w:tcPr>
            <w:tcW w:w="1642" w:type="dxa"/>
          </w:tcPr>
          <w:p w:rsidR="00235917" w:rsidRDefault="00D802F8">
            <w:pPr>
              <w:pStyle w:val="TableParagraph"/>
              <w:spacing w:before="16"/>
              <w:ind w:left="150"/>
              <w:jc w:val="center"/>
            </w:pPr>
            <w:r>
              <w:rPr>
                <w:spacing w:val="-4"/>
              </w:rPr>
              <w:t>.938</w:t>
            </w:r>
          </w:p>
        </w:tc>
      </w:tr>
      <w:tr w:rsidR="00235917">
        <w:trPr>
          <w:trHeight w:val="436"/>
        </w:trPr>
        <w:tc>
          <w:tcPr>
            <w:tcW w:w="4237" w:type="dxa"/>
          </w:tcPr>
          <w:p w:rsidR="00235917" w:rsidRDefault="00D802F8">
            <w:pPr>
              <w:pStyle w:val="TableParagraph"/>
              <w:spacing w:before="159"/>
              <w:ind w:left="581"/>
            </w:pPr>
            <w:r>
              <w:t>M04:</w:t>
            </w:r>
            <w:r>
              <w:rPr>
                <w:spacing w:val="63"/>
              </w:rPr>
              <w:t xml:space="preserve"> </w:t>
            </w:r>
            <w:r>
              <w:t>My</w:t>
            </w:r>
            <w:r>
              <w:rPr>
                <w:spacing w:val="62"/>
              </w:rPr>
              <w:t xml:space="preserve"> </w:t>
            </w:r>
            <w:r>
              <w:t>time</w:t>
            </w:r>
            <w:r>
              <w:rPr>
                <w:spacing w:val="59"/>
              </w:rPr>
              <w:t xml:space="preserve"> </w:t>
            </w:r>
            <w:r>
              <w:t>to</w:t>
            </w:r>
            <w:r>
              <w:rPr>
                <w:spacing w:val="66"/>
              </w:rPr>
              <w:t xml:space="preserve"> </w:t>
            </w:r>
            <w:r>
              <w:t>maintain</w:t>
            </w:r>
            <w:r>
              <w:rPr>
                <w:spacing w:val="66"/>
              </w:rPr>
              <w:t xml:space="preserve"> </w:t>
            </w:r>
            <w:r>
              <w:rPr>
                <w:spacing w:val="-4"/>
              </w:rPr>
              <w:t>focus</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D802F8">
            <w:pPr>
              <w:pStyle w:val="TableParagraph"/>
              <w:spacing w:before="15"/>
              <w:ind w:left="581"/>
            </w:pPr>
            <w:r>
              <w:t>during</w:t>
            </w:r>
            <w:r>
              <w:rPr>
                <w:spacing w:val="1"/>
              </w:rPr>
              <w:t xml:space="preserve"> </w:t>
            </w:r>
            <w:r>
              <w:t>mobile learning</w:t>
            </w:r>
            <w:r>
              <w:rPr>
                <w:spacing w:val="2"/>
              </w:rPr>
              <w:t xml:space="preserve"> </w:t>
            </w:r>
            <w:r>
              <w:t>is</w:t>
            </w:r>
            <w:r>
              <w:rPr>
                <w:spacing w:val="2"/>
              </w:rPr>
              <w:t xml:space="preserve"> </w:t>
            </w:r>
            <w:r>
              <w:t>often</w:t>
            </w:r>
            <w:r>
              <w:rPr>
                <w:spacing w:val="2"/>
              </w:rPr>
              <w:t xml:space="preserve"> </w:t>
            </w:r>
            <w:r>
              <w:rPr>
                <w:spacing w:val="-4"/>
              </w:rPr>
              <w:t>very</w:t>
            </w:r>
          </w:p>
        </w:tc>
        <w:tc>
          <w:tcPr>
            <w:tcW w:w="1729" w:type="dxa"/>
          </w:tcPr>
          <w:p w:rsidR="00235917" w:rsidRDefault="00D802F8">
            <w:pPr>
              <w:pStyle w:val="TableParagraph"/>
              <w:spacing w:before="15"/>
              <w:ind w:right="663"/>
              <w:jc w:val="right"/>
            </w:pPr>
            <w:r>
              <w:rPr>
                <w:spacing w:val="-4"/>
              </w:rPr>
              <w:t>0.809</w:t>
            </w:r>
          </w:p>
        </w:tc>
        <w:tc>
          <w:tcPr>
            <w:tcW w:w="1092" w:type="dxa"/>
          </w:tcPr>
          <w:p w:rsidR="00235917" w:rsidRDefault="00D802F8">
            <w:pPr>
              <w:pStyle w:val="TableParagraph"/>
              <w:spacing w:before="15"/>
              <w:ind w:right="146"/>
              <w:jc w:val="right"/>
            </w:pPr>
            <w:r>
              <w:rPr>
                <w:spacing w:val="-4"/>
              </w:rPr>
              <w:t>4.54</w:t>
            </w:r>
          </w:p>
        </w:tc>
        <w:tc>
          <w:tcPr>
            <w:tcW w:w="1642" w:type="dxa"/>
          </w:tcPr>
          <w:p w:rsidR="00235917" w:rsidRDefault="00D802F8">
            <w:pPr>
              <w:pStyle w:val="TableParagraph"/>
              <w:spacing w:before="15"/>
              <w:ind w:left="702"/>
            </w:pPr>
            <w:r>
              <w:rPr>
                <w:spacing w:val="-4"/>
              </w:rPr>
              <w:t>1.011</w:t>
            </w:r>
          </w:p>
        </w:tc>
      </w:tr>
      <w:tr w:rsidR="00235917">
        <w:trPr>
          <w:trHeight w:val="437"/>
        </w:trPr>
        <w:tc>
          <w:tcPr>
            <w:tcW w:w="4237" w:type="dxa"/>
          </w:tcPr>
          <w:p w:rsidR="00235917" w:rsidRDefault="00D802F8">
            <w:pPr>
              <w:pStyle w:val="TableParagraph"/>
              <w:spacing w:before="13"/>
              <w:ind w:left="581"/>
            </w:pPr>
            <w:r>
              <w:rPr>
                <w:spacing w:val="-2"/>
              </w:rPr>
              <w:t>short.</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437"/>
        </w:trPr>
        <w:tc>
          <w:tcPr>
            <w:tcW w:w="4237" w:type="dxa"/>
          </w:tcPr>
          <w:p w:rsidR="00235917" w:rsidRDefault="00D802F8">
            <w:pPr>
              <w:pStyle w:val="TableParagraph"/>
              <w:spacing w:before="162"/>
              <w:ind w:left="581"/>
            </w:pPr>
            <w:r>
              <w:t>M09:</w:t>
            </w:r>
            <w:r>
              <w:rPr>
                <w:spacing w:val="46"/>
              </w:rPr>
              <w:t xml:space="preserve"> </w:t>
            </w:r>
            <w:r>
              <w:t>During</w:t>
            </w:r>
            <w:r>
              <w:rPr>
                <w:spacing w:val="50"/>
              </w:rPr>
              <w:t xml:space="preserve"> </w:t>
            </w:r>
            <w:r>
              <w:t>mobile</w:t>
            </w:r>
            <w:r>
              <w:rPr>
                <w:spacing w:val="43"/>
              </w:rPr>
              <w:t xml:space="preserve"> </w:t>
            </w:r>
            <w:r>
              <w:t>learning,</w:t>
            </w:r>
            <w:r>
              <w:rPr>
                <w:spacing w:val="53"/>
              </w:rPr>
              <w:t xml:space="preserve"> </w:t>
            </w:r>
            <w:r>
              <w:rPr>
                <w:spacing w:val="-5"/>
              </w:rPr>
              <w:t>my</w:t>
            </w:r>
          </w:p>
        </w:tc>
        <w:tc>
          <w:tcPr>
            <w:tcW w:w="1729" w:type="dxa"/>
          </w:tcPr>
          <w:p w:rsidR="00235917" w:rsidRDefault="00D802F8">
            <w:pPr>
              <w:pStyle w:val="TableParagraph"/>
              <w:spacing w:before="162"/>
              <w:ind w:right="663"/>
              <w:jc w:val="right"/>
            </w:pPr>
            <w:r>
              <w:rPr>
                <w:spacing w:val="-4"/>
              </w:rPr>
              <w:t>0.789</w:t>
            </w:r>
          </w:p>
        </w:tc>
        <w:tc>
          <w:tcPr>
            <w:tcW w:w="1092" w:type="dxa"/>
          </w:tcPr>
          <w:p w:rsidR="00235917" w:rsidRDefault="00D802F8">
            <w:pPr>
              <w:pStyle w:val="TableParagraph"/>
              <w:spacing w:before="162"/>
              <w:ind w:right="146"/>
              <w:jc w:val="right"/>
            </w:pPr>
            <w:r>
              <w:rPr>
                <w:spacing w:val="-4"/>
              </w:rPr>
              <w:t>3.76</w:t>
            </w:r>
          </w:p>
        </w:tc>
        <w:tc>
          <w:tcPr>
            <w:tcW w:w="1642" w:type="dxa"/>
          </w:tcPr>
          <w:p w:rsidR="00235917" w:rsidRDefault="00D802F8">
            <w:pPr>
              <w:pStyle w:val="TableParagraph"/>
              <w:spacing w:before="162"/>
              <w:ind w:left="150"/>
              <w:jc w:val="center"/>
            </w:pPr>
            <w:r>
              <w:rPr>
                <w:spacing w:val="-4"/>
              </w:rPr>
              <w:t>.788</w:t>
            </w:r>
          </w:p>
        </w:tc>
      </w:tr>
      <w:tr w:rsidR="00235917">
        <w:trPr>
          <w:trHeight w:val="290"/>
        </w:trPr>
        <w:tc>
          <w:tcPr>
            <w:tcW w:w="4237" w:type="dxa"/>
          </w:tcPr>
          <w:p w:rsidR="00235917" w:rsidRDefault="00D802F8">
            <w:pPr>
              <w:pStyle w:val="TableParagraph"/>
              <w:spacing w:before="13"/>
              <w:ind w:left="581"/>
            </w:pPr>
            <w:r>
              <w:t>focus</w:t>
            </w:r>
            <w:r>
              <w:rPr>
                <w:spacing w:val="22"/>
              </w:rPr>
              <w:t xml:space="preserve"> </w:t>
            </w:r>
            <w:r>
              <w:t>varies</w:t>
            </w:r>
            <w:r>
              <w:rPr>
                <w:spacing w:val="23"/>
              </w:rPr>
              <w:t xml:space="preserve"> </w:t>
            </w:r>
            <w:r>
              <w:t>depending</w:t>
            </w:r>
            <w:r>
              <w:rPr>
                <w:spacing w:val="23"/>
              </w:rPr>
              <w:t xml:space="preserve"> </w:t>
            </w:r>
            <w:r>
              <w:t>on</w:t>
            </w:r>
            <w:r>
              <w:rPr>
                <w:spacing w:val="18"/>
              </w:rPr>
              <w:t xml:space="preserve"> </w:t>
            </w:r>
            <w:r>
              <w:t>the</w:t>
            </w:r>
            <w:r>
              <w:rPr>
                <w:spacing w:val="16"/>
              </w:rPr>
              <w:t xml:space="preserve"> </w:t>
            </w:r>
            <w:r>
              <w:rPr>
                <w:spacing w:val="-4"/>
              </w:rPr>
              <w:t>time</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D802F8">
            <w:pPr>
              <w:pStyle w:val="TableParagraph"/>
              <w:spacing w:before="15"/>
              <w:ind w:left="581"/>
            </w:pPr>
            <w:r>
              <w:t xml:space="preserve">of </w:t>
            </w:r>
            <w:r>
              <w:rPr>
                <w:spacing w:val="-4"/>
              </w:rPr>
              <w:t>day.</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235917">
            <w:pPr>
              <w:pStyle w:val="TableParagraph"/>
              <w:rPr>
                <w:sz w:val="20"/>
              </w:rPr>
            </w:pPr>
          </w:p>
        </w:tc>
        <w:tc>
          <w:tcPr>
            <w:tcW w:w="1729" w:type="dxa"/>
          </w:tcPr>
          <w:p w:rsidR="00235917" w:rsidRDefault="00D802F8">
            <w:pPr>
              <w:pStyle w:val="TableParagraph"/>
              <w:spacing w:before="13"/>
              <w:ind w:right="663"/>
              <w:jc w:val="right"/>
            </w:pPr>
            <w:r>
              <w:rPr>
                <w:spacing w:val="-4"/>
              </w:rPr>
              <w:t>0.588</w:t>
            </w:r>
          </w:p>
        </w:tc>
        <w:tc>
          <w:tcPr>
            <w:tcW w:w="1092" w:type="dxa"/>
          </w:tcPr>
          <w:p w:rsidR="00235917" w:rsidRDefault="00D802F8">
            <w:pPr>
              <w:pStyle w:val="TableParagraph"/>
              <w:spacing w:before="13"/>
              <w:ind w:right="146"/>
              <w:jc w:val="right"/>
            </w:pPr>
            <w:r>
              <w:rPr>
                <w:spacing w:val="-4"/>
              </w:rPr>
              <w:t>4.13</w:t>
            </w:r>
          </w:p>
        </w:tc>
        <w:tc>
          <w:tcPr>
            <w:tcW w:w="1642" w:type="dxa"/>
          </w:tcPr>
          <w:p w:rsidR="00235917" w:rsidRDefault="00D802F8">
            <w:pPr>
              <w:pStyle w:val="TableParagraph"/>
              <w:spacing w:before="13"/>
              <w:ind w:left="150"/>
              <w:jc w:val="center"/>
            </w:pPr>
            <w:r>
              <w:rPr>
                <w:spacing w:val="-4"/>
              </w:rPr>
              <w:t>.901</w:t>
            </w:r>
          </w:p>
        </w:tc>
      </w:tr>
      <w:tr w:rsidR="00235917">
        <w:trPr>
          <w:trHeight w:val="292"/>
        </w:trPr>
        <w:tc>
          <w:tcPr>
            <w:tcW w:w="4237" w:type="dxa"/>
          </w:tcPr>
          <w:p w:rsidR="00235917" w:rsidRDefault="00D802F8">
            <w:pPr>
              <w:pStyle w:val="TableParagraph"/>
              <w:spacing w:before="15"/>
              <w:ind w:left="581"/>
            </w:pPr>
            <w:r>
              <w:t>M14:</w:t>
            </w:r>
            <w:r>
              <w:rPr>
                <w:spacing w:val="17"/>
              </w:rPr>
              <w:t xml:space="preserve"> </w:t>
            </w:r>
            <w:r>
              <w:t>I</w:t>
            </w:r>
            <w:r>
              <w:rPr>
                <w:spacing w:val="20"/>
              </w:rPr>
              <w:t xml:space="preserve"> </w:t>
            </w:r>
            <w:r>
              <w:t>can't</w:t>
            </w:r>
            <w:r>
              <w:rPr>
                <w:spacing w:val="23"/>
              </w:rPr>
              <w:t xml:space="preserve"> </w:t>
            </w:r>
            <w:r>
              <w:t>concentrate</w:t>
            </w:r>
            <w:r>
              <w:rPr>
                <w:spacing w:val="20"/>
              </w:rPr>
              <w:t xml:space="preserve"> </w:t>
            </w:r>
            <w:r>
              <w:t>on</w:t>
            </w:r>
            <w:r>
              <w:rPr>
                <w:spacing w:val="23"/>
              </w:rPr>
              <w:t xml:space="preserve"> </w:t>
            </w:r>
            <w:r>
              <w:rPr>
                <w:spacing w:val="-2"/>
              </w:rPr>
              <w:t>mobile</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D802F8">
            <w:pPr>
              <w:pStyle w:val="TableParagraph"/>
              <w:spacing w:before="15"/>
              <w:ind w:left="581"/>
            </w:pPr>
            <w:r>
              <w:t>content</w:t>
            </w:r>
            <w:r>
              <w:rPr>
                <w:spacing w:val="9"/>
              </w:rPr>
              <w:t xml:space="preserve"> </w:t>
            </w:r>
            <w:r>
              <w:t>for</w:t>
            </w:r>
            <w:r>
              <w:rPr>
                <w:spacing w:val="11"/>
              </w:rPr>
              <w:t xml:space="preserve"> </w:t>
            </w:r>
            <w:r>
              <w:t>long</w:t>
            </w:r>
            <w:r>
              <w:rPr>
                <w:spacing w:val="4"/>
              </w:rPr>
              <w:t xml:space="preserve"> </w:t>
            </w:r>
            <w:r>
              <w:t>periods</w:t>
            </w:r>
            <w:r>
              <w:rPr>
                <w:spacing w:val="10"/>
              </w:rPr>
              <w:t xml:space="preserve"> </w:t>
            </w:r>
            <w:r>
              <w:t>of</w:t>
            </w:r>
            <w:r>
              <w:rPr>
                <w:spacing w:val="7"/>
              </w:rPr>
              <w:t xml:space="preserve"> </w:t>
            </w:r>
            <w:r>
              <w:t>time,</w:t>
            </w:r>
            <w:r>
              <w:rPr>
                <w:spacing w:val="11"/>
              </w:rPr>
              <w:t xml:space="preserve"> </w:t>
            </w:r>
            <w:r>
              <w:rPr>
                <w:spacing w:val="-5"/>
              </w:rPr>
              <w:t>no</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D802F8">
            <w:pPr>
              <w:pStyle w:val="TableParagraph"/>
              <w:spacing w:before="13"/>
              <w:ind w:left="581"/>
            </w:pPr>
            <w:r>
              <w:t>matter</w:t>
            </w:r>
            <w:r>
              <w:rPr>
                <w:spacing w:val="-3"/>
              </w:rPr>
              <w:t xml:space="preserve"> </w:t>
            </w:r>
            <w:r>
              <w:t>how</w:t>
            </w:r>
            <w:r>
              <w:rPr>
                <w:spacing w:val="-6"/>
              </w:rPr>
              <w:t xml:space="preserve"> </w:t>
            </w:r>
            <w:r>
              <w:t>interesting</w:t>
            </w:r>
            <w:r>
              <w:rPr>
                <w:spacing w:val="-4"/>
              </w:rPr>
              <w:t xml:space="preserve"> </w:t>
            </w:r>
            <w:r>
              <w:t>it</w:t>
            </w:r>
            <w:r>
              <w:rPr>
                <w:spacing w:val="-4"/>
              </w:rPr>
              <w:t xml:space="preserve"> </w:t>
            </w:r>
            <w:r>
              <w:rPr>
                <w:spacing w:val="-5"/>
              </w:rPr>
              <w:t>is.</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2"/>
        </w:trPr>
        <w:tc>
          <w:tcPr>
            <w:tcW w:w="4237" w:type="dxa"/>
          </w:tcPr>
          <w:p w:rsidR="00235917" w:rsidRDefault="00235917">
            <w:pPr>
              <w:pStyle w:val="TableParagraph"/>
              <w:rPr>
                <w:sz w:val="20"/>
              </w:rPr>
            </w:pPr>
          </w:p>
        </w:tc>
        <w:tc>
          <w:tcPr>
            <w:tcW w:w="1729" w:type="dxa"/>
          </w:tcPr>
          <w:p w:rsidR="00235917" w:rsidRDefault="00D802F8">
            <w:pPr>
              <w:pStyle w:val="TableParagraph"/>
              <w:spacing w:before="15"/>
              <w:ind w:right="663"/>
              <w:jc w:val="right"/>
            </w:pPr>
            <w:r>
              <w:rPr>
                <w:spacing w:val="-4"/>
              </w:rPr>
              <w:t>0.478</w:t>
            </w:r>
          </w:p>
        </w:tc>
        <w:tc>
          <w:tcPr>
            <w:tcW w:w="1092" w:type="dxa"/>
          </w:tcPr>
          <w:p w:rsidR="00235917" w:rsidRDefault="00D802F8">
            <w:pPr>
              <w:pStyle w:val="TableParagraph"/>
              <w:spacing w:before="15"/>
              <w:ind w:right="146"/>
              <w:jc w:val="right"/>
            </w:pPr>
            <w:r>
              <w:rPr>
                <w:spacing w:val="-4"/>
              </w:rPr>
              <w:t>3.48</w:t>
            </w:r>
          </w:p>
        </w:tc>
        <w:tc>
          <w:tcPr>
            <w:tcW w:w="1642" w:type="dxa"/>
          </w:tcPr>
          <w:p w:rsidR="00235917" w:rsidRDefault="00D802F8">
            <w:pPr>
              <w:pStyle w:val="TableParagraph"/>
              <w:spacing w:before="15"/>
              <w:ind w:left="150"/>
              <w:jc w:val="center"/>
            </w:pPr>
            <w:r>
              <w:rPr>
                <w:spacing w:val="-4"/>
              </w:rPr>
              <w:t>.698</w:t>
            </w:r>
          </w:p>
        </w:tc>
      </w:tr>
      <w:tr w:rsidR="00235917">
        <w:trPr>
          <w:trHeight w:val="292"/>
        </w:trPr>
        <w:tc>
          <w:tcPr>
            <w:tcW w:w="4237" w:type="dxa"/>
          </w:tcPr>
          <w:p w:rsidR="00235917" w:rsidRDefault="00D802F8">
            <w:pPr>
              <w:pStyle w:val="TableParagraph"/>
              <w:tabs>
                <w:tab w:val="left" w:pos="2140"/>
                <w:tab w:val="left" w:pos="3048"/>
              </w:tabs>
              <w:spacing w:before="15"/>
              <w:ind w:left="581"/>
              <w:rPr>
                <w:b/>
                <w:i/>
              </w:rPr>
            </w:pPr>
            <w:r>
              <w:rPr>
                <w:b/>
                <w:i/>
                <w:spacing w:val="-2"/>
              </w:rPr>
              <w:t>Dimension</w:t>
            </w:r>
            <w:r>
              <w:rPr>
                <w:b/>
                <w:i/>
              </w:rPr>
              <w:tab/>
            </w:r>
            <w:r>
              <w:rPr>
                <w:b/>
                <w:i/>
                <w:spacing w:val="-4"/>
              </w:rPr>
              <w:t>III:</w:t>
            </w:r>
            <w:r>
              <w:rPr>
                <w:b/>
                <w:i/>
              </w:rPr>
              <w:tab/>
            </w:r>
            <w:r>
              <w:rPr>
                <w:b/>
                <w:i/>
                <w:spacing w:val="-2"/>
              </w:rPr>
              <w:t>Tasking</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290"/>
        </w:trPr>
        <w:tc>
          <w:tcPr>
            <w:tcW w:w="4237" w:type="dxa"/>
          </w:tcPr>
          <w:p w:rsidR="00235917" w:rsidRDefault="00D802F8">
            <w:pPr>
              <w:pStyle w:val="TableParagraph"/>
              <w:spacing w:before="15"/>
              <w:ind w:left="581"/>
              <w:rPr>
                <w:b/>
                <w:i/>
              </w:rPr>
            </w:pPr>
            <w:r>
              <w:rPr>
                <w:b/>
                <w:i/>
                <w:spacing w:val="-2"/>
              </w:rPr>
              <w:t>Management</w:t>
            </w:r>
          </w:p>
        </w:tc>
        <w:tc>
          <w:tcPr>
            <w:tcW w:w="1729" w:type="dxa"/>
          </w:tcPr>
          <w:p w:rsidR="00235917" w:rsidRDefault="00235917">
            <w:pPr>
              <w:pStyle w:val="TableParagraph"/>
              <w:rPr>
                <w:sz w:val="20"/>
              </w:rPr>
            </w:pPr>
          </w:p>
        </w:tc>
        <w:tc>
          <w:tcPr>
            <w:tcW w:w="1092" w:type="dxa"/>
          </w:tcPr>
          <w:p w:rsidR="00235917" w:rsidRDefault="00235917">
            <w:pPr>
              <w:pStyle w:val="TableParagraph"/>
              <w:rPr>
                <w:sz w:val="20"/>
              </w:rPr>
            </w:pPr>
          </w:p>
        </w:tc>
        <w:tc>
          <w:tcPr>
            <w:tcW w:w="1642" w:type="dxa"/>
          </w:tcPr>
          <w:p w:rsidR="00235917" w:rsidRDefault="00235917">
            <w:pPr>
              <w:pStyle w:val="TableParagraph"/>
              <w:rPr>
                <w:sz w:val="20"/>
              </w:rPr>
            </w:pPr>
          </w:p>
        </w:tc>
      </w:tr>
      <w:tr w:rsidR="00235917">
        <w:trPr>
          <w:trHeight w:val="304"/>
        </w:trPr>
        <w:tc>
          <w:tcPr>
            <w:tcW w:w="4237" w:type="dxa"/>
            <w:tcBorders>
              <w:bottom w:val="single" w:sz="6" w:space="0" w:color="000000"/>
            </w:tcBorders>
          </w:tcPr>
          <w:p w:rsidR="00235917" w:rsidRDefault="00235917">
            <w:pPr>
              <w:pStyle w:val="TableParagraph"/>
              <w:rPr>
                <w:sz w:val="20"/>
              </w:rPr>
            </w:pPr>
          </w:p>
        </w:tc>
        <w:tc>
          <w:tcPr>
            <w:tcW w:w="1729" w:type="dxa"/>
            <w:tcBorders>
              <w:bottom w:val="single" w:sz="6" w:space="0" w:color="000000"/>
            </w:tcBorders>
          </w:tcPr>
          <w:p w:rsidR="00235917" w:rsidRDefault="00D802F8">
            <w:pPr>
              <w:pStyle w:val="TableParagraph"/>
              <w:spacing w:before="13"/>
              <w:ind w:right="663"/>
              <w:jc w:val="right"/>
            </w:pPr>
            <w:r>
              <w:rPr>
                <w:spacing w:val="-4"/>
              </w:rPr>
              <w:t>0.809</w:t>
            </w:r>
          </w:p>
        </w:tc>
        <w:tc>
          <w:tcPr>
            <w:tcW w:w="1092" w:type="dxa"/>
            <w:tcBorders>
              <w:bottom w:val="single" w:sz="6" w:space="0" w:color="000000"/>
            </w:tcBorders>
          </w:tcPr>
          <w:p w:rsidR="00235917" w:rsidRDefault="00D802F8">
            <w:pPr>
              <w:pStyle w:val="TableParagraph"/>
              <w:spacing w:before="13"/>
              <w:ind w:right="146"/>
              <w:jc w:val="right"/>
            </w:pPr>
            <w:r>
              <w:rPr>
                <w:spacing w:val="-4"/>
              </w:rPr>
              <w:t>4.02</w:t>
            </w:r>
          </w:p>
        </w:tc>
        <w:tc>
          <w:tcPr>
            <w:tcW w:w="1642" w:type="dxa"/>
            <w:tcBorders>
              <w:bottom w:val="single" w:sz="6" w:space="0" w:color="000000"/>
            </w:tcBorders>
          </w:tcPr>
          <w:p w:rsidR="00235917" w:rsidRDefault="00D802F8">
            <w:pPr>
              <w:pStyle w:val="TableParagraph"/>
              <w:spacing w:before="13"/>
              <w:ind w:left="150"/>
              <w:jc w:val="center"/>
            </w:pPr>
            <w:r>
              <w:rPr>
                <w:spacing w:val="-4"/>
              </w:rPr>
              <w:t>.765</w:t>
            </w:r>
          </w:p>
        </w:tc>
      </w:tr>
    </w:tbl>
    <w:p w:rsidR="00235917" w:rsidRDefault="00235917">
      <w:pPr>
        <w:pStyle w:val="TableParagraph"/>
        <w:jc w:val="center"/>
        <w:sectPr w:rsidR="00235917">
          <w:pgSz w:w="11910" w:h="16840"/>
          <w:pgMar w:top="780" w:right="1133" w:bottom="400" w:left="1133" w:header="377" w:footer="209" w:gutter="0"/>
          <w:cols w:space="708"/>
        </w:sectPr>
      </w:pPr>
    </w:p>
    <w:p w:rsidR="00235917" w:rsidRDefault="00235917">
      <w:pPr>
        <w:pStyle w:val="GvdeMetni"/>
        <w:spacing w:before="8"/>
        <w:ind w:left="0"/>
        <w:rPr>
          <w:sz w:val="7"/>
        </w:rPr>
      </w:pPr>
    </w:p>
    <w:tbl>
      <w:tblPr>
        <w:tblStyle w:val="TableNormal"/>
        <w:tblW w:w="0" w:type="auto"/>
        <w:tblInd w:w="444" w:type="dxa"/>
        <w:tblLayout w:type="fixed"/>
        <w:tblLook w:val="01E0" w:firstRow="1" w:lastRow="1" w:firstColumn="1" w:lastColumn="1" w:noHBand="0" w:noVBand="0"/>
      </w:tblPr>
      <w:tblGrid>
        <w:gridCol w:w="4238"/>
        <w:gridCol w:w="1397"/>
        <w:gridCol w:w="1534"/>
        <w:gridCol w:w="1531"/>
      </w:tblGrid>
      <w:tr w:rsidR="00235917">
        <w:trPr>
          <w:trHeight w:val="14835"/>
        </w:trPr>
        <w:tc>
          <w:tcPr>
            <w:tcW w:w="4238" w:type="dxa"/>
            <w:tcBorders>
              <w:bottom w:val="single" w:sz="6" w:space="0" w:color="000000"/>
            </w:tcBorders>
          </w:tcPr>
          <w:p w:rsidR="00235917" w:rsidRDefault="00D802F8">
            <w:pPr>
              <w:pStyle w:val="TableParagraph"/>
              <w:spacing w:line="276" w:lineRule="auto"/>
              <w:ind w:left="581" w:right="459"/>
              <w:jc w:val="both"/>
            </w:pPr>
            <w:r>
              <w:t>M05: I plan which tasks I will do and when during the mobile learning process.</w:t>
            </w:r>
          </w:p>
          <w:p w:rsidR="00235917" w:rsidRDefault="00235917">
            <w:pPr>
              <w:pStyle w:val="TableParagraph"/>
              <w:spacing w:before="27"/>
            </w:pPr>
          </w:p>
          <w:p w:rsidR="00235917" w:rsidRDefault="00D802F8">
            <w:pPr>
              <w:pStyle w:val="TableParagraph"/>
              <w:spacing w:line="278" w:lineRule="auto"/>
              <w:ind w:left="581" w:right="460"/>
              <w:jc w:val="both"/>
            </w:pPr>
            <w:r>
              <w:t xml:space="preserve">M12: I can complete my targeted course tasks while working on my </w:t>
            </w:r>
            <w:r>
              <w:rPr>
                <w:spacing w:val="-2"/>
              </w:rPr>
              <w:t>phone.</w:t>
            </w:r>
          </w:p>
          <w:p w:rsidR="00235917" w:rsidRDefault="00235917">
            <w:pPr>
              <w:pStyle w:val="TableParagraph"/>
              <w:spacing w:before="33"/>
            </w:pPr>
          </w:p>
          <w:p w:rsidR="00235917" w:rsidRDefault="00D802F8">
            <w:pPr>
              <w:pStyle w:val="TableParagraph"/>
              <w:spacing w:before="1" w:line="276" w:lineRule="auto"/>
              <w:ind w:left="581" w:right="460"/>
              <w:jc w:val="both"/>
            </w:pPr>
            <w:r>
              <w:t>M19: I regularly monitor my tasks during the learning process using a mobile device.</w:t>
            </w:r>
          </w:p>
          <w:p w:rsidR="00235917" w:rsidRDefault="00235917">
            <w:pPr>
              <w:pStyle w:val="TableParagraph"/>
              <w:spacing w:before="36"/>
            </w:pPr>
          </w:p>
          <w:p w:rsidR="00235917" w:rsidRDefault="00D802F8">
            <w:pPr>
              <w:pStyle w:val="TableParagraph"/>
              <w:spacing w:line="276" w:lineRule="auto"/>
              <w:ind w:left="581" w:right="458"/>
              <w:jc w:val="both"/>
            </w:pPr>
            <w:r>
              <w:t xml:space="preserve">M20: I review the work I will do before moving on to the course </w:t>
            </w:r>
            <w:r>
              <w:rPr>
                <w:spacing w:val="-2"/>
              </w:rPr>
              <w:t>content.</w:t>
            </w:r>
          </w:p>
          <w:p w:rsidR="00235917" w:rsidRDefault="00235917">
            <w:pPr>
              <w:pStyle w:val="TableParagraph"/>
              <w:spacing w:before="45"/>
            </w:pPr>
          </w:p>
          <w:p w:rsidR="00235917" w:rsidRDefault="00D802F8">
            <w:pPr>
              <w:pStyle w:val="TableParagraph"/>
              <w:ind w:left="581"/>
              <w:rPr>
                <w:b/>
                <w:i/>
              </w:rPr>
            </w:pPr>
            <w:r>
              <w:rPr>
                <w:b/>
                <w:i/>
              </w:rPr>
              <w:t>Dimension</w:t>
            </w:r>
            <w:r>
              <w:rPr>
                <w:b/>
                <w:i/>
                <w:spacing w:val="-10"/>
              </w:rPr>
              <w:t xml:space="preserve"> </w:t>
            </w:r>
            <w:r>
              <w:rPr>
                <w:b/>
                <w:i/>
              </w:rPr>
              <w:t>IV:</w:t>
            </w:r>
            <w:r>
              <w:rPr>
                <w:b/>
                <w:i/>
                <w:spacing w:val="-8"/>
              </w:rPr>
              <w:t xml:space="preserve"> </w:t>
            </w:r>
            <w:r>
              <w:rPr>
                <w:b/>
                <w:i/>
              </w:rPr>
              <w:t>Self-</w:t>
            </w:r>
            <w:r>
              <w:rPr>
                <w:b/>
                <w:i/>
                <w:spacing w:val="-2"/>
              </w:rPr>
              <w:t>Regulation</w:t>
            </w:r>
          </w:p>
          <w:p w:rsidR="00235917" w:rsidRDefault="00235917">
            <w:pPr>
              <w:pStyle w:val="TableParagraph"/>
              <w:spacing w:before="71"/>
            </w:pPr>
          </w:p>
          <w:p w:rsidR="00235917" w:rsidRDefault="00D802F8">
            <w:pPr>
              <w:pStyle w:val="TableParagraph"/>
              <w:spacing w:line="273" w:lineRule="auto"/>
              <w:ind w:left="581" w:right="461"/>
              <w:jc w:val="both"/>
            </w:pPr>
            <w:r>
              <w:t>M07: I create a specific time plan for myself for mobile learning.</w:t>
            </w:r>
          </w:p>
          <w:p w:rsidR="00235917" w:rsidRDefault="00235917">
            <w:pPr>
              <w:pStyle w:val="TableParagraph"/>
              <w:spacing w:before="44"/>
            </w:pPr>
          </w:p>
          <w:p w:rsidR="00235917" w:rsidRDefault="00D802F8">
            <w:pPr>
              <w:pStyle w:val="TableParagraph"/>
              <w:spacing w:line="276" w:lineRule="auto"/>
              <w:ind w:left="581" w:right="452"/>
              <w:jc w:val="both"/>
            </w:pPr>
            <w:r>
              <w:t>M10: When I realize that I am distracted while studying, I can control it.</w:t>
            </w:r>
          </w:p>
          <w:p w:rsidR="00235917" w:rsidRDefault="00235917">
            <w:pPr>
              <w:pStyle w:val="TableParagraph"/>
            </w:pPr>
          </w:p>
          <w:p w:rsidR="00235917" w:rsidRDefault="00235917">
            <w:pPr>
              <w:pStyle w:val="TableParagraph"/>
            </w:pPr>
          </w:p>
          <w:p w:rsidR="00235917" w:rsidRDefault="00235917">
            <w:pPr>
              <w:pStyle w:val="TableParagraph"/>
            </w:pPr>
          </w:p>
          <w:p w:rsidR="00235917" w:rsidRDefault="00235917">
            <w:pPr>
              <w:pStyle w:val="TableParagraph"/>
              <w:spacing w:before="151"/>
            </w:pPr>
          </w:p>
          <w:p w:rsidR="00235917" w:rsidRDefault="00D802F8">
            <w:pPr>
              <w:pStyle w:val="TableParagraph"/>
              <w:spacing w:line="276" w:lineRule="auto"/>
              <w:ind w:left="581" w:right="457"/>
              <w:jc w:val="both"/>
            </w:pPr>
            <w:r>
              <w:t>M13: I use my mobile device in a disciplined manner to achieve my learning goals.</w:t>
            </w:r>
          </w:p>
          <w:p w:rsidR="00235917" w:rsidRDefault="00235917">
            <w:pPr>
              <w:pStyle w:val="TableParagraph"/>
              <w:spacing w:before="36"/>
            </w:pPr>
          </w:p>
          <w:p w:rsidR="00235917" w:rsidRDefault="00D802F8">
            <w:pPr>
              <w:pStyle w:val="TableParagraph"/>
              <w:spacing w:line="278" w:lineRule="auto"/>
              <w:ind w:left="581" w:right="460"/>
              <w:jc w:val="both"/>
            </w:pPr>
            <w:r>
              <w:t>M15: I monitor my own learning process on mobile platforms and change strategies if necessary.</w:t>
            </w:r>
          </w:p>
          <w:p w:rsidR="00235917" w:rsidRDefault="00235917">
            <w:pPr>
              <w:pStyle w:val="TableParagraph"/>
              <w:spacing w:before="38"/>
            </w:pPr>
          </w:p>
          <w:p w:rsidR="00235917" w:rsidRDefault="00D802F8">
            <w:pPr>
              <w:pStyle w:val="TableParagraph"/>
              <w:ind w:left="581"/>
              <w:rPr>
                <w:b/>
                <w:i/>
              </w:rPr>
            </w:pPr>
            <w:r>
              <w:rPr>
                <w:b/>
                <w:i/>
              </w:rPr>
              <w:t>Dimension</w:t>
            </w:r>
            <w:r>
              <w:rPr>
                <w:b/>
                <w:i/>
                <w:spacing w:val="-3"/>
              </w:rPr>
              <w:t xml:space="preserve"> </w:t>
            </w:r>
            <w:r>
              <w:rPr>
                <w:b/>
                <w:i/>
              </w:rPr>
              <w:t>V:</w:t>
            </w:r>
            <w:r>
              <w:rPr>
                <w:b/>
                <w:i/>
                <w:spacing w:val="-6"/>
              </w:rPr>
              <w:t xml:space="preserve"> </w:t>
            </w:r>
            <w:r>
              <w:rPr>
                <w:b/>
                <w:i/>
              </w:rPr>
              <w:t>Motivational</w:t>
            </w:r>
            <w:r>
              <w:rPr>
                <w:b/>
                <w:i/>
                <w:spacing w:val="-7"/>
              </w:rPr>
              <w:t xml:space="preserve"> </w:t>
            </w:r>
            <w:r>
              <w:rPr>
                <w:b/>
                <w:i/>
                <w:spacing w:val="-4"/>
              </w:rPr>
              <w:t>Focus</w:t>
            </w:r>
          </w:p>
          <w:p w:rsidR="00235917" w:rsidRDefault="00235917">
            <w:pPr>
              <w:pStyle w:val="TableParagraph"/>
              <w:spacing w:before="70"/>
            </w:pPr>
          </w:p>
          <w:p w:rsidR="00235917" w:rsidRDefault="00D802F8">
            <w:pPr>
              <w:pStyle w:val="TableParagraph"/>
              <w:spacing w:line="278" w:lineRule="auto"/>
              <w:ind w:left="581" w:right="460"/>
              <w:jc w:val="both"/>
            </w:pPr>
            <w:r>
              <w:t xml:space="preserve">M1: Using my mobile device </w:t>
            </w:r>
            <w:r>
              <w:t>to study encourages me to learn.</w:t>
            </w:r>
          </w:p>
          <w:p w:rsidR="00235917" w:rsidRDefault="00235917">
            <w:pPr>
              <w:pStyle w:val="TableParagraph"/>
              <w:spacing w:before="34"/>
            </w:pPr>
          </w:p>
          <w:p w:rsidR="00235917" w:rsidRDefault="00D802F8">
            <w:pPr>
              <w:pStyle w:val="TableParagraph"/>
              <w:spacing w:line="276" w:lineRule="auto"/>
              <w:ind w:left="581" w:right="457"/>
              <w:jc w:val="both"/>
            </w:pPr>
            <w:r>
              <w:t>M3: Studying with mobile applications makes me learn the subjects more enthusiastically.</w:t>
            </w:r>
          </w:p>
          <w:p w:rsidR="00235917" w:rsidRDefault="00235917">
            <w:pPr>
              <w:pStyle w:val="TableParagraph"/>
              <w:spacing w:before="36"/>
            </w:pPr>
          </w:p>
          <w:p w:rsidR="00235917" w:rsidRDefault="00D802F8">
            <w:pPr>
              <w:pStyle w:val="TableParagraph"/>
              <w:spacing w:line="278" w:lineRule="auto"/>
              <w:ind w:left="581" w:right="458"/>
              <w:jc w:val="both"/>
            </w:pPr>
            <w:r>
              <w:t>M6: I motivate myself to achieve success during mobile learning.</w:t>
            </w:r>
          </w:p>
          <w:p w:rsidR="00235917" w:rsidRDefault="00235917">
            <w:pPr>
              <w:pStyle w:val="TableParagraph"/>
              <w:spacing w:before="34"/>
            </w:pPr>
          </w:p>
          <w:p w:rsidR="00235917" w:rsidRDefault="00D802F8">
            <w:pPr>
              <w:pStyle w:val="TableParagraph"/>
              <w:spacing w:before="1"/>
              <w:ind w:left="581"/>
            </w:pPr>
            <w:r>
              <w:t>M8:</w:t>
            </w:r>
            <w:r>
              <w:rPr>
                <w:spacing w:val="10"/>
              </w:rPr>
              <w:t xml:space="preserve"> </w:t>
            </w:r>
            <w:r>
              <w:t>When</w:t>
            </w:r>
            <w:r>
              <w:rPr>
                <w:spacing w:val="8"/>
              </w:rPr>
              <w:t xml:space="preserve"> </w:t>
            </w:r>
            <w:r>
              <w:t>I</w:t>
            </w:r>
            <w:r>
              <w:rPr>
                <w:spacing w:val="17"/>
              </w:rPr>
              <w:t xml:space="preserve"> </w:t>
            </w:r>
            <w:r>
              <w:t>lose</w:t>
            </w:r>
            <w:r>
              <w:rPr>
                <w:spacing w:val="11"/>
              </w:rPr>
              <w:t xml:space="preserve"> </w:t>
            </w:r>
            <w:r>
              <w:t>motivation</w:t>
            </w:r>
            <w:r>
              <w:rPr>
                <w:spacing w:val="13"/>
              </w:rPr>
              <w:t xml:space="preserve"> </w:t>
            </w:r>
            <w:r>
              <w:rPr>
                <w:spacing w:val="-2"/>
              </w:rPr>
              <w:t>during</w:t>
            </w:r>
          </w:p>
          <w:p w:rsidR="00235917" w:rsidRDefault="00D802F8">
            <w:pPr>
              <w:pStyle w:val="TableParagraph"/>
              <w:spacing w:before="12" w:line="280" w:lineRule="atLeast"/>
              <w:ind w:left="581" w:right="171"/>
            </w:pPr>
            <w:r>
              <w:t>the</w:t>
            </w:r>
            <w:r>
              <w:rPr>
                <w:spacing w:val="40"/>
              </w:rPr>
              <w:t xml:space="preserve"> </w:t>
            </w:r>
            <w:r>
              <w:t>learning</w:t>
            </w:r>
            <w:r>
              <w:rPr>
                <w:spacing w:val="40"/>
              </w:rPr>
              <w:t xml:space="preserve"> </w:t>
            </w:r>
            <w:r>
              <w:t>process,</w:t>
            </w:r>
            <w:r>
              <w:rPr>
                <w:spacing w:val="80"/>
              </w:rPr>
              <w:t xml:space="preserve"> </w:t>
            </w:r>
            <w:r>
              <w:t>I</w:t>
            </w:r>
            <w:r>
              <w:rPr>
                <w:spacing w:val="80"/>
              </w:rPr>
              <w:t xml:space="preserve"> </w:t>
            </w:r>
            <w:r>
              <w:t>make</w:t>
            </w:r>
            <w:r>
              <w:rPr>
                <w:spacing w:val="40"/>
              </w:rPr>
              <w:t xml:space="preserve"> </w:t>
            </w:r>
            <w:r>
              <w:t>an effort to refocus.</w:t>
            </w:r>
          </w:p>
        </w:tc>
        <w:tc>
          <w:tcPr>
            <w:tcW w:w="1397" w:type="dxa"/>
            <w:tcBorders>
              <w:bottom w:val="single" w:sz="6" w:space="0" w:color="000000"/>
            </w:tcBorders>
          </w:tcPr>
          <w:p w:rsidR="00235917" w:rsidRDefault="00235917">
            <w:pPr>
              <w:pStyle w:val="TableParagraph"/>
            </w:pPr>
          </w:p>
          <w:p w:rsidR="00235917" w:rsidRDefault="00235917">
            <w:pPr>
              <w:pStyle w:val="TableParagraph"/>
              <w:spacing w:before="66"/>
            </w:pPr>
          </w:p>
          <w:p w:rsidR="00235917" w:rsidRDefault="00D802F8">
            <w:pPr>
              <w:pStyle w:val="TableParagraph"/>
              <w:ind w:left="568"/>
            </w:pPr>
            <w:r>
              <w:rPr>
                <w:spacing w:val="-4"/>
              </w:rPr>
              <w:t>0.714</w:t>
            </w:r>
          </w:p>
          <w:p w:rsidR="00235917" w:rsidRDefault="00235917">
            <w:pPr>
              <w:pStyle w:val="TableParagraph"/>
            </w:pPr>
          </w:p>
          <w:p w:rsidR="00235917" w:rsidRDefault="00235917">
            <w:pPr>
              <w:pStyle w:val="TableParagraph"/>
              <w:spacing w:before="115"/>
            </w:pPr>
          </w:p>
          <w:p w:rsidR="00235917" w:rsidRDefault="00D802F8">
            <w:pPr>
              <w:pStyle w:val="TableParagraph"/>
              <w:ind w:left="568"/>
            </w:pPr>
            <w:r>
              <w:rPr>
                <w:spacing w:val="-4"/>
              </w:rPr>
              <w:t>0.497</w:t>
            </w:r>
          </w:p>
          <w:p w:rsidR="00235917" w:rsidRDefault="00235917">
            <w:pPr>
              <w:pStyle w:val="TableParagraph"/>
            </w:pPr>
          </w:p>
          <w:p w:rsidR="00235917" w:rsidRDefault="00235917">
            <w:pPr>
              <w:pStyle w:val="TableParagraph"/>
              <w:spacing w:before="115"/>
            </w:pPr>
          </w:p>
          <w:p w:rsidR="00235917" w:rsidRDefault="00D802F8">
            <w:pPr>
              <w:pStyle w:val="TableParagraph"/>
              <w:ind w:left="568"/>
            </w:pPr>
            <w:r>
              <w:rPr>
                <w:spacing w:val="-4"/>
              </w:rPr>
              <w:t>0.693</w:t>
            </w:r>
          </w:p>
          <w:p w:rsidR="00235917" w:rsidRDefault="00235917">
            <w:pPr>
              <w:pStyle w:val="TableParagraph"/>
            </w:pPr>
          </w:p>
          <w:p w:rsidR="00235917" w:rsidRDefault="00235917">
            <w:pPr>
              <w:pStyle w:val="TableParagraph"/>
            </w:pPr>
          </w:p>
          <w:p w:rsidR="00235917" w:rsidRDefault="00235917">
            <w:pPr>
              <w:pStyle w:val="TableParagraph"/>
              <w:spacing w:before="150"/>
            </w:pPr>
          </w:p>
          <w:p w:rsidR="00235917" w:rsidRDefault="00D802F8">
            <w:pPr>
              <w:pStyle w:val="TableParagraph"/>
              <w:ind w:left="453"/>
            </w:pPr>
            <w:r>
              <w:rPr>
                <w:spacing w:val="-4"/>
              </w:rPr>
              <w:t>0.586</w:t>
            </w:r>
          </w:p>
          <w:p w:rsidR="00235917" w:rsidRDefault="00235917">
            <w:pPr>
              <w:pStyle w:val="TableParagraph"/>
            </w:pPr>
          </w:p>
          <w:p w:rsidR="00235917" w:rsidRDefault="00235917">
            <w:pPr>
              <w:pStyle w:val="TableParagraph"/>
            </w:pPr>
          </w:p>
          <w:p w:rsidR="00235917" w:rsidRDefault="00235917">
            <w:pPr>
              <w:pStyle w:val="TableParagraph"/>
              <w:spacing w:before="154"/>
            </w:pPr>
          </w:p>
          <w:p w:rsidR="00235917" w:rsidRDefault="00D802F8">
            <w:pPr>
              <w:pStyle w:val="TableParagraph"/>
              <w:ind w:left="453"/>
            </w:pPr>
            <w:r>
              <w:rPr>
                <w:spacing w:val="-4"/>
              </w:rPr>
              <w:t>0.893</w:t>
            </w:r>
          </w:p>
          <w:p w:rsidR="00235917" w:rsidRDefault="00235917">
            <w:pPr>
              <w:pStyle w:val="TableParagraph"/>
            </w:pPr>
          </w:p>
          <w:p w:rsidR="00235917" w:rsidRDefault="00235917">
            <w:pPr>
              <w:pStyle w:val="TableParagraph"/>
            </w:pPr>
          </w:p>
          <w:p w:rsidR="00235917" w:rsidRDefault="00235917">
            <w:pPr>
              <w:pStyle w:val="TableParagraph"/>
            </w:pPr>
          </w:p>
          <w:p w:rsidR="00235917" w:rsidRDefault="00235917">
            <w:pPr>
              <w:pStyle w:val="TableParagraph"/>
              <w:spacing w:before="190"/>
            </w:pPr>
          </w:p>
          <w:p w:rsidR="00235917" w:rsidRDefault="00D802F8">
            <w:pPr>
              <w:pStyle w:val="TableParagraph"/>
              <w:spacing w:before="1"/>
              <w:ind w:left="453"/>
            </w:pPr>
            <w:r>
              <w:rPr>
                <w:spacing w:val="-4"/>
              </w:rPr>
              <w:t>0.743</w:t>
            </w:r>
          </w:p>
          <w:p w:rsidR="00235917" w:rsidRDefault="00235917">
            <w:pPr>
              <w:pStyle w:val="TableParagraph"/>
            </w:pPr>
          </w:p>
          <w:p w:rsidR="00235917" w:rsidRDefault="00235917">
            <w:pPr>
              <w:pStyle w:val="TableParagraph"/>
              <w:spacing w:before="114"/>
            </w:pPr>
          </w:p>
          <w:p w:rsidR="00235917" w:rsidRDefault="00D802F8">
            <w:pPr>
              <w:pStyle w:val="TableParagraph"/>
              <w:spacing w:before="1"/>
              <w:ind w:left="453"/>
            </w:pPr>
            <w:r>
              <w:rPr>
                <w:spacing w:val="-4"/>
              </w:rPr>
              <w:t>0.812</w:t>
            </w:r>
          </w:p>
          <w:p w:rsidR="00235917" w:rsidRDefault="00235917">
            <w:pPr>
              <w:pStyle w:val="TableParagraph"/>
            </w:pPr>
          </w:p>
          <w:p w:rsidR="00235917" w:rsidRDefault="00235917">
            <w:pPr>
              <w:pStyle w:val="TableParagraph"/>
              <w:spacing w:before="109"/>
            </w:pPr>
          </w:p>
          <w:p w:rsidR="00235917" w:rsidRDefault="00D802F8">
            <w:pPr>
              <w:pStyle w:val="TableParagraph"/>
              <w:ind w:left="453"/>
            </w:pPr>
            <w:r>
              <w:rPr>
                <w:spacing w:val="-4"/>
              </w:rPr>
              <w:t>0.439</w:t>
            </w:r>
          </w:p>
          <w:p w:rsidR="00235917" w:rsidRDefault="00235917">
            <w:pPr>
              <w:pStyle w:val="TableParagraph"/>
            </w:pPr>
          </w:p>
          <w:p w:rsidR="00235917" w:rsidRDefault="00235917">
            <w:pPr>
              <w:pStyle w:val="TableParagraph"/>
              <w:spacing w:before="115"/>
            </w:pPr>
          </w:p>
          <w:p w:rsidR="00235917" w:rsidRDefault="00D802F8">
            <w:pPr>
              <w:pStyle w:val="TableParagraph"/>
              <w:spacing w:before="1"/>
              <w:ind w:left="453"/>
            </w:pPr>
            <w:r>
              <w:rPr>
                <w:spacing w:val="-4"/>
              </w:rPr>
              <w:t>0.724</w:t>
            </w:r>
          </w:p>
        </w:tc>
        <w:tc>
          <w:tcPr>
            <w:tcW w:w="1534" w:type="dxa"/>
            <w:tcBorders>
              <w:bottom w:val="single" w:sz="6" w:space="0" w:color="000000"/>
            </w:tcBorders>
          </w:tcPr>
          <w:p w:rsidR="00235917" w:rsidRDefault="00235917">
            <w:pPr>
              <w:pStyle w:val="TableParagraph"/>
            </w:pPr>
          </w:p>
          <w:p w:rsidR="00235917" w:rsidRDefault="00235917">
            <w:pPr>
              <w:pStyle w:val="TableParagraph"/>
              <w:spacing w:before="66"/>
            </w:pPr>
          </w:p>
          <w:p w:rsidR="00235917" w:rsidRDefault="00D802F8">
            <w:pPr>
              <w:pStyle w:val="TableParagraph"/>
              <w:ind w:left="886"/>
            </w:pPr>
            <w:r>
              <w:rPr>
                <w:spacing w:val="-4"/>
              </w:rPr>
              <w:t>4.11</w:t>
            </w:r>
          </w:p>
          <w:p w:rsidR="00235917" w:rsidRDefault="00235917">
            <w:pPr>
              <w:pStyle w:val="TableParagraph"/>
            </w:pPr>
          </w:p>
          <w:p w:rsidR="00235917" w:rsidRDefault="00235917">
            <w:pPr>
              <w:pStyle w:val="TableParagraph"/>
              <w:spacing w:before="115"/>
            </w:pPr>
          </w:p>
          <w:p w:rsidR="00235917" w:rsidRDefault="00D802F8">
            <w:pPr>
              <w:pStyle w:val="TableParagraph"/>
              <w:ind w:left="886"/>
            </w:pPr>
            <w:r>
              <w:rPr>
                <w:spacing w:val="-4"/>
              </w:rPr>
              <w:t>4.61</w:t>
            </w:r>
          </w:p>
          <w:p w:rsidR="00235917" w:rsidRDefault="00235917">
            <w:pPr>
              <w:pStyle w:val="TableParagraph"/>
            </w:pPr>
          </w:p>
          <w:p w:rsidR="00235917" w:rsidRDefault="00235917">
            <w:pPr>
              <w:pStyle w:val="TableParagraph"/>
              <w:spacing w:before="115"/>
            </w:pPr>
          </w:p>
          <w:p w:rsidR="00235917" w:rsidRDefault="00D802F8">
            <w:pPr>
              <w:pStyle w:val="TableParagraph"/>
              <w:ind w:left="886"/>
            </w:pPr>
            <w:r>
              <w:rPr>
                <w:spacing w:val="-4"/>
              </w:rPr>
              <w:t>4.22</w:t>
            </w:r>
          </w:p>
          <w:p w:rsidR="00235917" w:rsidRDefault="00235917">
            <w:pPr>
              <w:pStyle w:val="TableParagraph"/>
            </w:pPr>
          </w:p>
          <w:p w:rsidR="00235917" w:rsidRDefault="00235917">
            <w:pPr>
              <w:pStyle w:val="TableParagraph"/>
            </w:pPr>
          </w:p>
          <w:p w:rsidR="00235917" w:rsidRDefault="00235917">
            <w:pPr>
              <w:pStyle w:val="TableParagraph"/>
              <w:spacing w:before="150"/>
            </w:pPr>
          </w:p>
          <w:p w:rsidR="00235917" w:rsidRDefault="00D802F8">
            <w:pPr>
              <w:pStyle w:val="TableParagraph"/>
              <w:ind w:left="723"/>
            </w:pPr>
            <w:r>
              <w:rPr>
                <w:spacing w:val="-4"/>
              </w:rPr>
              <w:t>4.34</w:t>
            </w:r>
          </w:p>
          <w:p w:rsidR="00235917" w:rsidRDefault="00235917">
            <w:pPr>
              <w:pStyle w:val="TableParagraph"/>
            </w:pPr>
          </w:p>
          <w:p w:rsidR="00235917" w:rsidRDefault="00235917">
            <w:pPr>
              <w:pStyle w:val="TableParagraph"/>
            </w:pPr>
          </w:p>
          <w:p w:rsidR="00235917" w:rsidRDefault="00235917">
            <w:pPr>
              <w:pStyle w:val="TableParagraph"/>
              <w:spacing w:before="154"/>
            </w:pPr>
          </w:p>
          <w:p w:rsidR="00235917" w:rsidRDefault="00D802F8">
            <w:pPr>
              <w:pStyle w:val="TableParagraph"/>
              <w:ind w:left="723"/>
            </w:pPr>
            <w:r>
              <w:rPr>
                <w:spacing w:val="-4"/>
              </w:rPr>
              <w:t>4.55</w:t>
            </w:r>
          </w:p>
          <w:p w:rsidR="00235917" w:rsidRDefault="00235917">
            <w:pPr>
              <w:pStyle w:val="TableParagraph"/>
            </w:pPr>
          </w:p>
          <w:p w:rsidR="00235917" w:rsidRDefault="00235917">
            <w:pPr>
              <w:pStyle w:val="TableParagraph"/>
            </w:pPr>
          </w:p>
          <w:p w:rsidR="00235917" w:rsidRDefault="00235917">
            <w:pPr>
              <w:pStyle w:val="TableParagraph"/>
            </w:pPr>
          </w:p>
          <w:p w:rsidR="00235917" w:rsidRDefault="00235917">
            <w:pPr>
              <w:pStyle w:val="TableParagraph"/>
              <w:spacing w:before="190"/>
            </w:pPr>
          </w:p>
          <w:p w:rsidR="00235917" w:rsidRDefault="00D802F8">
            <w:pPr>
              <w:pStyle w:val="TableParagraph"/>
              <w:spacing w:before="1"/>
              <w:ind w:left="723"/>
            </w:pPr>
            <w:r>
              <w:rPr>
                <w:spacing w:val="-4"/>
              </w:rPr>
              <w:t>4.61</w:t>
            </w:r>
          </w:p>
          <w:p w:rsidR="00235917" w:rsidRDefault="00235917">
            <w:pPr>
              <w:pStyle w:val="TableParagraph"/>
            </w:pPr>
          </w:p>
          <w:p w:rsidR="00235917" w:rsidRDefault="00235917">
            <w:pPr>
              <w:pStyle w:val="TableParagraph"/>
              <w:spacing w:before="114"/>
            </w:pPr>
          </w:p>
          <w:p w:rsidR="00235917" w:rsidRDefault="00D802F8">
            <w:pPr>
              <w:pStyle w:val="TableParagraph"/>
              <w:spacing w:before="1"/>
              <w:ind w:left="723"/>
            </w:pPr>
            <w:r>
              <w:rPr>
                <w:spacing w:val="-4"/>
              </w:rPr>
              <w:t>4.59</w:t>
            </w:r>
          </w:p>
          <w:p w:rsidR="00235917" w:rsidRDefault="00235917">
            <w:pPr>
              <w:pStyle w:val="TableParagraph"/>
            </w:pPr>
          </w:p>
          <w:p w:rsidR="00235917" w:rsidRDefault="00235917">
            <w:pPr>
              <w:pStyle w:val="TableParagraph"/>
              <w:spacing w:before="109"/>
            </w:pPr>
          </w:p>
          <w:p w:rsidR="00235917" w:rsidRDefault="00D802F8">
            <w:pPr>
              <w:pStyle w:val="TableParagraph"/>
              <w:ind w:left="723"/>
            </w:pPr>
            <w:r>
              <w:rPr>
                <w:spacing w:val="-4"/>
              </w:rPr>
              <w:t>4.71</w:t>
            </w:r>
          </w:p>
          <w:p w:rsidR="00235917" w:rsidRDefault="00235917">
            <w:pPr>
              <w:pStyle w:val="TableParagraph"/>
            </w:pPr>
          </w:p>
          <w:p w:rsidR="00235917" w:rsidRDefault="00235917">
            <w:pPr>
              <w:pStyle w:val="TableParagraph"/>
              <w:spacing w:before="115"/>
            </w:pPr>
          </w:p>
          <w:p w:rsidR="00235917" w:rsidRDefault="00D802F8">
            <w:pPr>
              <w:pStyle w:val="TableParagraph"/>
              <w:spacing w:before="1"/>
              <w:ind w:left="333"/>
            </w:pPr>
            <w:r>
              <w:rPr>
                <w:spacing w:val="-4"/>
              </w:rPr>
              <w:t>4.62</w:t>
            </w:r>
          </w:p>
        </w:tc>
        <w:tc>
          <w:tcPr>
            <w:tcW w:w="1531" w:type="dxa"/>
            <w:tcBorders>
              <w:bottom w:val="single" w:sz="6" w:space="0" w:color="000000"/>
            </w:tcBorders>
          </w:tcPr>
          <w:p w:rsidR="00235917" w:rsidRDefault="00235917">
            <w:pPr>
              <w:pStyle w:val="TableParagraph"/>
            </w:pPr>
          </w:p>
          <w:p w:rsidR="00235917" w:rsidRDefault="00235917">
            <w:pPr>
              <w:pStyle w:val="TableParagraph"/>
              <w:spacing w:before="66"/>
            </w:pPr>
          </w:p>
          <w:p w:rsidR="00235917" w:rsidRDefault="00D802F8">
            <w:pPr>
              <w:pStyle w:val="TableParagraph"/>
              <w:ind w:left="643"/>
            </w:pPr>
            <w:r>
              <w:rPr>
                <w:spacing w:val="-4"/>
              </w:rPr>
              <w:t>.902</w:t>
            </w:r>
          </w:p>
          <w:p w:rsidR="00235917" w:rsidRDefault="00235917">
            <w:pPr>
              <w:pStyle w:val="TableParagraph"/>
            </w:pPr>
          </w:p>
          <w:p w:rsidR="00235917" w:rsidRDefault="00235917">
            <w:pPr>
              <w:pStyle w:val="TableParagraph"/>
              <w:spacing w:before="115"/>
            </w:pPr>
          </w:p>
          <w:p w:rsidR="00235917" w:rsidRDefault="00D802F8">
            <w:pPr>
              <w:pStyle w:val="TableParagraph"/>
              <w:ind w:left="643"/>
            </w:pPr>
            <w:r>
              <w:rPr>
                <w:spacing w:val="-4"/>
              </w:rPr>
              <w:t>.877</w:t>
            </w:r>
          </w:p>
          <w:p w:rsidR="00235917" w:rsidRDefault="00235917">
            <w:pPr>
              <w:pStyle w:val="TableParagraph"/>
            </w:pPr>
          </w:p>
          <w:p w:rsidR="00235917" w:rsidRDefault="00235917">
            <w:pPr>
              <w:pStyle w:val="TableParagraph"/>
              <w:spacing w:before="115"/>
            </w:pPr>
          </w:p>
          <w:p w:rsidR="00235917" w:rsidRDefault="00D802F8">
            <w:pPr>
              <w:pStyle w:val="TableParagraph"/>
              <w:ind w:left="591"/>
            </w:pPr>
            <w:r>
              <w:rPr>
                <w:spacing w:val="-4"/>
              </w:rPr>
              <w:t>.709</w:t>
            </w:r>
          </w:p>
          <w:p w:rsidR="00235917" w:rsidRDefault="00235917">
            <w:pPr>
              <w:pStyle w:val="TableParagraph"/>
            </w:pPr>
          </w:p>
          <w:p w:rsidR="00235917" w:rsidRDefault="00235917">
            <w:pPr>
              <w:pStyle w:val="TableParagraph"/>
            </w:pPr>
          </w:p>
          <w:p w:rsidR="00235917" w:rsidRDefault="00235917">
            <w:pPr>
              <w:pStyle w:val="TableParagraph"/>
              <w:spacing w:before="150"/>
            </w:pPr>
          </w:p>
          <w:p w:rsidR="00235917" w:rsidRDefault="00D802F8">
            <w:pPr>
              <w:pStyle w:val="TableParagraph"/>
              <w:ind w:left="259"/>
            </w:pPr>
            <w:r>
              <w:rPr>
                <w:spacing w:val="-4"/>
              </w:rPr>
              <w:t>.801</w:t>
            </w:r>
          </w:p>
          <w:p w:rsidR="00235917" w:rsidRDefault="00235917">
            <w:pPr>
              <w:pStyle w:val="TableParagraph"/>
            </w:pPr>
          </w:p>
          <w:p w:rsidR="00235917" w:rsidRDefault="00235917">
            <w:pPr>
              <w:pStyle w:val="TableParagraph"/>
            </w:pPr>
          </w:p>
          <w:p w:rsidR="00235917" w:rsidRDefault="00235917">
            <w:pPr>
              <w:pStyle w:val="TableParagraph"/>
              <w:spacing w:before="154"/>
            </w:pPr>
          </w:p>
          <w:p w:rsidR="00235917" w:rsidRDefault="00D802F8">
            <w:pPr>
              <w:pStyle w:val="TableParagraph"/>
              <w:ind w:left="259"/>
            </w:pPr>
            <w:r>
              <w:rPr>
                <w:spacing w:val="-4"/>
              </w:rPr>
              <w:t>.906</w:t>
            </w:r>
          </w:p>
          <w:p w:rsidR="00235917" w:rsidRDefault="00235917">
            <w:pPr>
              <w:pStyle w:val="TableParagraph"/>
            </w:pPr>
          </w:p>
          <w:p w:rsidR="00235917" w:rsidRDefault="00235917">
            <w:pPr>
              <w:pStyle w:val="TableParagraph"/>
            </w:pPr>
          </w:p>
          <w:p w:rsidR="00235917" w:rsidRDefault="00235917">
            <w:pPr>
              <w:pStyle w:val="TableParagraph"/>
            </w:pPr>
          </w:p>
          <w:p w:rsidR="00235917" w:rsidRDefault="00235917">
            <w:pPr>
              <w:pStyle w:val="TableParagraph"/>
              <w:spacing w:before="190"/>
            </w:pPr>
          </w:p>
          <w:p w:rsidR="00235917" w:rsidRDefault="00D802F8">
            <w:pPr>
              <w:pStyle w:val="TableParagraph"/>
              <w:spacing w:before="1"/>
              <w:ind w:left="264"/>
            </w:pPr>
            <w:r>
              <w:rPr>
                <w:spacing w:val="-4"/>
              </w:rPr>
              <w:t>1.001</w:t>
            </w:r>
          </w:p>
          <w:p w:rsidR="00235917" w:rsidRDefault="00235917">
            <w:pPr>
              <w:pStyle w:val="TableParagraph"/>
            </w:pPr>
          </w:p>
          <w:p w:rsidR="00235917" w:rsidRDefault="00235917">
            <w:pPr>
              <w:pStyle w:val="TableParagraph"/>
              <w:spacing w:before="114"/>
            </w:pPr>
          </w:p>
          <w:p w:rsidR="00235917" w:rsidRDefault="00D802F8">
            <w:pPr>
              <w:pStyle w:val="TableParagraph"/>
              <w:spacing w:before="1"/>
              <w:ind w:left="317"/>
            </w:pPr>
            <w:r>
              <w:rPr>
                <w:spacing w:val="-4"/>
              </w:rPr>
              <w:t>.930</w:t>
            </w:r>
          </w:p>
          <w:p w:rsidR="00235917" w:rsidRDefault="00235917">
            <w:pPr>
              <w:pStyle w:val="TableParagraph"/>
            </w:pPr>
          </w:p>
          <w:p w:rsidR="00235917" w:rsidRDefault="00235917">
            <w:pPr>
              <w:pStyle w:val="TableParagraph"/>
              <w:spacing w:before="109"/>
            </w:pPr>
          </w:p>
          <w:p w:rsidR="00235917" w:rsidRDefault="00D802F8">
            <w:pPr>
              <w:pStyle w:val="TableParagraph"/>
              <w:ind w:left="317"/>
            </w:pPr>
            <w:r>
              <w:rPr>
                <w:spacing w:val="-4"/>
              </w:rPr>
              <w:t>.990</w:t>
            </w:r>
          </w:p>
          <w:p w:rsidR="00235917" w:rsidRDefault="00235917">
            <w:pPr>
              <w:pStyle w:val="TableParagraph"/>
            </w:pPr>
          </w:p>
          <w:p w:rsidR="00235917" w:rsidRDefault="00235917">
            <w:pPr>
              <w:pStyle w:val="TableParagraph"/>
              <w:spacing w:before="115"/>
            </w:pPr>
          </w:p>
          <w:p w:rsidR="00235917" w:rsidRDefault="00D802F8">
            <w:pPr>
              <w:pStyle w:val="TableParagraph"/>
              <w:spacing w:before="1"/>
              <w:ind w:left="317"/>
            </w:pPr>
            <w:r>
              <w:rPr>
                <w:spacing w:val="-4"/>
              </w:rPr>
              <w:t>.832</w:t>
            </w:r>
          </w:p>
        </w:tc>
      </w:tr>
    </w:tbl>
    <w:p w:rsidR="00235917" w:rsidRDefault="00235917">
      <w:pPr>
        <w:pStyle w:val="TableParagraph"/>
        <w:sectPr w:rsidR="00235917">
          <w:pgSz w:w="11910" w:h="16840"/>
          <w:pgMar w:top="780" w:right="1133" w:bottom="380" w:left="1133" w:header="377" w:footer="186" w:gutter="0"/>
          <w:cols w:space="708"/>
        </w:sectPr>
      </w:pPr>
    </w:p>
    <w:p w:rsidR="00235917" w:rsidRDefault="00D802F8">
      <w:pPr>
        <w:pStyle w:val="GvdeMetni"/>
        <w:spacing w:before="87"/>
        <w:jc w:val="both"/>
      </w:pPr>
      <w:r>
        <w:lastRenderedPageBreak/>
        <w:t>According to the</w:t>
      </w:r>
      <w:r>
        <w:rPr>
          <w:spacing w:val="-1"/>
        </w:rPr>
        <w:t xml:space="preserve"> </w:t>
      </w:r>
      <w:r>
        <w:t>table</w:t>
      </w:r>
      <w:r>
        <w:rPr>
          <w:spacing w:val="-1"/>
        </w:rPr>
        <w:t xml:space="preserve"> </w:t>
      </w:r>
      <w:r>
        <w:t>above,</w:t>
      </w:r>
      <w:r>
        <w:rPr>
          <w:spacing w:val="7"/>
        </w:rPr>
        <w:t xml:space="preserve"> </w:t>
      </w:r>
      <w:r>
        <w:t>the</w:t>
      </w:r>
      <w:r>
        <w:rPr>
          <w:spacing w:val="3"/>
        </w:rPr>
        <w:t xml:space="preserve"> </w:t>
      </w:r>
      <w:r>
        <w:t>calculated</w:t>
      </w:r>
      <w:r>
        <w:rPr>
          <w:spacing w:val="1"/>
        </w:rPr>
        <w:t xml:space="preserve"> </w:t>
      </w:r>
      <w:r>
        <w:t>total</w:t>
      </w:r>
      <w:r>
        <w:rPr>
          <w:spacing w:val="1"/>
        </w:rPr>
        <w:t xml:space="preserve"> </w:t>
      </w:r>
      <w:r>
        <w:t>item</w:t>
      </w:r>
      <w:r>
        <w:rPr>
          <w:spacing w:val="13"/>
        </w:rPr>
        <w:t xml:space="preserve"> </w:t>
      </w:r>
      <w:r>
        <w:t>correlations</w:t>
      </w:r>
      <w:r>
        <w:rPr>
          <w:spacing w:val="11"/>
        </w:rPr>
        <w:t xml:space="preserve"> </w:t>
      </w:r>
      <w:r>
        <w:t>were</w:t>
      </w:r>
      <w:r>
        <w:rPr>
          <w:spacing w:val="-2"/>
        </w:rPr>
        <w:t xml:space="preserve"> </w:t>
      </w:r>
      <w:r>
        <w:t>found</w:t>
      </w:r>
      <w:r>
        <w:rPr>
          <w:spacing w:val="1"/>
        </w:rPr>
        <w:t xml:space="preserve"> </w:t>
      </w:r>
      <w:r>
        <w:t>to range</w:t>
      </w:r>
      <w:r>
        <w:rPr>
          <w:spacing w:val="-1"/>
        </w:rPr>
        <w:t xml:space="preserve"> </w:t>
      </w:r>
      <w:r>
        <w:t>from</w:t>
      </w:r>
      <w:r>
        <w:rPr>
          <w:spacing w:val="-4"/>
        </w:rPr>
        <w:t xml:space="preserve"> </w:t>
      </w:r>
      <w:r>
        <w:t>0.709</w:t>
      </w:r>
      <w:r>
        <w:rPr>
          <w:spacing w:val="6"/>
        </w:rPr>
        <w:t xml:space="preserve"> </w:t>
      </w:r>
      <w:r>
        <w:rPr>
          <w:spacing w:val="-5"/>
        </w:rPr>
        <w:t>to</w:t>
      </w:r>
    </w:p>
    <w:p w:rsidR="00235917" w:rsidRDefault="00D802F8">
      <w:pPr>
        <w:pStyle w:val="GvdeMetni"/>
        <w:spacing w:before="35" w:line="276" w:lineRule="auto"/>
        <w:ind w:right="313"/>
        <w:jc w:val="both"/>
      </w:pPr>
      <w:r>
        <w:t>1.011 for 20 items and 5 factors. In this context, the mean for all items varied between 3.28 and 4.71. Consequently, the overall item mean for the relev</w:t>
      </w:r>
      <w:r>
        <w:t>ant scale was found to be 4.22. According to this result, it was determined that the responses were generally concentrated on the "I agree" option (Buyukozturk et al., 2018).</w:t>
      </w:r>
    </w:p>
    <w:p w:rsidR="00235917" w:rsidRDefault="00235917">
      <w:pPr>
        <w:pStyle w:val="GvdeMetni"/>
        <w:spacing w:before="46"/>
        <w:ind w:left="0"/>
      </w:pPr>
    </w:p>
    <w:p w:rsidR="00235917" w:rsidRDefault="00D802F8">
      <w:pPr>
        <w:pStyle w:val="Balk2"/>
        <w:numPr>
          <w:ilvl w:val="0"/>
          <w:numId w:val="2"/>
        </w:numPr>
        <w:tabs>
          <w:tab w:val="left" w:pos="666"/>
        </w:tabs>
        <w:spacing w:before="1"/>
        <w:ind w:left="666" w:hanging="359"/>
      </w:pPr>
      <w:r>
        <w:t>Reliability</w:t>
      </w:r>
      <w:r>
        <w:rPr>
          <w:spacing w:val="-4"/>
        </w:rPr>
        <w:t xml:space="preserve"> </w:t>
      </w:r>
      <w:r>
        <w:t>Study</w:t>
      </w:r>
      <w:r>
        <w:rPr>
          <w:spacing w:val="-3"/>
        </w:rPr>
        <w:t xml:space="preserve"> </w:t>
      </w:r>
      <w:r>
        <w:t>of</w:t>
      </w:r>
      <w:r>
        <w:rPr>
          <w:spacing w:val="-9"/>
        </w:rPr>
        <w:t xml:space="preserve"> </w:t>
      </w:r>
      <w:r>
        <w:t>the</w:t>
      </w:r>
      <w:r>
        <w:rPr>
          <w:spacing w:val="-5"/>
        </w:rPr>
        <w:t xml:space="preserve"> </w:t>
      </w:r>
      <w:r>
        <w:rPr>
          <w:spacing w:val="-2"/>
        </w:rPr>
        <w:t>Scale:</w:t>
      </w:r>
    </w:p>
    <w:p w:rsidR="00235917" w:rsidRDefault="00D802F8">
      <w:pPr>
        <w:pStyle w:val="GvdeMetni"/>
        <w:spacing w:before="29" w:line="276" w:lineRule="auto"/>
        <w:ind w:right="304"/>
        <w:jc w:val="both"/>
      </w:pPr>
      <w:r>
        <w:t>In order to test the adequacy of the sample on w</w:t>
      </w:r>
      <w:r>
        <w:t>hich factor analysis was applied in the study, the Kaiser Meyer-Olkin (KMO) test, a statistical analysis method, was used. Relevant studies confirm</w:t>
      </w:r>
      <w:r>
        <w:rPr>
          <w:spacing w:val="80"/>
        </w:rPr>
        <w:t xml:space="preserve"> </w:t>
      </w:r>
      <w:r>
        <w:t>that a KMO value approaching 1 would be appropriate for factor analysis of the data group. Furthermore, a va</w:t>
      </w:r>
      <w:r>
        <w:t>lue above .60 is considered among the criteria required for Bartlett test results to be valid and significant (Buyukozturk, et al., 2018; Hutcheson &amp; Sofroniou, 1999; Johnson &amp; McClure, 2004). In line with this information, the KMO value in the study was 0</w:t>
      </w:r>
      <w:r>
        <w:t>.9347. According to Bartlett's test, it</w:t>
      </w:r>
      <w:r>
        <w:rPr>
          <w:spacing w:val="-1"/>
        </w:rPr>
        <w:t xml:space="preserve"> </w:t>
      </w:r>
      <w:r>
        <w:t>was</w:t>
      </w:r>
      <w:r>
        <w:rPr>
          <w:spacing w:val="-2"/>
        </w:rPr>
        <w:t xml:space="preserve"> </w:t>
      </w:r>
      <w:r>
        <w:t>significant</w:t>
      </w:r>
      <w:r>
        <w:rPr>
          <w:spacing w:val="-1"/>
        </w:rPr>
        <w:t xml:space="preserve"> </w:t>
      </w:r>
      <w:r>
        <w:t>(X</w:t>
      </w:r>
      <w:r>
        <w:rPr>
          <w:vertAlign w:val="superscript"/>
        </w:rPr>
        <w:t>2</w:t>
      </w:r>
      <w:r>
        <w:t>=</w:t>
      </w:r>
      <w:r>
        <w:rPr>
          <w:spacing w:val="-2"/>
        </w:rPr>
        <w:t xml:space="preserve"> </w:t>
      </w:r>
      <w:r>
        <w:t>19994.897, df=</w:t>
      </w:r>
      <w:r>
        <w:rPr>
          <w:spacing w:val="-2"/>
        </w:rPr>
        <w:t xml:space="preserve"> </w:t>
      </w:r>
      <w:r>
        <w:t>67, p&lt;0.01). Consequently, the</w:t>
      </w:r>
      <w:r>
        <w:rPr>
          <w:spacing w:val="-9"/>
        </w:rPr>
        <w:t xml:space="preserve"> </w:t>
      </w:r>
      <w:r>
        <w:t>data were</w:t>
      </w:r>
      <w:r>
        <w:rPr>
          <w:spacing w:val="-4"/>
        </w:rPr>
        <w:t xml:space="preserve"> </w:t>
      </w:r>
      <w:r>
        <w:t>determined</w:t>
      </w:r>
      <w:r>
        <w:rPr>
          <w:spacing w:val="-7"/>
        </w:rPr>
        <w:t xml:space="preserve"> </w:t>
      </w:r>
      <w:r>
        <w:t>to</w:t>
      </w:r>
      <w:r>
        <w:rPr>
          <w:spacing w:val="-7"/>
        </w:rPr>
        <w:t xml:space="preserve"> </w:t>
      </w:r>
      <w:r>
        <w:t>be suitable and reliable for EFA.</w:t>
      </w:r>
    </w:p>
    <w:p w:rsidR="00235917" w:rsidRDefault="00235917">
      <w:pPr>
        <w:pStyle w:val="GvdeMetni"/>
        <w:spacing w:before="41"/>
        <w:ind w:left="0"/>
      </w:pPr>
    </w:p>
    <w:p w:rsidR="00235917" w:rsidRDefault="00D802F8">
      <w:pPr>
        <w:pStyle w:val="GvdeMetni"/>
        <w:spacing w:after="44"/>
        <w:jc w:val="both"/>
      </w:pPr>
      <w:r>
        <w:rPr>
          <w:b/>
        </w:rPr>
        <w:t>Table</w:t>
      </w:r>
      <w:r>
        <w:rPr>
          <w:b/>
          <w:spacing w:val="-6"/>
        </w:rPr>
        <w:t xml:space="preserve"> </w:t>
      </w:r>
      <w:r>
        <w:rPr>
          <w:b/>
        </w:rPr>
        <w:t>8.</w:t>
      </w:r>
      <w:r>
        <w:t>Results</w:t>
      </w:r>
      <w:r>
        <w:rPr>
          <w:spacing w:val="-4"/>
        </w:rPr>
        <w:t xml:space="preserve"> </w:t>
      </w:r>
      <w:r>
        <w:t>Regarding</w:t>
      </w:r>
      <w:r>
        <w:rPr>
          <w:spacing w:val="-8"/>
        </w:rPr>
        <w:t xml:space="preserve"> </w:t>
      </w:r>
      <w:r>
        <w:t>KMO</w:t>
      </w:r>
      <w:r>
        <w:rPr>
          <w:spacing w:val="-5"/>
        </w:rPr>
        <w:t xml:space="preserve"> </w:t>
      </w:r>
      <w:r>
        <w:t>and</w:t>
      </w:r>
      <w:r>
        <w:rPr>
          <w:spacing w:val="-8"/>
        </w:rPr>
        <w:t xml:space="preserve"> </w:t>
      </w:r>
      <w:r>
        <w:t>Bartlett's</w:t>
      </w:r>
      <w:r>
        <w:rPr>
          <w:spacing w:val="-3"/>
        </w:rPr>
        <w:t xml:space="preserve"> </w:t>
      </w:r>
      <w:r>
        <w:rPr>
          <w:spacing w:val="-4"/>
        </w:rPr>
        <w:t>Test</w:t>
      </w:r>
    </w:p>
    <w:tbl>
      <w:tblPr>
        <w:tblStyle w:val="TableNormal"/>
        <w:tblW w:w="0" w:type="auto"/>
        <w:tblInd w:w="689" w:type="dxa"/>
        <w:tblLayout w:type="fixed"/>
        <w:tblLook w:val="01E0" w:firstRow="1" w:lastRow="1" w:firstColumn="1" w:lastColumn="1" w:noHBand="0" w:noVBand="0"/>
      </w:tblPr>
      <w:tblGrid>
        <w:gridCol w:w="4757"/>
        <w:gridCol w:w="1928"/>
        <w:gridCol w:w="1580"/>
      </w:tblGrid>
      <w:tr w:rsidR="00235917">
        <w:trPr>
          <w:trHeight w:val="580"/>
        </w:trPr>
        <w:tc>
          <w:tcPr>
            <w:tcW w:w="4757" w:type="dxa"/>
            <w:tcBorders>
              <w:top w:val="single" w:sz="6" w:space="0" w:color="000000"/>
              <w:bottom w:val="single" w:sz="8" w:space="0" w:color="000000"/>
            </w:tcBorders>
          </w:tcPr>
          <w:p w:rsidR="00235917" w:rsidRDefault="00D802F8">
            <w:pPr>
              <w:pStyle w:val="TableParagraph"/>
              <w:tabs>
                <w:tab w:val="left" w:pos="2241"/>
                <w:tab w:val="left" w:pos="3368"/>
                <w:tab w:val="left" w:pos="3862"/>
              </w:tabs>
              <w:spacing w:before="1"/>
              <w:ind w:left="14"/>
              <w:rPr>
                <w:b/>
              </w:rPr>
            </w:pPr>
            <w:r>
              <w:rPr>
                <w:b/>
                <w:spacing w:val="-2"/>
              </w:rPr>
              <w:t>Kaiser-Meyer-Olkin</w:t>
            </w:r>
            <w:r>
              <w:rPr>
                <w:b/>
              </w:rPr>
              <w:tab/>
            </w:r>
            <w:r>
              <w:rPr>
                <w:b/>
                <w:spacing w:val="-2"/>
              </w:rPr>
              <w:t>Measure</w:t>
            </w:r>
            <w:r>
              <w:rPr>
                <w:b/>
              </w:rPr>
              <w:tab/>
            </w:r>
            <w:r>
              <w:rPr>
                <w:b/>
                <w:spacing w:val="-5"/>
              </w:rPr>
              <w:t>of</w:t>
            </w:r>
            <w:r>
              <w:rPr>
                <w:b/>
              </w:rPr>
              <w:tab/>
            </w:r>
            <w:r>
              <w:rPr>
                <w:b/>
                <w:spacing w:val="-2"/>
              </w:rPr>
              <w:t>Sampling</w:t>
            </w:r>
          </w:p>
          <w:p w:rsidR="00235917" w:rsidRDefault="00D802F8">
            <w:pPr>
              <w:pStyle w:val="TableParagraph"/>
              <w:spacing w:before="35"/>
              <w:ind w:left="14"/>
              <w:rPr>
                <w:b/>
              </w:rPr>
            </w:pPr>
            <w:r>
              <w:rPr>
                <w:b/>
                <w:spacing w:val="-2"/>
              </w:rPr>
              <w:t>Adequacy</w:t>
            </w:r>
          </w:p>
        </w:tc>
        <w:tc>
          <w:tcPr>
            <w:tcW w:w="1928" w:type="dxa"/>
            <w:tcBorders>
              <w:top w:val="single" w:sz="6" w:space="0" w:color="000000"/>
              <w:bottom w:val="single" w:sz="8" w:space="0" w:color="000000"/>
            </w:tcBorders>
          </w:tcPr>
          <w:p w:rsidR="00235917" w:rsidRDefault="00235917">
            <w:pPr>
              <w:pStyle w:val="TableParagraph"/>
              <w:rPr>
                <w:sz w:val="20"/>
              </w:rPr>
            </w:pPr>
          </w:p>
        </w:tc>
        <w:tc>
          <w:tcPr>
            <w:tcW w:w="1580" w:type="dxa"/>
            <w:tcBorders>
              <w:top w:val="single" w:sz="6" w:space="0" w:color="000000"/>
              <w:bottom w:val="single" w:sz="8" w:space="0" w:color="000000"/>
            </w:tcBorders>
          </w:tcPr>
          <w:p w:rsidR="00235917" w:rsidRDefault="00D802F8">
            <w:pPr>
              <w:pStyle w:val="TableParagraph"/>
              <w:spacing w:line="249" w:lineRule="exact"/>
              <w:ind w:left="263"/>
            </w:pPr>
            <w:r>
              <w:rPr>
                <w:spacing w:val="-4"/>
              </w:rPr>
              <w:t>0.934</w:t>
            </w:r>
          </w:p>
        </w:tc>
      </w:tr>
      <w:tr w:rsidR="00235917">
        <w:trPr>
          <w:trHeight w:val="325"/>
        </w:trPr>
        <w:tc>
          <w:tcPr>
            <w:tcW w:w="4757" w:type="dxa"/>
            <w:tcBorders>
              <w:top w:val="single" w:sz="8" w:space="0" w:color="000000"/>
            </w:tcBorders>
          </w:tcPr>
          <w:p w:rsidR="00235917" w:rsidRDefault="00D802F8">
            <w:pPr>
              <w:pStyle w:val="TableParagraph"/>
              <w:spacing w:line="249" w:lineRule="exact"/>
              <w:ind w:left="14"/>
            </w:pPr>
            <w:r>
              <w:t>Bartlett's</w:t>
            </w:r>
            <w:r>
              <w:rPr>
                <w:spacing w:val="-11"/>
              </w:rPr>
              <w:t xml:space="preserve"> </w:t>
            </w:r>
            <w:r>
              <w:t>Sphericity</w:t>
            </w:r>
            <w:r>
              <w:rPr>
                <w:spacing w:val="-13"/>
              </w:rPr>
              <w:t xml:space="preserve"> </w:t>
            </w:r>
            <w:r>
              <w:rPr>
                <w:spacing w:val="-4"/>
              </w:rPr>
              <w:t>Test</w:t>
            </w:r>
          </w:p>
        </w:tc>
        <w:tc>
          <w:tcPr>
            <w:tcW w:w="1928" w:type="dxa"/>
            <w:tcBorders>
              <w:top w:val="single" w:sz="8" w:space="0" w:color="000000"/>
            </w:tcBorders>
          </w:tcPr>
          <w:p w:rsidR="00235917" w:rsidRDefault="00D802F8">
            <w:pPr>
              <w:pStyle w:val="TableParagraph"/>
              <w:spacing w:line="249" w:lineRule="exact"/>
              <w:ind w:left="6"/>
            </w:pPr>
            <w:r>
              <w:rPr>
                <w:spacing w:val="-2"/>
              </w:rPr>
              <w:t>Approx.ChiSquare</w:t>
            </w:r>
          </w:p>
        </w:tc>
        <w:tc>
          <w:tcPr>
            <w:tcW w:w="1580" w:type="dxa"/>
            <w:tcBorders>
              <w:top w:val="single" w:sz="8" w:space="0" w:color="000000"/>
            </w:tcBorders>
          </w:tcPr>
          <w:p w:rsidR="00235917" w:rsidRDefault="00D802F8">
            <w:pPr>
              <w:pStyle w:val="TableParagraph"/>
              <w:spacing w:line="249" w:lineRule="exact"/>
              <w:ind w:left="263"/>
            </w:pPr>
            <w:r>
              <w:rPr>
                <w:spacing w:val="-2"/>
              </w:rPr>
              <w:t>19994.897</w:t>
            </w:r>
          </w:p>
        </w:tc>
      </w:tr>
      <w:tr w:rsidR="00235917">
        <w:trPr>
          <w:trHeight w:val="350"/>
        </w:trPr>
        <w:tc>
          <w:tcPr>
            <w:tcW w:w="4757" w:type="dxa"/>
          </w:tcPr>
          <w:p w:rsidR="00235917" w:rsidRDefault="00235917">
            <w:pPr>
              <w:pStyle w:val="TableParagraph"/>
              <w:rPr>
                <w:sz w:val="20"/>
              </w:rPr>
            </w:pPr>
          </w:p>
        </w:tc>
        <w:tc>
          <w:tcPr>
            <w:tcW w:w="1928" w:type="dxa"/>
          </w:tcPr>
          <w:p w:rsidR="00235917" w:rsidRDefault="00D802F8">
            <w:pPr>
              <w:pStyle w:val="TableParagraph"/>
              <w:spacing w:before="68"/>
              <w:ind w:left="6"/>
              <w:rPr>
                <w:i/>
              </w:rPr>
            </w:pPr>
            <w:r>
              <w:rPr>
                <w:i/>
                <w:spacing w:val="-5"/>
              </w:rPr>
              <w:t>df</w:t>
            </w:r>
          </w:p>
        </w:tc>
        <w:tc>
          <w:tcPr>
            <w:tcW w:w="1580" w:type="dxa"/>
          </w:tcPr>
          <w:p w:rsidR="00235917" w:rsidRDefault="00D802F8">
            <w:pPr>
              <w:pStyle w:val="TableParagraph"/>
              <w:spacing w:before="68"/>
              <w:ind w:left="263"/>
            </w:pPr>
            <w:r>
              <w:rPr>
                <w:spacing w:val="-5"/>
              </w:rPr>
              <w:t>67</w:t>
            </w:r>
          </w:p>
        </w:tc>
      </w:tr>
      <w:tr w:rsidR="00235917">
        <w:trPr>
          <w:trHeight w:val="379"/>
        </w:trPr>
        <w:tc>
          <w:tcPr>
            <w:tcW w:w="4757" w:type="dxa"/>
            <w:tcBorders>
              <w:bottom w:val="single" w:sz="6" w:space="0" w:color="000000"/>
            </w:tcBorders>
          </w:tcPr>
          <w:p w:rsidR="00235917" w:rsidRDefault="00235917">
            <w:pPr>
              <w:pStyle w:val="TableParagraph"/>
              <w:rPr>
                <w:sz w:val="20"/>
              </w:rPr>
            </w:pPr>
          </w:p>
        </w:tc>
        <w:tc>
          <w:tcPr>
            <w:tcW w:w="1928" w:type="dxa"/>
            <w:tcBorders>
              <w:bottom w:val="single" w:sz="6" w:space="0" w:color="000000"/>
            </w:tcBorders>
          </w:tcPr>
          <w:p w:rsidR="00235917" w:rsidRDefault="00D802F8">
            <w:pPr>
              <w:pStyle w:val="TableParagraph"/>
              <w:spacing w:before="20"/>
              <w:ind w:left="6"/>
            </w:pPr>
            <w:r>
              <w:rPr>
                <w:spacing w:val="-2"/>
              </w:rPr>
              <w:t>Sig.(</w:t>
            </w:r>
            <w:r>
              <w:rPr>
                <w:i/>
                <w:spacing w:val="-2"/>
              </w:rPr>
              <w:t>P</w:t>
            </w:r>
            <w:r>
              <w:rPr>
                <w:spacing w:val="-2"/>
              </w:rPr>
              <w:t>)</w:t>
            </w:r>
          </w:p>
        </w:tc>
        <w:tc>
          <w:tcPr>
            <w:tcW w:w="1580" w:type="dxa"/>
            <w:tcBorders>
              <w:bottom w:val="single" w:sz="6" w:space="0" w:color="000000"/>
            </w:tcBorders>
          </w:tcPr>
          <w:p w:rsidR="00235917" w:rsidRDefault="00D802F8">
            <w:pPr>
              <w:pStyle w:val="TableParagraph"/>
              <w:spacing w:before="20"/>
              <w:ind w:left="263"/>
            </w:pPr>
            <w:r>
              <w:rPr>
                <w:spacing w:val="-4"/>
              </w:rPr>
              <w:t>0.000</w:t>
            </w:r>
          </w:p>
        </w:tc>
      </w:tr>
    </w:tbl>
    <w:p w:rsidR="00235917" w:rsidRDefault="00235917">
      <w:pPr>
        <w:pStyle w:val="GvdeMetni"/>
        <w:spacing w:before="37"/>
        <w:ind w:left="0"/>
      </w:pPr>
    </w:p>
    <w:p w:rsidR="00235917" w:rsidRDefault="00D802F8">
      <w:pPr>
        <w:pStyle w:val="GvdeMetni"/>
        <w:spacing w:line="276" w:lineRule="auto"/>
        <w:ind w:right="307"/>
        <w:jc w:val="both"/>
      </w:pPr>
      <w:r>
        <w:t>The Kaiser-Meyer-Olkin (KMO) measure has a very high value of 0.934, indicating that the data are highly suitable for factor analysis. Bartlett's test of sphericity was significant (χ² = 19994.897, p &lt; 0.001), meaning</w:t>
      </w:r>
      <w:r>
        <w:rPr>
          <w:spacing w:val="-2"/>
        </w:rPr>
        <w:t xml:space="preserve"> </w:t>
      </w:r>
      <w:r>
        <w:t>there</w:t>
      </w:r>
      <w:r>
        <w:rPr>
          <w:spacing w:val="-4"/>
        </w:rPr>
        <w:t xml:space="preserve"> </w:t>
      </w:r>
      <w:r>
        <w:t>are</w:t>
      </w:r>
      <w:r>
        <w:rPr>
          <w:spacing w:val="-4"/>
        </w:rPr>
        <w:t xml:space="preserve"> </w:t>
      </w:r>
      <w:r>
        <w:t>correlations between</w:t>
      </w:r>
      <w:r>
        <w:rPr>
          <w:spacing w:val="-2"/>
        </w:rPr>
        <w:t xml:space="preserve"> </w:t>
      </w:r>
      <w:r>
        <w:t>the var</w:t>
      </w:r>
      <w:r>
        <w:t>iables at</w:t>
      </w:r>
      <w:r>
        <w:rPr>
          <w:spacing w:val="-1"/>
        </w:rPr>
        <w:t xml:space="preserve"> </w:t>
      </w:r>
      <w:r>
        <w:t>a level</w:t>
      </w:r>
      <w:r>
        <w:rPr>
          <w:spacing w:val="-1"/>
        </w:rPr>
        <w:t xml:space="preserve"> </w:t>
      </w:r>
      <w:r>
        <w:t>that warrants factor analysis. In the context of mobile learning, these findings demonstrate that the structural relationships underlying cognitive processes such as attention and focus can be analyzed, and the data provide a strong basis</w:t>
      </w:r>
      <w:r>
        <w:rPr>
          <w:spacing w:val="40"/>
        </w:rPr>
        <w:t xml:space="preserve"> </w:t>
      </w:r>
      <w:r>
        <w:t>for this analysis. This demonstrates that attention and focus in mobile learning environments can be examined holistically and reduced to meaningful dimensions.</w:t>
      </w:r>
    </w:p>
    <w:p w:rsidR="00235917" w:rsidRDefault="00235917">
      <w:pPr>
        <w:pStyle w:val="GvdeMetni"/>
        <w:spacing w:before="38"/>
        <w:ind w:left="0"/>
      </w:pPr>
    </w:p>
    <w:p w:rsidR="00235917" w:rsidRDefault="00D802F8">
      <w:pPr>
        <w:pStyle w:val="Balk2"/>
        <w:numPr>
          <w:ilvl w:val="0"/>
          <w:numId w:val="2"/>
        </w:numPr>
        <w:tabs>
          <w:tab w:val="left" w:pos="666"/>
        </w:tabs>
        <w:ind w:left="666" w:hanging="359"/>
      </w:pPr>
      <w:r>
        <w:t>Confirmatory</w:t>
      </w:r>
      <w:r>
        <w:rPr>
          <w:spacing w:val="-5"/>
        </w:rPr>
        <w:t xml:space="preserve"> </w:t>
      </w:r>
      <w:r>
        <w:t>Factor</w:t>
      </w:r>
      <w:r>
        <w:rPr>
          <w:spacing w:val="-10"/>
        </w:rPr>
        <w:t xml:space="preserve"> </w:t>
      </w:r>
      <w:r>
        <w:rPr>
          <w:spacing w:val="-2"/>
        </w:rPr>
        <w:t>Analysis:</w:t>
      </w:r>
    </w:p>
    <w:p w:rsidR="00235917" w:rsidRDefault="00D802F8">
      <w:pPr>
        <w:pStyle w:val="GvdeMetni"/>
        <w:spacing w:before="34" w:line="276" w:lineRule="auto"/>
        <w:ind w:right="306"/>
        <w:jc w:val="both"/>
      </w:pPr>
      <w:r>
        <w:t>Confirmatory Factor Analysis (CFA) is a statistical technique u</w:t>
      </w:r>
      <w:r>
        <w:t>sed to test the hypothesis that a relationship between observed</w:t>
      </w:r>
      <w:r>
        <w:rPr>
          <w:spacing w:val="-3"/>
        </w:rPr>
        <w:t xml:space="preserve"> </w:t>
      </w:r>
      <w:r>
        <w:t>variables and</w:t>
      </w:r>
      <w:r>
        <w:rPr>
          <w:spacing w:val="-3"/>
        </w:rPr>
        <w:t xml:space="preserve"> </w:t>
      </w:r>
      <w:r>
        <w:t>their underlying</w:t>
      </w:r>
      <w:r>
        <w:rPr>
          <w:spacing w:val="-3"/>
        </w:rPr>
        <w:t xml:space="preserve"> </w:t>
      </w:r>
      <w:r>
        <w:t>latent constructs exists,</w:t>
      </w:r>
      <w:r>
        <w:rPr>
          <w:spacing w:val="-1"/>
        </w:rPr>
        <w:t xml:space="preserve"> </w:t>
      </w:r>
      <w:r>
        <w:t>as</w:t>
      </w:r>
      <w:r>
        <w:rPr>
          <w:spacing w:val="-2"/>
        </w:rPr>
        <w:t xml:space="preserve"> </w:t>
      </w:r>
      <w:r>
        <w:t>proposed</w:t>
      </w:r>
      <w:r>
        <w:rPr>
          <w:spacing w:val="-3"/>
        </w:rPr>
        <w:t xml:space="preserve"> </w:t>
      </w:r>
      <w:r>
        <w:t>by</w:t>
      </w:r>
      <w:r>
        <w:rPr>
          <w:spacing w:val="-3"/>
        </w:rPr>
        <w:t xml:space="preserve"> </w:t>
      </w:r>
      <w:r>
        <w:t>a theoretical model. It is particularly useful in scale development and in assessing construct validity by verifying whe</w:t>
      </w:r>
      <w:r>
        <w:t>ther the data fit a predetermined factor structure (Johnson &amp; Wichern, 2002; Kline, 2016). In</w:t>
      </w:r>
      <w:r>
        <w:rPr>
          <w:spacing w:val="-1"/>
        </w:rPr>
        <w:t xml:space="preserve"> </w:t>
      </w:r>
      <w:r>
        <w:t>this context, CFA</w:t>
      </w:r>
      <w:r>
        <w:rPr>
          <w:spacing w:val="-2"/>
        </w:rPr>
        <w:t xml:space="preserve"> </w:t>
      </w:r>
      <w:r>
        <w:t>serves as</w:t>
      </w:r>
      <w:r>
        <w:rPr>
          <w:spacing w:val="-5"/>
        </w:rPr>
        <w:t xml:space="preserve"> </w:t>
      </w:r>
      <w:r>
        <w:t>a confirmatory</w:t>
      </w:r>
      <w:r>
        <w:rPr>
          <w:spacing w:val="-1"/>
        </w:rPr>
        <w:t xml:space="preserve"> </w:t>
      </w:r>
      <w:r>
        <w:t>tool</w:t>
      </w:r>
      <w:r>
        <w:rPr>
          <w:spacing w:val="-1"/>
        </w:rPr>
        <w:t xml:space="preserve"> </w:t>
      </w:r>
      <w:r>
        <w:t>to</w:t>
      </w:r>
      <w:r>
        <w:rPr>
          <w:spacing w:val="-1"/>
        </w:rPr>
        <w:t xml:space="preserve"> </w:t>
      </w:r>
      <w:r>
        <w:t>validate</w:t>
      </w:r>
      <w:r>
        <w:rPr>
          <w:spacing w:val="-3"/>
        </w:rPr>
        <w:t xml:space="preserve"> </w:t>
      </w:r>
      <w:r>
        <w:t>the</w:t>
      </w:r>
      <w:r>
        <w:rPr>
          <w:spacing w:val="-3"/>
        </w:rPr>
        <w:t xml:space="preserve"> </w:t>
      </w:r>
      <w:r>
        <w:t>dimensionality</w:t>
      </w:r>
      <w:r>
        <w:rPr>
          <w:spacing w:val="-1"/>
        </w:rPr>
        <w:t xml:space="preserve"> </w:t>
      </w:r>
      <w:r>
        <w:t>of a construct, such as attention and focus in mobile learning environments. The re</w:t>
      </w:r>
      <w:r>
        <w:t>sults of the Confirmatory Factor Analysis of the scale are presented in the tables below:</w:t>
      </w:r>
    </w:p>
    <w:p w:rsidR="00235917" w:rsidRDefault="00235917">
      <w:pPr>
        <w:pStyle w:val="GvdeMetni"/>
        <w:spacing w:before="44"/>
        <w:ind w:left="0"/>
      </w:pPr>
    </w:p>
    <w:p w:rsidR="00235917" w:rsidRDefault="00D802F8">
      <w:pPr>
        <w:pStyle w:val="Balk2"/>
        <w:spacing w:before="1"/>
        <w:ind w:left="307" w:firstLine="0"/>
      </w:pPr>
      <w:r>
        <w:t>External</w:t>
      </w:r>
      <w:r>
        <w:rPr>
          <w:spacing w:val="-5"/>
        </w:rPr>
        <w:t xml:space="preserve"> </w:t>
      </w:r>
      <w:r>
        <w:t>and</w:t>
      </w:r>
      <w:r>
        <w:rPr>
          <w:spacing w:val="-7"/>
        </w:rPr>
        <w:t xml:space="preserve"> </w:t>
      </w:r>
      <w:r>
        <w:t>Internal</w:t>
      </w:r>
      <w:r>
        <w:rPr>
          <w:spacing w:val="-9"/>
        </w:rPr>
        <w:t xml:space="preserve"> </w:t>
      </w:r>
      <w:r>
        <w:t>Distractions</w:t>
      </w:r>
      <w:r>
        <w:rPr>
          <w:spacing w:val="-5"/>
        </w:rPr>
        <w:t xml:space="preserve"> </w:t>
      </w:r>
      <w:r>
        <w:t>Fit</w:t>
      </w:r>
      <w:r>
        <w:rPr>
          <w:spacing w:val="-6"/>
        </w:rPr>
        <w:t xml:space="preserve"> </w:t>
      </w:r>
      <w:r>
        <w:rPr>
          <w:spacing w:val="-2"/>
        </w:rPr>
        <w:t>Indices:</w:t>
      </w:r>
    </w:p>
    <w:p w:rsidR="00235917" w:rsidRDefault="00D802F8">
      <w:pPr>
        <w:pStyle w:val="GvdeMetni"/>
        <w:spacing w:before="121" w:after="44"/>
        <w:jc w:val="both"/>
      </w:pPr>
      <w:r>
        <w:rPr>
          <w:b/>
        </w:rPr>
        <w:t>Tablo</w:t>
      </w:r>
      <w:r>
        <w:rPr>
          <w:b/>
          <w:spacing w:val="-4"/>
        </w:rPr>
        <w:t xml:space="preserve"> </w:t>
      </w:r>
      <w:r>
        <w:rPr>
          <w:b/>
        </w:rPr>
        <w:t>9.</w:t>
      </w:r>
      <w:r>
        <w:rPr>
          <w:b/>
          <w:spacing w:val="1"/>
        </w:rPr>
        <w:t xml:space="preserve"> </w:t>
      </w:r>
      <w:r>
        <w:t>External</w:t>
      </w:r>
      <w:r>
        <w:rPr>
          <w:spacing w:val="-7"/>
        </w:rPr>
        <w:t xml:space="preserve"> </w:t>
      </w:r>
      <w:r>
        <w:t>and</w:t>
      </w:r>
      <w:r>
        <w:rPr>
          <w:spacing w:val="-8"/>
        </w:rPr>
        <w:t xml:space="preserve"> </w:t>
      </w:r>
      <w:r>
        <w:t>Internal</w:t>
      </w:r>
      <w:r>
        <w:rPr>
          <w:spacing w:val="-7"/>
        </w:rPr>
        <w:t xml:space="preserve"> </w:t>
      </w:r>
      <w:r>
        <w:t>Distractions</w:t>
      </w:r>
      <w:r>
        <w:rPr>
          <w:spacing w:val="-3"/>
        </w:rPr>
        <w:t xml:space="preserve"> </w:t>
      </w:r>
      <w:r>
        <w:t>Fit</w:t>
      </w:r>
      <w:r>
        <w:rPr>
          <w:spacing w:val="-2"/>
        </w:rPr>
        <w:t xml:space="preserve"> Indices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1594"/>
        <w:gridCol w:w="984"/>
        <w:gridCol w:w="1190"/>
        <w:gridCol w:w="1185"/>
        <w:gridCol w:w="1012"/>
        <w:gridCol w:w="1180"/>
      </w:tblGrid>
      <w:tr w:rsidR="00235917">
        <w:trPr>
          <w:trHeight w:val="661"/>
        </w:trPr>
        <w:tc>
          <w:tcPr>
            <w:tcW w:w="1892" w:type="dxa"/>
            <w:vMerge w:val="restart"/>
            <w:shd w:val="clear" w:color="auto" w:fill="D9D9D9"/>
          </w:tcPr>
          <w:p w:rsidR="00235917" w:rsidRDefault="00235917">
            <w:pPr>
              <w:pStyle w:val="TableParagraph"/>
              <w:spacing w:before="40"/>
            </w:pPr>
          </w:p>
          <w:p w:rsidR="00235917" w:rsidRDefault="00D802F8">
            <w:pPr>
              <w:pStyle w:val="TableParagraph"/>
              <w:tabs>
                <w:tab w:val="left" w:pos="1530"/>
              </w:tabs>
              <w:spacing w:line="276" w:lineRule="auto"/>
              <w:ind w:left="4" w:right="-15"/>
              <w:rPr>
                <w:b/>
              </w:rPr>
            </w:pPr>
            <w:r>
              <w:rPr>
                <w:b/>
                <w:spacing w:val="-2"/>
              </w:rPr>
              <w:t>External</w:t>
            </w:r>
            <w:r>
              <w:rPr>
                <w:b/>
              </w:rPr>
              <w:tab/>
            </w:r>
            <w:r>
              <w:rPr>
                <w:b/>
                <w:spacing w:val="-4"/>
              </w:rPr>
              <w:t xml:space="preserve">and </w:t>
            </w:r>
            <w:r>
              <w:rPr>
                <w:b/>
                <w:spacing w:val="-2"/>
              </w:rPr>
              <w:t>Internal</w:t>
            </w:r>
            <w:r>
              <w:rPr>
                <w:b/>
                <w:spacing w:val="40"/>
              </w:rPr>
              <w:t xml:space="preserve"> </w:t>
            </w:r>
            <w:r>
              <w:rPr>
                <w:b/>
                <w:spacing w:val="-2"/>
              </w:rPr>
              <w:t>Distractions Dimension</w:t>
            </w:r>
          </w:p>
        </w:tc>
        <w:tc>
          <w:tcPr>
            <w:tcW w:w="7145" w:type="dxa"/>
            <w:gridSpan w:val="6"/>
            <w:shd w:val="clear" w:color="auto" w:fill="D9D9D9"/>
          </w:tcPr>
          <w:p w:rsidR="00235917" w:rsidRDefault="00D802F8">
            <w:pPr>
              <w:pStyle w:val="TableParagraph"/>
              <w:spacing w:before="1"/>
              <w:ind w:left="4"/>
              <w:rPr>
                <w:b/>
              </w:rPr>
            </w:pPr>
            <w:r>
              <w:rPr>
                <w:b/>
              </w:rPr>
              <w:t>Fit</w:t>
            </w:r>
            <w:r>
              <w:rPr>
                <w:b/>
                <w:spacing w:val="-7"/>
              </w:rPr>
              <w:t xml:space="preserve"> </w:t>
            </w:r>
            <w:r>
              <w:rPr>
                <w:b/>
                <w:spacing w:val="-2"/>
              </w:rPr>
              <w:t>Indices</w:t>
            </w:r>
          </w:p>
        </w:tc>
      </w:tr>
      <w:tr w:rsidR="00235917">
        <w:trPr>
          <w:trHeight w:val="427"/>
        </w:trPr>
        <w:tc>
          <w:tcPr>
            <w:tcW w:w="1892" w:type="dxa"/>
            <w:vMerge/>
            <w:tcBorders>
              <w:top w:val="nil"/>
            </w:tcBorders>
            <w:shd w:val="clear" w:color="auto" w:fill="D9D9D9"/>
          </w:tcPr>
          <w:p w:rsidR="00235917" w:rsidRDefault="00235917">
            <w:pPr>
              <w:rPr>
                <w:sz w:val="2"/>
                <w:szCs w:val="2"/>
              </w:rPr>
            </w:pPr>
          </w:p>
        </w:tc>
        <w:tc>
          <w:tcPr>
            <w:tcW w:w="1594" w:type="dxa"/>
          </w:tcPr>
          <w:p w:rsidR="00235917" w:rsidRDefault="00D802F8">
            <w:pPr>
              <w:pStyle w:val="TableParagraph"/>
              <w:spacing w:before="1"/>
              <w:ind w:left="4"/>
              <w:rPr>
                <w:b/>
              </w:rPr>
            </w:pPr>
            <w:r>
              <w:rPr>
                <w:b/>
                <w:spacing w:val="-2"/>
              </w:rPr>
              <w:t>χ²/df</w:t>
            </w:r>
          </w:p>
        </w:tc>
        <w:tc>
          <w:tcPr>
            <w:tcW w:w="984" w:type="dxa"/>
          </w:tcPr>
          <w:p w:rsidR="00235917" w:rsidRDefault="00D802F8">
            <w:pPr>
              <w:pStyle w:val="TableParagraph"/>
              <w:spacing w:before="1"/>
              <w:ind w:left="4"/>
              <w:rPr>
                <w:b/>
              </w:rPr>
            </w:pPr>
            <w:r>
              <w:rPr>
                <w:b/>
                <w:spacing w:val="-5"/>
              </w:rPr>
              <w:t>GFI</w:t>
            </w:r>
          </w:p>
        </w:tc>
        <w:tc>
          <w:tcPr>
            <w:tcW w:w="1190" w:type="dxa"/>
          </w:tcPr>
          <w:p w:rsidR="00235917" w:rsidRDefault="00D802F8">
            <w:pPr>
              <w:pStyle w:val="TableParagraph"/>
              <w:spacing w:before="1"/>
              <w:ind w:left="5"/>
              <w:rPr>
                <w:b/>
              </w:rPr>
            </w:pPr>
            <w:r>
              <w:rPr>
                <w:b/>
                <w:spacing w:val="-4"/>
              </w:rPr>
              <w:t>AGFI</w:t>
            </w:r>
          </w:p>
        </w:tc>
        <w:tc>
          <w:tcPr>
            <w:tcW w:w="1185" w:type="dxa"/>
          </w:tcPr>
          <w:p w:rsidR="00235917" w:rsidRDefault="00D802F8">
            <w:pPr>
              <w:pStyle w:val="TableParagraph"/>
              <w:spacing w:before="1"/>
              <w:ind w:left="6"/>
              <w:rPr>
                <w:b/>
              </w:rPr>
            </w:pPr>
            <w:r>
              <w:rPr>
                <w:b/>
                <w:spacing w:val="-5"/>
              </w:rPr>
              <w:t>TLI</w:t>
            </w:r>
          </w:p>
        </w:tc>
        <w:tc>
          <w:tcPr>
            <w:tcW w:w="1012" w:type="dxa"/>
          </w:tcPr>
          <w:p w:rsidR="00235917" w:rsidRDefault="00D802F8">
            <w:pPr>
              <w:pStyle w:val="TableParagraph"/>
              <w:spacing w:before="1"/>
              <w:ind w:left="7"/>
              <w:rPr>
                <w:b/>
              </w:rPr>
            </w:pPr>
            <w:r>
              <w:rPr>
                <w:b/>
                <w:spacing w:val="-5"/>
              </w:rPr>
              <w:t>CFI</w:t>
            </w:r>
          </w:p>
        </w:tc>
        <w:tc>
          <w:tcPr>
            <w:tcW w:w="1180" w:type="dxa"/>
          </w:tcPr>
          <w:p w:rsidR="00235917" w:rsidRDefault="00D802F8">
            <w:pPr>
              <w:pStyle w:val="TableParagraph"/>
              <w:spacing w:before="1"/>
              <w:ind w:left="8"/>
              <w:rPr>
                <w:b/>
              </w:rPr>
            </w:pPr>
            <w:r>
              <w:rPr>
                <w:b/>
                <w:spacing w:val="-2"/>
              </w:rPr>
              <w:t>RMSEA</w:t>
            </w:r>
          </w:p>
        </w:tc>
      </w:tr>
      <w:tr w:rsidR="00235917">
        <w:trPr>
          <w:trHeight w:val="421"/>
        </w:trPr>
        <w:tc>
          <w:tcPr>
            <w:tcW w:w="1892" w:type="dxa"/>
            <w:vMerge/>
            <w:tcBorders>
              <w:top w:val="nil"/>
            </w:tcBorders>
            <w:shd w:val="clear" w:color="auto" w:fill="D9D9D9"/>
          </w:tcPr>
          <w:p w:rsidR="00235917" w:rsidRDefault="00235917">
            <w:pPr>
              <w:rPr>
                <w:sz w:val="2"/>
                <w:szCs w:val="2"/>
              </w:rPr>
            </w:pPr>
          </w:p>
        </w:tc>
        <w:tc>
          <w:tcPr>
            <w:tcW w:w="1594" w:type="dxa"/>
          </w:tcPr>
          <w:p w:rsidR="00235917" w:rsidRDefault="00D802F8">
            <w:pPr>
              <w:pStyle w:val="TableParagraph"/>
              <w:spacing w:line="249" w:lineRule="exact"/>
              <w:ind w:left="4"/>
            </w:pPr>
            <w:r>
              <w:rPr>
                <w:spacing w:val="-4"/>
              </w:rPr>
              <w:t>3.31</w:t>
            </w:r>
          </w:p>
        </w:tc>
        <w:tc>
          <w:tcPr>
            <w:tcW w:w="984" w:type="dxa"/>
          </w:tcPr>
          <w:p w:rsidR="00235917" w:rsidRDefault="00D802F8">
            <w:pPr>
              <w:pStyle w:val="TableParagraph"/>
              <w:spacing w:line="249" w:lineRule="exact"/>
              <w:ind w:left="4"/>
            </w:pPr>
            <w:r>
              <w:rPr>
                <w:spacing w:val="-4"/>
              </w:rPr>
              <w:t>.962</w:t>
            </w:r>
          </w:p>
        </w:tc>
        <w:tc>
          <w:tcPr>
            <w:tcW w:w="1190" w:type="dxa"/>
          </w:tcPr>
          <w:p w:rsidR="00235917" w:rsidRDefault="00D802F8">
            <w:pPr>
              <w:pStyle w:val="TableParagraph"/>
              <w:spacing w:line="249" w:lineRule="exact"/>
              <w:ind w:left="5"/>
            </w:pPr>
            <w:r>
              <w:rPr>
                <w:spacing w:val="-4"/>
              </w:rPr>
              <w:t>.945</w:t>
            </w:r>
          </w:p>
        </w:tc>
        <w:tc>
          <w:tcPr>
            <w:tcW w:w="1185" w:type="dxa"/>
          </w:tcPr>
          <w:p w:rsidR="00235917" w:rsidRDefault="00D802F8">
            <w:pPr>
              <w:pStyle w:val="TableParagraph"/>
              <w:spacing w:line="249" w:lineRule="exact"/>
              <w:ind w:left="6"/>
            </w:pPr>
            <w:r>
              <w:rPr>
                <w:spacing w:val="-4"/>
              </w:rPr>
              <w:t>.911</w:t>
            </w:r>
          </w:p>
        </w:tc>
        <w:tc>
          <w:tcPr>
            <w:tcW w:w="1012" w:type="dxa"/>
          </w:tcPr>
          <w:p w:rsidR="00235917" w:rsidRDefault="00D802F8">
            <w:pPr>
              <w:pStyle w:val="TableParagraph"/>
              <w:spacing w:line="249" w:lineRule="exact"/>
              <w:ind w:left="7"/>
            </w:pPr>
            <w:r>
              <w:rPr>
                <w:spacing w:val="-4"/>
              </w:rPr>
              <w:t>.926</w:t>
            </w:r>
          </w:p>
        </w:tc>
        <w:tc>
          <w:tcPr>
            <w:tcW w:w="1180" w:type="dxa"/>
          </w:tcPr>
          <w:p w:rsidR="00235917" w:rsidRDefault="00D802F8">
            <w:pPr>
              <w:pStyle w:val="TableParagraph"/>
              <w:spacing w:line="249" w:lineRule="exact"/>
              <w:ind w:left="8"/>
            </w:pPr>
            <w:r>
              <w:rPr>
                <w:spacing w:val="-4"/>
              </w:rPr>
              <w:t>.009</w:t>
            </w:r>
          </w:p>
        </w:tc>
      </w:tr>
    </w:tbl>
    <w:p w:rsidR="00235917" w:rsidRDefault="00235917">
      <w:pPr>
        <w:pStyle w:val="GvdeMetni"/>
        <w:spacing w:before="37"/>
        <w:ind w:left="0"/>
      </w:pPr>
    </w:p>
    <w:p w:rsidR="00235917" w:rsidRDefault="00D802F8">
      <w:pPr>
        <w:pStyle w:val="GvdeMetni"/>
        <w:spacing w:before="1" w:line="273" w:lineRule="auto"/>
        <w:ind w:right="306"/>
        <w:jc w:val="both"/>
      </w:pPr>
      <w:r>
        <w:t>The</w:t>
      </w:r>
      <w:r>
        <w:rPr>
          <w:spacing w:val="-6"/>
        </w:rPr>
        <w:t xml:space="preserve"> </w:t>
      </w:r>
      <w:r>
        <w:t>Confirmatory</w:t>
      </w:r>
      <w:r>
        <w:rPr>
          <w:spacing w:val="-4"/>
        </w:rPr>
        <w:t xml:space="preserve"> </w:t>
      </w:r>
      <w:r>
        <w:t>Factor Analysis (CFA)</w:t>
      </w:r>
      <w:r>
        <w:rPr>
          <w:spacing w:val="-1"/>
        </w:rPr>
        <w:t xml:space="preserve"> </w:t>
      </w:r>
      <w:r>
        <w:t>results for the</w:t>
      </w:r>
      <w:r>
        <w:rPr>
          <w:spacing w:val="-1"/>
        </w:rPr>
        <w:t xml:space="preserve"> </w:t>
      </w:r>
      <w:r>
        <w:t>"External</w:t>
      </w:r>
      <w:r>
        <w:rPr>
          <w:spacing w:val="-3"/>
        </w:rPr>
        <w:t xml:space="preserve"> </w:t>
      </w:r>
      <w:r>
        <w:t>and</w:t>
      </w:r>
      <w:r>
        <w:rPr>
          <w:spacing w:val="-4"/>
        </w:rPr>
        <w:t xml:space="preserve"> </w:t>
      </w:r>
      <w:r>
        <w:t>Internal</w:t>
      </w:r>
      <w:r>
        <w:rPr>
          <w:spacing w:val="-3"/>
        </w:rPr>
        <w:t xml:space="preserve"> </w:t>
      </w:r>
      <w:r>
        <w:t>Distractions"</w:t>
      </w:r>
      <w:r>
        <w:rPr>
          <w:spacing w:val="-3"/>
        </w:rPr>
        <w:t xml:space="preserve"> </w:t>
      </w:r>
      <w:r>
        <w:t>construct indicate</w:t>
      </w:r>
      <w:r>
        <w:rPr>
          <w:spacing w:val="6"/>
        </w:rPr>
        <w:t xml:space="preserve"> </w:t>
      </w:r>
      <w:r>
        <w:t>a</w:t>
      </w:r>
      <w:r>
        <w:rPr>
          <w:spacing w:val="16"/>
        </w:rPr>
        <w:t xml:space="preserve"> </w:t>
      </w:r>
      <w:r>
        <w:t>strong</w:t>
      </w:r>
      <w:r>
        <w:rPr>
          <w:spacing w:val="13"/>
        </w:rPr>
        <w:t xml:space="preserve"> </w:t>
      </w:r>
      <w:r>
        <w:t>model</w:t>
      </w:r>
      <w:r>
        <w:rPr>
          <w:spacing w:val="10"/>
        </w:rPr>
        <w:t xml:space="preserve"> </w:t>
      </w:r>
      <w:r>
        <w:t>fit.</w:t>
      </w:r>
      <w:r>
        <w:rPr>
          <w:spacing w:val="12"/>
        </w:rPr>
        <w:t xml:space="preserve"> </w:t>
      </w:r>
      <w:r>
        <w:t>The</w:t>
      </w:r>
      <w:r>
        <w:rPr>
          <w:spacing w:val="6"/>
        </w:rPr>
        <w:t xml:space="preserve"> </w:t>
      </w:r>
      <w:r>
        <w:t>chi-square</w:t>
      </w:r>
      <w:r>
        <w:rPr>
          <w:spacing w:val="6"/>
        </w:rPr>
        <w:t xml:space="preserve"> </w:t>
      </w:r>
      <w:r>
        <w:t>to</w:t>
      </w:r>
      <w:r>
        <w:rPr>
          <w:spacing w:val="14"/>
        </w:rPr>
        <w:t xml:space="preserve"> </w:t>
      </w:r>
      <w:r>
        <w:t>degrees</w:t>
      </w:r>
      <w:r>
        <w:rPr>
          <w:spacing w:val="14"/>
        </w:rPr>
        <w:t xml:space="preserve"> </w:t>
      </w:r>
      <w:r>
        <w:t>of</w:t>
      </w:r>
      <w:r>
        <w:rPr>
          <w:spacing w:val="12"/>
        </w:rPr>
        <w:t xml:space="preserve"> </w:t>
      </w:r>
      <w:r>
        <w:t>freedom</w:t>
      </w:r>
      <w:r>
        <w:rPr>
          <w:spacing w:val="5"/>
        </w:rPr>
        <w:t xml:space="preserve"> </w:t>
      </w:r>
      <w:r>
        <w:t>ratio</w:t>
      </w:r>
      <w:r>
        <w:rPr>
          <w:spacing w:val="9"/>
        </w:rPr>
        <w:t xml:space="preserve"> </w:t>
      </w:r>
      <w:r>
        <w:t>(χ²/df</w:t>
      </w:r>
      <w:r>
        <w:rPr>
          <w:spacing w:val="12"/>
        </w:rPr>
        <w:t xml:space="preserve"> </w:t>
      </w:r>
      <w:r>
        <w:t>=</w:t>
      </w:r>
      <w:r>
        <w:rPr>
          <w:spacing w:val="13"/>
        </w:rPr>
        <w:t xml:space="preserve"> </w:t>
      </w:r>
      <w:r>
        <w:t>3.31)</w:t>
      </w:r>
      <w:r>
        <w:rPr>
          <w:spacing w:val="12"/>
        </w:rPr>
        <w:t xml:space="preserve"> </w:t>
      </w:r>
      <w:r>
        <w:t>falls</w:t>
      </w:r>
      <w:r>
        <w:rPr>
          <w:spacing w:val="14"/>
        </w:rPr>
        <w:t xml:space="preserve"> </w:t>
      </w:r>
      <w:r>
        <w:t>within</w:t>
      </w:r>
      <w:r>
        <w:rPr>
          <w:spacing w:val="9"/>
        </w:rPr>
        <w:t xml:space="preserve"> </w:t>
      </w:r>
      <w:r>
        <w:rPr>
          <w:spacing w:val="-5"/>
        </w:rPr>
        <w:t>the</w:t>
      </w:r>
    </w:p>
    <w:p w:rsidR="00235917" w:rsidRDefault="00235917">
      <w:pPr>
        <w:pStyle w:val="GvdeMetni"/>
        <w:spacing w:line="273" w:lineRule="auto"/>
        <w:jc w:val="both"/>
        <w:sectPr w:rsidR="00235917">
          <w:pgSz w:w="11910" w:h="16840"/>
          <w:pgMar w:top="780" w:right="1133" w:bottom="400" w:left="1133" w:header="377" w:footer="209" w:gutter="0"/>
          <w:cols w:space="708"/>
        </w:sectPr>
      </w:pPr>
    </w:p>
    <w:p w:rsidR="00235917" w:rsidRDefault="00D802F8">
      <w:pPr>
        <w:pStyle w:val="GvdeMetni"/>
        <w:spacing w:before="87" w:line="276" w:lineRule="auto"/>
        <w:ind w:right="303"/>
        <w:jc w:val="both"/>
      </w:pPr>
      <w:r>
        <w:lastRenderedPageBreak/>
        <w:t>acceptable range, suggesting a reasonable fit between the hypothesized model and the observed data. The Goodness-of-Fit Index (GFI = .962) and Adjusted Goodness-of-Fit Index (AGFI = .945) exceed the commonly accepted thre</w:t>
      </w:r>
      <w:r>
        <w:t>shold of .90, indicating a high level of model adequacy. Similarly, the Tucker-Lewis Index (TLI = .911) and Comparative Fit Index (CFI = .926) also surpass the .90 criterion, supporting the model’s internal consistency and structural validity. Most notably</w:t>
      </w:r>
      <w:r>
        <w:t>, the Root Mean</w:t>
      </w:r>
      <w:r>
        <w:rPr>
          <w:spacing w:val="-5"/>
        </w:rPr>
        <w:t xml:space="preserve"> </w:t>
      </w:r>
      <w:r>
        <w:t>Square</w:t>
      </w:r>
      <w:r>
        <w:rPr>
          <w:spacing w:val="-7"/>
        </w:rPr>
        <w:t xml:space="preserve"> </w:t>
      </w:r>
      <w:r>
        <w:t>Error of</w:t>
      </w:r>
      <w:r>
        <w:rPr>
          <w:spacing w:val="-2"/>
        </w:rPr>
        <w:t xml:space="preserve"> </w:t>
      </w:r>
      <w:r>
        <w:t>Approximation</w:t>
      </w:r>
      <w:r>
        <w:rPr>
          <w:spacing w:val="-5"/>
        </w:rPr>
        <w:t xml:space="preserve"> </w:t>
      </w:r>
      <w:r>
        <w:t>(RMSEA</w:t>
      </w:r>
      <w:r>
        <w:rPr>
          <w:spacing w:val="-6"/>
        </w:rPr>
        <w:t xml:space="preserve"> </w:t>
      </w:r>
      <w:r>
        <w:t>= .009)</w:t>
      </w:r>
      <w:r>
        <w:rPr>
          <w:spacing w:val="-6"/>
        </w:rPr>
        <w:t xml:space="preserve"> </w:t>
      </w:r>
      <w:r>
        <w:t>is well</w:t>
      </w:r>
      <w:r>
        <w:rPr>
          <w:spacing w:val="-4"/>
        </w:rPr>
        <w:t xml:space="preserve"> </w:t>
      </w:r>
      <w:r>
        <w:t>below</w:t>
      </w:r>
      <w:r>
        <w:rPr>
          <w:spacing w:val="-6"/>
        </w:rPr>
        <w:t xml:space="preserve"> </w:t>
      </w:r>
      <w:r>
        <w:t>the</w:t>
      </w:r>
      <w:r>
        <w:rPr>
          <w:spacing w:val="-7"/>
        </w:rPr>
        <w:t xml:space="preserve"> </w:t>
      </w:r>
      <w:r>
        <w:t>.05 threshold, demonstrating an excellent fit and minimal approximation error. Overall, these fit indices collectively confirm that the proposed factor structure for external an</w:t>
      </w:r>
      <w:r>
        <w:t>d internal distractions is statistically sound and theoretically well-grounded.</w:t>
      </w:r>
    </w:p>
    <w:p w:rsidR="00235917" w:rsidRDefault="00235917">
      <w:pPr>
        <w:pStyle w:val="GvdeMetni"/>
        <w:spacing w:before="38"/>
        <w:ind w:left="0"/>
      </w:pPr>
    </w:p>
    <w:p w:rsidR="00235917" w:rsidRDefault="00D802F8">
      <w:pPr>
        <w:spacing w:after="44"/>
        <w:ind w:left="307"/>
      </w:pPr>
      <w:r>
        <w:rPr>
          <w:b/>
        </w:rPr>
        <w:t>Tablo</w:t>
      </w:r>
      <w:r>
        <w:rPr>
          <w:b/>
          <w:spacing w:val="-5"/>
        </w:rPr>
        <w:t xml:space="preserve"> </w:t>
      </w:r>
      <w:r>
        <w:rPr>
          <w:b/>
        </w:rPr>
        <w:t>10.</w:t>
      </w:r>
      <w:r>
        <w:rPr>
          <w:b/>
          <w:spacing w:val="-6"/>
        </w:rPr>
        <w:t xml:space="preserve"> </w:t>
      </w:r>
      <w:r>
        <w:t>Focus</w:t>
      </w:r>
      <w:r>
        <w:rPr>
          <w:spacing w:val="-5"/>
        </w:rPr>
        <w:t xml:space="preserve"> </w:t>
      </w:r>
      <w:r>
        <w:t>DurationFit</w:t>
      </w:r>
      <w:r>
        <w:rPr>
          <w:spacing w:val="-3"/>
        </w:rPr>
        <w:t xml:space="preserve"> </w:t>
      </w:r>
      <w:r>
        <w:rPr>
          <w:spacing w:val="-2"/>
        </w:rPr>
        <w:t>Indices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599"/>
        <w:gridCol w:w="984"/>
        <w:gridCol w:w="1186"/>
        <w:gridCol w:w="1191"/>
        <w:gridCol w:w="1013"/>
        <w:gridCol w:w="1181"/>
      </w:tblGrid>
      <w:tr w:rsidR="00235917">
        <w:trPr>
          <w:trHeight w:val="662"/>
        </w:trPr>
        <w:tc>
          <w:tcPr>
            <w:tcW w:w="1887" w:type="dxa"/>
            <w:vMerge w:val="restart"/>
            <w:shd w:val="clear" w:color="auto" w:fill="D9D9D9"/>
          </w:tcPr>
          <w:p w:rsidR="00235917" w:rsidRDefault="00235917">
            <w:pPr>
              <w:pStyle w:val="TableParagraph"/>
              <w:spacing w:before="36"/>
            </w:pPr>
          </w:p>
          <w:p w:rsidR="00235917" w:rsidRDefault="00D802F8">
            <w:pPr>
              <w:pStyle w:val="TableParagraph"/>
              <w:spacing w:line="278" w:lineRule="auto"/>
              <w:ind w:left="4" w:right="238" w:firstLine="168"/>
              <w:rPr>
                <w:b/>
              </w:rPr>
            </w:pPr>
            <w:r>
              <w:rPr>
                <w:b/>
              </w:rPr>
              <w:t>Focus</w:t>
            </w:r>
            <w:r>
              <w:rPr>
                <w:b/>
                <w:spacing w:val="-14"/>
              </w:rPr>
              <w:t xml:space="preserve"> </w:t>
            </w:r>
            <w:r>
              <w:rPr>
                <w:b/>
              </w:rPr>
              <w:t xml:space="preserve">Duration </w:t>
            </w:r>
            <w:r>
              <w:rPr>
                <w:b/>
                <w:spacing w:val="-2"/>
              </w:rPr>
              <w:t>Dimension</w:t>
            </w:r>
          </w:p>
        </w:tc>
        <w:tc>
          <w:tcPr>
            <w:tcW w:w="7154" w:type="dxa"/>
            <w:gridSpan w:val="6"/>
            <w:shd w:val="clear" w:color="auto" w:fill="D9D9D9"/>
          </w:tcPr>
          <w:p w:rsidR="00235917" w:rsidRDefault="00D802F8">
            <w:pPr>
              <w:pStyle w:val="TableParagraph"/>
              <w:spacing w:before="1"/>
              <w:ind w:left="4"/>
              <w:rPr>
                <w:b/>
              </w:rPr>
            </w:pPr>
            <w:r>
              <w:rPr>
                <w:b/>
              </w:rPr>
              <w:t>Fit</w:t>
            </w:r>
            <w:r>
              <w:rPr>
                <w:b/>
                <w:spacing w:val="-7"/>
              </w:rPr>
              <w:t xml:space="preserve"> </w:t>
            </w:r>
            <w:r>
              <w:rPr>
                <w:b/>
                <w:spacing w:val="-2"/>
              </w:rPr>
              <w:t>Indices</w:t>
            </w:r>
          </w:p>
        </w:tc>
      </w:tr>
      <w:tr w:rsidR="00235917">
        <w:trPr>
          <w:trHeight w:val="422"/>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before="1"/>
              <w:ind w:left="4"/>
              <w:rPr>
                <w:b/>
              </w:rPr>
            </w:pPr>
            <w:r>
              <w:rPr>
                <w:b/>
                <w:spacing w:val="-2"/>
              </w:rPr>
              <w:t>χ²/df</w:t>
            </w:r>
          </w:p>
        </w:tc>
        <w:tc>
          <w:tcPr>
            <w:tcW w:w="984" w:type="dxa"/>
          </w:tcPr>
          <w:p w:rsidR="00235917" w:rsidRDefault="00D802F8">
            <w:pPr>
              <w:pStyle w:val="TableParagraph"/>
              <w:spacing w:before="1"/>
              <w:ind w:left="4"/>
              <w:rPr>
                <w:b/>
              </w:rPr>
            </w:pPr>
            <w:r>
              <w:rPr>
                <w:b/>
                <w:spacing w:val="-5"/>
              </w:rPr>
              <w:t>GFI</w:t>
            </w:r>
          </w:p>
        </w:tc>
        <w:tc>
          <w:tcPr>
            <w:tcW w:w="1186" w:type="dxa"/>
          </w:tcPr>
          <w:p w:rsidR="00235917" w:rsidRDefault="00D802F8">
            <w:pPr>
              <w:pStyle w:val="TableParagraph"/>
              <w:spacing w:before="1"/>
              <w:ind w:left="5"/>
              <w:rPr>
                <w:b/>
              </w:rPr>
            </w:pPr>
            <w:r>
              <w:rPr>
                <w:b/>
                <w:spacing w:val="-4"/>
              </w:rPr>
              <w:t>AGFI</w:t>
            </w:r>
          </w:p>
        </w:tc>
        <w:tc>
          <w:tcPr>
            <w:tcW w:w="1191" w:type="dxa"/>
          </w:tcPr>
          <w:p w:rsidR="00235917" w:rsidRDefault="00D802F8">
            <w:pPr>
              <w:pStyle w:val="TableParagraph"/>
              <w:spacing w:before="1"/>
              <w:ind w:left="5"/>
              <w:rPr>
                <w:b/>
              </w:rPr>
            </w:pPr>
            <w:r>
              <w:rPr>
                <w:b/>
                <w:spacing w:val="-5"/>
              </w:rPr>
              <w:t>TLI</w:t>
            </w:r>
          </w:p>
        </w:tc>
        <w:tc>
          <w:tcPr>
            <w:tcW w:w="1013" w:type="dxa"/>
          </w:tcPr>
          <w:p w:rsidR="00235917" w:rsidRDefault="00D802F8">
            <w:pPr>
              <w:pStyle w:val="TableParagraph"/>
              <w:spacing w:before="1"/>
              <w:ind w:left="5"/>
              <w:rPr>
                <w:b/>
              </w:rPr>
            </w:pPr>
            <w:r>
              <w:rPr>
                <w:b/>
                <w:spacing w:val="-5"/>
              </w:rPr>
              <w:t>CFI</w:t>
            </w:r>
          </w:p>
        </w:tc>
        <w:tc>
          <w:tcPr>
            <w:tcW w:w="1181" w:type="dxa"/>
          </w:tcPr>
          <w:p w:rsidR="00235917" w:rsidRDefault="00D802F8">
            <w:pPr>
              <w:pStyle w:val="TableParagraph"/>
              <w:spacing w:before="1"/>
              <w:ind w:left="5"/>
              <w:rPr>
                <w:b/>
              </w:rPr>
            </w:pPr>
            <w:r>
              <w:rPr>
                <w:b/>
                <w:spacing w:val="-2"/>
              </w:rPr>
              <w:t>RMSEA</w:t>
            </w:r>
          </w:p>
        </w:tc>
      </w:tr>
      <w:tr w:rsidR="00235917">
        <w:trPr>
          <w:trHeight w:val="426"/>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before="1"/>
              <w:ind w:left="4"/>
            </w:pPr>
            <w:r>
              <w:rPr>
                <w:spacing w:val="-4"/>
              </w:rPr>
              <w:t>2.77</w:t>
            </w:r>
          </w:p>
        </w:tc>
        <w:tc>
          <w:tcPr>
            <w:tcW w:w="984" w:type="dxa"/>
          </w:tcPr>
          <w:p w:rsidR="00235917" w:rsidRDefault="00D802F8">
            <w:pPr>
              <w:pStyle w:val="TableParagraph"/>
              <w:spacing w:before="1"/>
              <w:ind w:left="4"/>
            </w:pPr>
            <w:r>
              <w:rPr>
                <w:spacing w:val="-4"/>
              </w:rPr>
              <w:t>.942</w:t>
            </w:r>
          </w:p>
        </w:tc>
        <w:tc>
          <w:tcPr>
            <w:tcW w:w="1186" w:type="dxa"/>
          </w:tcPr>
          <w:p w:rsidR="00235917" w:rsidRDefault="00D802F8">
            <w:pPr>
              <w:pStyle w:val="TableParagraph"/>
              <w:spacing w:before="1"/>
              <w:ind w:left="5"/>
            </w:pPr>
            <w:r>
              <w:rPr>
                <w:spacing w:val="-4"/>
              </w:rPr>
              <w:t>.935</w:t>
            </w:r>
          </w:p>
        </w:tc>
        <w:tc>
          <w:tcPr>
            <w:tcW w:w="1191" w:type="dxa"/>
          </w:tcPr>
          <w:p w:rsidR="00235917" w:rsidRDefault="00D802F8">
            <w:pPr>
              <w:pStyle w:val="TableParagraph"/>
              <w:spacing w:before="1"/>
              <w:ind w:left="5"/>
            </w:pPr>
            <w:r>
              <w:rPr>
                <w:spacing w:val="-4"/>
              </w:rPr>
              <w:t>.901</w:t>
            </w:r>
          </w:p>
        </w:tc>
        <w:tc>
          <w:tcPr>
            <w:tcW w:w="1013" w:type="dxa"/>
          </w:tcPr>
          <w:p w:rsidR="00235917" w:rsidRDefault="00D802F8">
            <w:pPr>
              <w:pStyle w:val="TableParagraph"/>
              <w:spacing w:before="1"/>
              <w:ind w:left="5"/>
            </w:pPr>
            <w:r>
              <w:rPr>
                <w:spacing w:val="-4"/>
              </w:rPr>
              <w:t>.906</w:t>
            </w:r>
          </w:p>
        </w:tc>
        <w:tc>
          <w:tcPr>
            <w:tcW w:w="1181" w:type="dxa"/>
          </w:tcPr>
          <w:p w:rsidR="00235917" w:rsidRDefault="00D802F8">
            <w:pPr>
              <w:pStyle w:val="TableParagraph"/>
              <w:spacing w:before="1"/>
              <w:ind w:left="5"/>
            </w:pPr>
            <w:r>
              <w:rPr>
                <w:spacing w:val="-4"/>
              </w:rPr>
              <w:t>.008</w:t>
            </w:r>
          </w:p>
        </w:tc>
      </w:tr>
    </w:tbl>
    <w:p w:rsidR="00235917" w:rsidRDefault="00235917">
      <w:pPr>
        <w:pStyle w:val="GvdeMetni"/>
        <w:spacing w:before="37"/>
        <w:ind w:left="0"/>
      </w:pPr>
    </w:p>
    <w:p w:rsidR="00235917" w:rsidRDefault="00D802F8">
      <w:pPr>
        <w:pStyle w:val="GvdeMetni"/>
        <w:spacing w:line="276" w:lineRule="auto"/>
        <w:ind w:right="303"/>
        <w:jc w:val="both"/>
      </w:pPr>
      <w:r>
        <w:t>The Confirmatory Factor Analysis (CFA) results for the "Focus Duration" dimension indicate a good level of model fit. The chi-square to degrees of freedom ratio (χ²/df = 2.77) is within the acceptable range, reflecting a reasonable</w:t>
      </w:r>
      <w:r>
        <w:rPr>
          <w:spacing w:val="-2"/>
        </w:rPr>
        <w:t xml:space="preserve"> </w:t>
      </w:r>
      <w:r>
        <w:t>correspondence</w:t>
      </w:r>
      <w:r>
        <w:rPr>
          <w:spacing w:val="-2"/>
        </w:rPr>
        <w:t xml:space="preserve"> </w:t>
      </w:r>
      <w:r>
        <w:t>between t</w:t>
      </w:r>
      <w:r>
        <w:t>he model and the data. Both the</w:t>
      </w:r>
      <w:r>
        <w:rPr>
          <w:spacing w:val="-2"/>
        </w:rPr>
        <w:t xml:space="preserve"> </w:t>
      </w:r>
      <w:r>
        <w:t>Goodness-of- Fit Index (GFI = .942) and the Adjusted Goodness-of-Fit Index (AGFI = .935) exceed the .90 threshold, indicating solid model adequacy. The Tucker-Lewis Index (TLI = .901) and Comparative Fit Index (CFI = .906) a</w:t>
      </w:r>
      <w:r>
        <w:t>lso surpass the minimum acceptable value of .90, supporting the structural validity</w:t>
      </w:r>
      <w:r>
        <w:rPr>
          <w:spacing w:val="30"/>
        </w:rPr>
        <w:t xml:space="preserve"> </w:t>
      </w:r>
      <w:r>
        <w:t>of</w:t>
      </w:r>
      <w:r>
        <w:rPr>
          <w:spacing w:val="34"/>
        </w:rPr>
        <w:t xml:space="preserve"> </w:t>
      </w:r>
      <w:r>
        <w:t>the</w:t>
      </w:r>
      <w:r>
        <w:rPr>
          <w:spacing w:val="29"/>
        </w:rPr>
        <w:t xml:space="preserve"> </w:t>
      </w:r>
      <w:r>
        <w:t>construct.</w:t>
      </w:r>
      <w:r>
        <w:rPr>
          <w:spacing w:val="33"/>
        </w:rPr>
        <w:t xml:space="preserve"> </w:t>
      </w:r>
      <w:r>
        <w:t>Importantly,</w:t>
      </w:r>
      <w:r>
        <w:rPr>
          <w:spacing w:val="38"/>
        </w:rPr>
        <w:t xml:space="preserve"> </w:t>
      </w:r>
      <w:r>
        <w:t>the</w:t>
      </w:r>
      <w:r>
        <w:rPr>
          <w:spacing w:val="29"/>
        </w:rPr>
        <w:t xml:space="preserve"> </w:t>
      </w:r>
      <w:r>
        <w:t>Root</w:t>
      </w:r>
      <w:r>
        <w:rPr>
          <w:spacing w:val="36"/>
        </w:rPr>
        <w:t xml:space="preserve"> </w:t>
      </w:r>
      <w:r>
        <w:t>Mean</w:t>
      </w:r>
      <w:r>
        <w:rPr>
          <w:spacing w:val="30"/>
        </w:rPr>
        <w:t xml:space="preserve"> </w:t>
      </w:r>
      <w:r>
        <w:t>Square</w:t>
      </w:r>
      <w:r>
        <w:rPr>
          <w:spacing w:val="29"/>
        </w:rPr>
        <w:t xml:space="preserve"> </w:t>
      </w:r>
      <w:r>
        <w:t>Error</w:t>
      </w:r>
      <w:r>
        <w:rPr>
          <w:spacing w:val="34"/>
        </w:rPr>
        <w:t xml:space="preserve"> </w:t>
      </w:r>
      <w:r>
        <w:t>of</w:t>
      </w:r>
      <w:r>
        <w:rPr>
          <w:spacing w:val="35"/>
        </w:rPr>
        <w:t xml:space="preserve"> </w:t>
      </w:r>
      <w:r>
        <w:t>Approximation</w:t>
      </w:r>
      <w:r>
        <w:rPr>
          <w:spacing w:val="30"/>
        </w:rPr>
        <w:t xml:space="preserve"> </w:t>
      </w:r>
      <w:r>
        <w:t>(RMSEA</w:t>
      </w:r>
      <w:r>
        <w:rPr>
          <w:spacing w:val="30"/>
        </w:rPr>
        <w:t xml:space="preserve"> </w:t>
      </w:r>
      <w:r>
        <w:rPr>
          <w:spacing w:val="-10"/>
        </w:rPr>
        <w:t>=</w:t>
      </w:r>
    </w:p>
    <w:p w:rsidR="00235917" w:rsidRDefault="00D802F8">
      <w:pPr>
        <w:pStyle w:val="GvdeMetni"/>
        <w:spacing w:line="273" w:lineRule="auto"/>
        <w:ind w:right="313"/>
        <w:jc w:val="both"/>
      </w:pPr>
      <w:r>
        <w:t>.008) demonstrates an excellent fit with minimal error. Collectively, these indices confirm that the proposed structure for focus duration is both statistically reliable and theoretically meaningful.</w:t>
      </w:r>
    </w:p>
    <w:p w:rsidR="00235917" w:rsidRDefault="00235917">
      <w:pPr>
        <w:pStyle w:val="GvdeMetni"/>
        <w:spacing w:before="43"/>
        <w:ind w:left="0"/>
      </w:pPr>
    </w:p>
    <w:p w:rsidR="00235917" w:rsidRDefault="00D802F8">
      <w:pPr>
        <w:spacing w:after="39"/>
        <w:ind w:left="307"/>
      </w:pPr>
      <w:r>
        <w:rPr>
          <w:b/>
        </w:rPr>
        <w:t>Tablo</w:t>
      </w:r>
      <w:r>
        <w:rPr>
          <w:b/>
          <w:spacing w:val="-5"/>
        </w:rPr>
        <w:t xml:space="preserve"> </w:t>
      </w:r>
      <w:r>
        <w:rPr>
          <w:b/>
        </w:rPr>
        <w:t>11.</w:t>
      </w:r>
      <w:r>
        <w:rPr>
          <w:b/>
          <w:spacing w:val="-6"/>
        </w:rPr>
        <w:t xml:space="preserve"> </w:t>
      </w:r>
      <w:r>
        <w:t>Tasking</w:t>
      </w:r>
      <w:r>
        <w:rPr>
          <w:spacing w:val="-9"/>
        </w:rPr>
        <w:t xml:space="preserve"> </w:t>
      </w:r>
      <w:r>
        <w:t>ManagementFit</w:t>
      </w:r>
      <w:r>
        <w:rPr>
          <w:spacing w:val="-4"/>
        </w:rPr>
        <w:t xml:space="preserve"> </w:t>
      </w:r>
      <w:r>
        <w:rPr>
          <w:spacing w:val="-2"/>
        </w:rPr>
        <w:t>Indices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599"/>
        <w:gridCol w:w="984"/>
        <w:gridCol w:w="1186"/>
        <w:gridCol w:w="1191"/>
        <w:gridCol w:w="1013"/>
        <w:gridCol w:w="1181"/>
      </w:tblGrid>
      <w:tr w:rsidR="00235917">
        <w:trPr>
          <w:trHeight w:val="667"/>
        </w:trPr>
        <w:tc>
          <w:tcPr>
            <w:tcW w:w="1887" w:type="dxa"/>
            <w:vMerge w:val="restart"/>
            <w:shd w:val="clear" w:color="auto" w:fill="D9D9D9"/>
          </w:tcPr>
          <w:p w:rsidR="00235917" w:rsidRDefault="00235917">
            <w:pPr>
              <w:pStyle w:val="TableParagraph"/>
              <w:spacing w:before="41"/>
            </w:pPr>
          </w:p>
          <w:p w:rsidR="00235917" w:rsidRDefault="00D802F8">
            <w:pPr>
              <w:pStyle w:val="TableParagraph"/>
              <w:spacing w:line="276" w:lineRule="auto"/>
              <w:ind w:left="4" w:right="238" w:firstLine="57"/>
              <w:rPr>
                <w:b/>
              </w:rPr>
            </w:pPr>
            <w:r>
              <w:rPr>
                <w:b/>
                <w:spacing w:val="-2"/>
              </w:rPr>
              <w:t>Tasking Management Dimension</w:t>
            </w:r>
          </w:p>
        </w:tc>
        <w:tc>
          <w:tcPr>
            <w:tcW w:w="7154" w:type="dxa"/>
            <w:gridSpan w:val="6"/>
            <w:shd w:val="clear" w:color="auto" w:fill="D9D9D9"/>
          </w:tcPr>
          <w:p w:rsidR="00235917" w:rsidRDefault="00D802F8">
            <w:pPr>
              <w:pStyle w:val="TableParagraph"/>
              <w:spacing w:before="1"/>
              <w:ind w:left="4"/>
              <w:rPr>
                <w:b/>
              </w:rPr>
            </w:pPr>
            <w:r>
              <w:rPr>
                <w:b/>
              </w:rPr>
              <w:t>Fit</w:t>
            </w:r>
            <w:r>
              <w:rPr>
                <w:b/>
                <w:spacing w:val="-7"/>
              </w:rPr>
              <w:t xml:space="preserve"> </w:t>
            </w:r>
            <w:r>
              <w:rPr>
                <w:b/>
                <w:spacing w:val="-2"/>
              </w:rPr>
              <w:t>Indices</w:t>
            </w:r>
          </w:p>
        </w:tc>
      </w:tr>
      <w:tr w:rsidR="00235917">
        <w:trPr>
          <w:trHeight w:val="421"/>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before="1"/>
              <w:ind w:left="4"/>
              <w:rPr>
                <w:b/>
              </w:rPr>
            </w:pPr>
            <w:r>
              <w:rPr>
                <w:b/>
                <w:spacing w:val="-2"/>
              </w:rPr>
              <w:t>χ²/df</w:t>
            </w:r>
          </w:p>
        </w:tc>
        <w:tc>
          <w:tcPr>
            <w:tcW w:w="984" w:type="dxa"/>
          </w:tcPr>
          <w:p w:rsidR="00235917" w:rsidRDefault="00D802F8">
            <w:pPr>
              <w:pStyle w:val="TableParagraph"/>
              <w:spacing w:before="1"/>
              <w:ind w:left="4"/>
              <w:rPr>
                <w:b/>
              </w:rPr>
            </w:pPr>
            <w:r>
              <w:rPr>
                <w:b/>
                <w:spacing w:val="-5"/>
              </w:rPr>
              <w:t>GFI</w:t>
            </w:r>
          </w:p>
        </w:tc>
        <w:tc>
          <w:tcPr>
            <w:tcW w:w="1186" w:type="dxa"/>
          </w:tcPr>
          <w:p w:rsidR="00235917" w:rsidRDefault="00D802F8">
            <w:pPr>
              <w:pStyle w:val="TableParagraph"/>
              <w:spacing w:before="1"/>
              <w:ind w:left="5"/>
              <w:rPr>
                <w:b/>
              </w:rPr>
            </w:pPr>
            <w:r>
              <w:rPr>
                <w:b/>
                <w:spacing w:val="-4"/>
              </w:rPr>
              <w:t>AGFI</w:t>
            </w:r>
          </w:p>
        </w:tc>
        <w:tc>
          <w:tcPr>
            <w:tcW w:w="1191" w:type="dxa"/>
          </w:tcPr>
          <w:p w:rsidR="00235917" w:rsidRDefault="00D802F8">
            <w:pPr>
              <w:pStyle w:val="TableParagraph"/>
              <w:spacing w:before="1"/>
              <w:ind w:left="5"/>
              <w:rPr>
                <w:b/>
              </w:rPr>
            </w:pPr>
            <w:r>
              <w:rPr>
                <w:b/>
                <w:spacing w:val="-5"/>
              </w:rPr>
              <w:t>TLI</w:t>
            </w:r>
          </w:p>
        </w:tc>
        <w:tc>
          <w:tcPr>
            <w:tcW w:w="1013" w:type="dxa"/>
          </w:tcPr>
          <w:p w:rsidR="00235917" w:rsidRDefault="00D802F8">
            <w:pPr>
              <w:pStyle w:val="TableParagraph"/>
              <w:spacing w:before="1"/>
              <w:ind w:left="5"/>
              <w:rPr>
                <w:b/>
              </w:rPr>
            </w:pPr>
            <w:r>
              <w:rPr>
                <w:b/>
                <w:spacing w:val="-5"/>
              </w:rPr>
              <w:t>CFI</w:t>
            </w:r>
          </w:p>
        </w:tc>
        <w:tc>
          <w:tcPr>
            <w:tcW w:w="1181" w:type="dxa"/>
          </w:tcPr>
          <w:p w:rsidR="00235917" w:rsidRDefault="00D802F8">
            <w:pPr>
              <w:pStyle w:val="TableParagraph"/>
              <w:spacing w:before="1"/>
              <w:ind w:left="5"/>
              <w:rPr>
                <w:b/>
              </w:rPr>
            </w:pPr>
            <w:r>
              <w:rPr>
                <w:b/>
                <w:spacing w:val="-2"/>
              </w:rPr>
              <w:t>RMSEA</w:t>
            </w:r>
          </w:p>
        </w:tc>
      </w:tr>
      <w:tr w:rsidR="00235917">
        <w:trPr>
          <w:trHeight w:val="426"/>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line="249" w:lineRule="exact"/>
              <w:ind w:left="4"/>
            </w:pPr>
            <w:r>
              <w:rPr>
                <w:spacing w:val="-4"/>
              </w:rPr>
              <w:t>2.99</w:t>
            </w:r>
          </w:p>
        </w:tc>
        <w:tc>
          <w:tcPr>
            <w:tcW w:w="984" w:type="dxa"/>
          </w:tcPr>
          <w:p w:rsidR="00235917" w:rsidRDefault="00D802F8">
            <w:pPr>
              <w:pStyle w:val="TableParagraph"/>
              <w:spacing w:line="249" w:lineRule="exact"/>
              <w:ind w:left="4"/>
            </w:pPr>
            <w:r>
              <w:rPr>
                <w:spacing w:val="-4"/>
              </w:rPr>
              <w:t>.952</w:t>
            </w:r>
          </w:p>
        </w:tc>
        <w:tc>
          <w:tcPr>
            <w:tcW w:w="1186" w:type="dxa"/>
          </w:tcPr>
          <w:p w:rsidR="00235917" w:rsidRDefault="00D802F8">
            <w:pPr>
              <w:pStyle w:val="TableParagraph"/>
              <w:spacing w:line="249" w:lineRule="exact"/>
              <w:ind w:left="5"/>
            </w:pPr>
            <w:r>
              <w:rPr>
                <w:spacing w:val="-4"/>
              </w:rPr>
              <w:t>.939</w:t>
            </w:r>
          </w:p>
        </w:tc>
        <w:tc>
          <w:tcPr>
            <w:tcW w:w="1191" w:type="dxa"/>
          </w:tcPr>
          <w:p w:rsidR="00235917" w:rsidRDefault="00D802F8">
            <w:pPr>
              <w:pStyle w:val="TableParagraph"/>
              <w:spacing w:line="249" w:lineRule="exact"/>
              <w:ind w:left="5"/>
            </w:pPr>
            <w:r>
              <w:rPr>
                <w:spacing w:val="-4"/>
              </w:rPr>
              <w:t>.921</w:t>
            </w:r>
          </w:p>
        </w:tc>
        <w:tc>
          <w:tcPr>
            <w:tcW w:w="1013" w:type="dxa"/>
          </w:tcPr>
          <w:p w:rsidR="00235917" w:rsidRDefault="00D802F8">
            <w:pPr>
              <w:pStyle w:val="TableParagraph"/>
              <w:spacing w:line="249" w:lineRule="exact"/>
              <w:ind w:left="5"/>
            </w:pPr>
            <w:r>
              <w:rPr>
                <w:spacing w:val="-4"/>
              </w:rPr>
              <w:t>.916</w:t>
            </w:r>
          </w:p>
        </w:tc>
        <w:tc>
          <w:tcPr>
            <w:tcW w:w="1181" w:type="dxa"/>
          </w:tcPr>
          <w:p w:rsidR="00235917" w:rsidRDefault="00D802F8">
            <w:pPr>
              <w:pStyle w:val="TableParagraph"/>
              <w:spacing w:line="249" w:lineRule="exact"/>
              <w:ind w:left="5"/>
            </w:pPr>
            <w:r>
              <w:rPr>
                <w:spacing w:val="-4"/>
              </w:rPr>
              <w:t>.009</w:t>
            </w:r>
          </w:p>
        </w:tc>
      </w:tr>
    </w:tbl>
    <w:p w:rsidR="00235917" w:rsidRDefault="00235917">
      <w:pPr>
        <w:pStyle w:val="GvdeMetni"/>
        <w:spacing w:before="33"/>
        <w:ind w:left="0"/>
      </w:pPr>
    </w:p>
    <w:p w:rsidR="00235917" w:rsidRDefault="00D802F8">
      <w:pPr>
        <w:pStyle w:val="GvdeMetni"/>
      </w:pPr>
      <w:r>
        <w:t>χ²/df</w:t>
      </w:r>
      <w:r>
        <w:rPr>
          <w:spacing w:val="-5"/>
        </w:rPr>
        <w:t xml:space="preserve"> </w:t>
      </w:r>
      <w:r>
        <w:t>= ≈</w:t>
      </w:r>
      <w:r>
        <w:rPr>
          <w:spacing w:val="-1"/>
        </w:rPr>
        <w:t xml:space="preserve"> </w:t>
      </w:r>
      <w:r>
        <w:rPr>
          <w:spacing w:val="-2"/>
        </w:rPr>
        <w:t>2.99:</w:t>
      </w:r>
    </w:p>
    <w:p w:rsidR="00235917" w:rsidRDefault="00D802F8">
      <w:pPr>
        <w:pStyle w:val="GvdeMetni"/>
        <w:spacing w:before="40" w:line="273" w:lineRule="auto"/>
        <w:ind w:right="303"/>
        <w:jc w:val="both"/>
      </w:pPr>
      <w:r>
        <w:t>This value</w:t>
      </w:r>
      <w:r>
        <w:rPr>
          <w:spacing w:val="-3"/>
        </w:rPr>
        <w:t xml:space="preserve"> </w:t>
      </w:r>
      <w:r>
        <w:t>is very</w:t>
      </w:r>
      <w:r>
        <w:rPr>
          <w:spacing w:val="-1"/>
        </w:rPr>
        <w:t xml:space="preserve"> </w:t>
      </w:r>
      <w:r>
        <w:t>close</w:t>
      </w:r>
      <w:r>
        <w:rPr>
          <w:spacing w:val="-3"/>
        </w:rPr>
        <w:t xml:space="preserve"> </w:t>
      </w:r>
      <w:r>
        <w:t>to</w:t>
      </w:r>
      <w:r>
        <w:rPr>
          <w:spacing w:val="-1"/>
        </w:rPr>
        <w:t xml:space="preserve"> </w:t>
      </w:r>
      <w:r>
        <w:t>3</w:t>
      </w:r>
      <w:r>
        <w:rPr>
          <w:spacing w:val="-1"/>
        </w:rPr>
        <w:t xml:space="preserve"> </w:t>
      </w:r>
      <w:r>
        <w:t>and</w:t>
      </w:r>
      <w:r>
        <w:rPr>
          <w:spacing w:val="-1"/>
        </w:rPr>
        <w:t xml:space="preserve"> </w:t>
      </w:r>
      <w:r>
        <w:t>is within</w:t>
      </w:r>
      <w:r>
        <w:rPr>
          <w:spacing w:val="-1"/>
        </w:rPr>
        <w:t xml:space="preserve"> </w:t>
      </w:r>
      <w:r>
        <w:t>acceptable</w:t>
      </w:r>
      <w:r>
        <w:rPr>
          <w:spacing w:val="-3"/>
        </w:rPr>
        <w:t xml:space="preserve"> </w:t>
      </w:r>
      <w:r>
        <w:t>limits. This ratio indicates that the model</w:t>
      </w:r>
      <w:r>
        <w:rPr>
          <w:spacing w:val="-1"/>
        </w:rPr>
        <w:t xml:space="preserve"> </w:t>
      </w:r>
      <w:r>
        <w:t>fits the data adequately.</w:t>
      </w:r>
    </w:p>
    <w:p w:rsidR="00235917" w:rsidRDefault="00D802F8">
      <w:pPr>
        <w:pStyle w:val="GvdeMetni"/>
        <w:spacing w:before="4"/>
      </w:pPr>
      <w:r>
        <w:t>GFI</w:t>
      </w:r>
      <w:r>
        <w:rPr>
          <w:spacing w:val="-2"/>
        </w:rPr>
        <w:t xml:space="preserve"> </w:t>
      </w:r>
      <w:r>
        <w:t>=</w:t>
      </w:r>
      <w:r>
        <w:rPr>
          <w:spacing w:val="-3"/>
        </w:rPr>
        <w:t xml:space="preserve"> </w:t>
      </w:r>
      <w:r>
        <w:t>.952</w:t>
      </w:r>
      <w:r>
        <w:rPr>
          <w:spacing w:val="-5"/>
        </w:rPr>
        <w:t xml:space="preserve"> </w:t>
      </w:r>
      <w:r>
        <w:t>and</w:t>
      </w:r>
      <w:r>
        <w:rPr>
          <w:spacing w:val="-4"/>
        </w:rPr>
        <w:t xml:space="preserve"> </w:t>
      </w:r>
      <w:r>
        <w:t>AGFI</w:t>
      </w:r>
      <w:r>
        <w:rPr>
          <w:spacing w:val="-2"/>
        </w:rPr>
        <w:t xml:space="preserve"> </w:t>
      </w:r>
      <w:r>
        <w:t>=</w:t>
      </w:r>
      <w:r>
        <w:rPr>
          <w:spacing w:val="1"/>
        </w:rPr>
        <w:t xml:space="preserve"> </w:t>
      </w:r>
      <w:r>
        <w:rPr>
          <w:spacing w:val="-2"/>
        </w:rPr>
        <w:t>.939:</w:t>
      </w:r>
    </w:p>
    <w:p w:rsidR="00235917" w:rsidRDefault="00D802F8">
      <w:pPr>
        <w:pStyle w:val="GvdeMetni"/>
        <w:spacing w:before="40" w:line="273" w:lineRule="auto"/>
        <w:ind w:right="1682"/>
      </w:pPr>
      <w:r>
        <w:t>Both</w:t>
      </w:r>
      <w:r>
        <w:rPr>
          <w:spacing w:val="-6"/>
        </w:rPr>
        <w:t xml:space="preserve"> </w:t>
      </w:r>
      <w:r>
        <w:t>values</w:t>
      </w:r>
      <w:r>
        <w:rPr>
          <w:spacing w:val="-2"/>
        </w:rPr>
        <w:t xml:space="preserve"> </w:t>
      </w:r>
      <w:r>
        <w:t>are</w:t>
      </w:r>
      <w:r>
        <w:rPr>
          <w:spacing w:val="-8"/>
        </w:rPr>
        <w:t xml:space="preserve"> </w:t>
      </w:r>
      <w:r>
        <w:t>well</w:t>
      </w:r>
      <w:r>
        <w:rPr>
          <w:spacing w:val="-6"/>
        </w:rPr>
        <w:t xml:space="preserve"> </w:t>
      </w:r>
      <w:r>
        <w:t>above</w:t>
      </w:r>
      <w:r>
        <w:rPr>
          <w:spacing w:val="-8"/>
        </w:rPr>
        <w:t xml:space="preserve"> </w:t>
      </w:r>
      <w:r>
        <w:t>.90, indicating</w:t>
      </w:r>
      <w:r>
        <w:rPr>
          <w:spacing w:val="-6"/>
        </w:rPr>
        <w:t xml:space="preserve"> </w:t>
      </w:r>
      <w:r>
        <w:t>a good</w:t>
      </w:r>
      <w:r>
        <w:rPr>
          <w:spacing w:val="-6"/>
        </w:rPr>
        <w:t xml:space="preserve"> </w:t>
      </w:r>
      <w:r>
        <w:t>fit</w:t>
      </w:r>
      <w:r>
        <w:rPr>
          <w:spacing w:val="-1"/>
        </w:rPr>
        <w:t xml:space="preserve"> </w:t>
      </w:r>
      <w:r>
        <w:t>for the</w:t>
      </w:r>
      <w:r>
        <w:rPr>
          <w:spacing w:val="-4"/>
        </w:rPr>
        <w:t xml:space="preserve"> </w:t>
      </w:r>
      <w:r>
        <w:t>overall</w:t>
      </w:r>
      <w:r>
        <w:rPr>
          <w:spacing w:val="-1"/>
        </w:rPr>
        <w:t xml:space="preserve"> </w:t>
      </w:r>
      <w:r>
        <w:t>model</w:t>
      </w:r>
      <w:r>
        <w:rPr>
          <w:spacing w:val="-6"/>
        </w:rPr>
        <w:t xml:space="preserve"> </w:t>
      </w:r>
      <w:r>
        <w:t>structure. TLI = .921 and CFI = .916:</w:t>
      </w:r>
    </w:p>
    <w:p w:rsidR="00235917" w:rsidRDefault="00D802F8">
      <w:pPr>
        <w:pStyle w:val="GvdeMetni"/>
        <w:spacing w:before="4" w:line="273" w:lineRule="auto"/>
        <w:ind w:right="228"/>
      </w:pPr>
      <w:r>
        <w:t>These</w:t>
      </w:r>
      <w:r>
        <w:rPr>
          <w:spacing w:val="-3"/>
        </w:rPr>
        <w:t xml:space="preserve"> </w:t>
      </w:r>
      <w:r>
        <w:t>indices also exceed</w:t>
      </w:r>
      <w:r>
        <w:rPr>
          <w:spacing w:val="-1"/>
        </w:rPr>
        <w:t xml:space="preserve"> </w:t>
      </w:r>
      <w:r>
        <w:t>the</w:t>
      </w:r>
      <w:r>
        <w:rPr>
          <w:spacing w:val="-3"/>
        </w:rPr>
        <w:t xml:space="preserve"> </w:t>
      </w:r>
      <w:r>
        <w:t>.90 threshold, supporting the internal consistency</w:t>
      </w:r>
      <w:r>
        <w:rPr>
          <w:spacing w:val="-1"/>
        </w:rPr>
        <w:t xml:space="preserve"> </w:t>
      </w:r>
      <w:r>
        <w:t>and</w:t>
      </w:r>
      <w:r>
        <w:rPr>
          <w:spacing w:val="-1"/>
        </w:rPr>
        <w:t xml:space="preserve"> </w:t>
      </w:r>
      <w:r>
        <w:t>structural validity of the model.</w:t>
      </w:r>
    </w:p>
    <w:p w:rsidR="00235917" w:rsidRDefault="00D802F8">
      <w:pPr>
        <w:pStyle w:val="GvdeMetni"/>
        <w:spacing w:before="4"/>
      </w:pPr>
      <w:r>
        <w:t>R</w:t>
      </w:r>
      <w:r>
        <w:t>MSEA</w:t>
      </w:r>
      <w:r>
        <w:rPr>
          <w:spacing w:val="-3"/>
        </w:rPr>
        <w:t xml:space="preserve"> </w:t>
      </w:r>
      <w:r>
        <w:t xml:space="preserve">= </w:t>
      </w:r>
      <w:r>
        <w:rPr>
          <w:spacing w:val="-2"/>
        </w:rPr>
        <w:t>.009:</w:t>
      </w:r>
    </w:p>
    <w:p w:rsidR="00235917" w:rsidRDefault="00D802F8">
      <w:pPr>
        <w:pStyle w:val="GvdeMetni"/>
        <w:spacing w:before="40"/>
        <w:jc w:val="both"/>
      </w:pPr>
      <w:r>
        <w:t>This</w:t>
      </w:r>
      <w:r>
        <w:rPr>
          <w:spacing w:val="-3"/>
        </w:rPr>
        <w:t xml:space="preserve"> </w:t>
      </w:r>
      <w:r>
        <w:t>is</w:t>
      </w:r>
      <w:r>
        <w:rPr>
          <w:spacing w:val="-2"/>
        </w:rPr>
        <w:t xml:space="preserve"> </w:t>
      </w:r>
      <w:r>
        <w:t>an</w:t>
      </w:r>
      <w:r>
        <w:rPr>
          <w:spacing w:val="-7"/>
        </w:rPr>
        <w:t xml:space="preserve"> </w:t>
      </w:r>
      <w:r>
        <w:t>extremely</w:t>
      </w:r>
      <w:r>
        <w:rPr>
          <w:spacing w:val="-3"/>
        </w:rPr>
        <w:t xml:space="preserve"> </w:t>
      </w:r>
      <w:r>
        <w:t>low</w:t>
      </w:r>
      <w:r>
        <w:rPr>
          <w:spacing w:val="-8"/>
        </w:rPr>
        <w:t xml:space="preserve"> </w:t>
      </w:r>
      <w:r>
        <w:t>value;</w:t>
      </w:r>
      <w:r>
        <w:rPr>
          <w:spacing w:val="-1"/>
        </w:rPr>
        <w:t xml:space="preserve"> </w:t>
      </w:r>
      <w:r>
        <w:t>a value</w:t>
      </w:r>
      <w:r>
        <w:rPr>
          <w:spacing w:val="-9"/>
        </w:rPr>
        <w:t xml:space="preserve"> </w:t>
      </w:r>
      <w:r>
        <w:t>below</w:t>
      </w:r>
      <w:r>
        <w:rPr>
          <w:spacing w:val="-8"/>
        </w:rPr>
        <w:t xml:space="preserve"> </w:t>
      </w:r>
      <w:r>
        <w:t>0.05</w:t>
      </w:r>
      <w:r>
        <w:rPr>
          <w:spacing w:val="-2"/>
        </w:rPr>
        <w:t xml:space="preserve"> </w:t>
      </w:r>
      <w:r>
        <w:t>indicates</w:t>
      </w:r>
      <w:r>
        <w:rPr>
          <w:spacing w:val="-3"/>
        </w:rPr>
        <w:t xml:space="preserve"> </w:t>
      </w:r>
      <w:r>
        <w:t>an</w:t>
      </w:r>
      <w:r>
        <w:rPr>
          <w:spacing w:val="-7"/>
        </w:rPr>
        <w:t xml:space="preserve"> </w:t>
      </w:r>
      <w:r>
        <w:t>excellent</w:t>
      </w:r>
      <w:r>
        <w:rPr>
          <w:spacing w:val="-1"/>
        </w:rPr>
        <w:t xml:space="preserve"> </w:t>
      </w:r>
      <w:r>
        <w:rPr>
          <w:spacing w:val="-4"/>
        </w:rPr>
        <w:t>fit.</w:t>
      </w:r>
    </w:p>
    <w:p w:rsidR="00235917" w:rsidRDefault="00D802F8">
      <w:pPr>
        <w:pStyle w:val="GvdeMetni"/>
        <w:spacing w:before="35"/>
        <w:jc w:val="both"/>
      </w:pPr>
      <w:r>
        <w:t>The</w:t>
      </w:r>
      <w:r>
        <w:rPr>
          <w:spacing w:val="-4"/>
        </w:rPr>
        <w:t xml:space="preserve"> </w:t>
      </w:r>
      <w:r>
        <w:t>"Tasking</w:t>
      </w:r>
      <w:r>
        <w:rPr>
          <w:spacing w:val="-7"/>
        </w:rPr>
        <w:t xml:space="preserve"> </w:t>
      </w:r>
      <w:r>
        <w:t>Management"</w:t>
      </w:r>
      <w:r>
        <w:rPr>
          <w:spacing w:val="-1"/>
        </w:rPr>
        <w:t xml:space="preserve"> </w:t>
      </w:r>
      <w:r>
        <w:t>dimension</w:t>
      </w:r>
      <w:r>
        <w:rPr>
          <w:spacing w:val="-6"/>
        </w:rPr>
        <w:t xml:space="preserve"> </w:t>
      </w:r>
      <w:r>
        <w:t>further</w:t>
      </w:r>
      <w:r>
        <w:rPr>
          <w:spacing w:val="1"/>
        </w:rPr>
        <w:t xml:space="preserve"> </w:t>
      </w:r>
      <w:r>
        <w:t>reinforces</w:t>
      </w:r>
      <w:r>
        <w:rPr>
          <w:spacing w:val="-2"/>
        </w:rPr>
        <w:t xml:space="preserve"> </w:t>
      </w:r>
      <w:r>
        <w:t>the</w:t>
      </w:r>
      <w:r>
        <w:rPr>
          <w:spacing w:val="-8"/>
        </w:rPr>
        <w:t xml:space="preserve"> </w:t>
      </w:r>
      <w:r>
        <w:t>structural</w:t>
      </w:r>
      <w:r>
        <w:rPr>
          <w:spacing w:val="-6"/>
        </w:rPr>
        <w:t xml:space="preserve"> </w:t>
      </w:r>
      <w:r>
        <w:t>validity</w:t>
      </w:r>
      <w:r>
        <w:rPr>
          <w:spacing w:val="-6"/>
        </w:rPr>
        <w:t xml:space="preserve"> </w:t>
      </w:r>
      <w:r>
        <w:t>of</w:t>
      </w:r>
      <w:r>
        <w:rPr>
          <w:spacing w:val="-4"/>
        </w:rPr>
        <w:t xml:space="preserve"> </w:t>
      </w:r>
      <w:r>
        <w:t>the</w:t>
      </w:r>
      <w:r>
        <w:rPr>
          <w:spacing w:val="-8"/>
        </w:rPr>
        <w:t xml:space="preserve"> </w:t>
      </w:r>
      <w:r>
        <w:t>scale,</w:t>
      </w:r>
      <w:r>
        <w:rPr>
          <w:spacing w:val="4"/>
        </w:rPr>
        <w:t xml:space="preserve"> </w:t>
      </w:r>
      <w:r>
        <w:t>with</w:t>
      </w:r>
      <w:r>
        <w:rPr>
          <w:spacing w:val="-1"/>
        </w:rPr>
        <w:t xml:space="preserve"> </w:t>
      </w:r>
      <w:r>
        <w:rPr>
          <w:spacing w:val="-2"/>
        </w:rPr>
        <w:t>χ²/df</w:t>
      </w:r>
    </w:p>
    <w:p w:rsidR="00235917" w:rsidRDefault="00D802F8">
      <w:pPr>
        <w:pStyle w:val="GvdeMetni"/>
        <w:spacing w:before="40"/>
        <w:jc w:val="both"/>
      </w:pPr>
      <w:r>
        <w:t>= 2.99,</w:t>
      </w:r>
      <w:r>
        <w:rPr>
          <w:spacing w:val="3"/>
        </w:rPr>
        <w:t xml:space="preserve"> </w:t>
      </w:r>
      <w:r>
        <w:t>GFI</w:t>
      </w:r>
      <w:r>
        <w:rPr>
          <w:spacing w:val="-1"/>
        </w:rPr>
        <w:t xml:space="preserve"> </w:t>
      </w:r>
      <w:r>
        <w:t>=</w:t>
      </w:r>
      <w:r>
        <w:rPr>
          <w:spacing w:val="-4"/>
        </w:rPr>
        <w:t xml:space="preserve"> </w:t>
      </w:r>
      <w:r>
        <w:t>.952,</w:t>
      </w:r>
      <w:r>
        <w:rPr>
          <w:spacing w:val="3"/>
        </w:rPr>
        <w:t xml:space="preserve"> </w:t>
      </w:r>
      <w:r>
        <w:t>AGFI</w:t>
      </w:r>
      <w:r>
        <w:rPr>
          <w:spacing w:val="-1"/>
        </w:rPr>
        <w:t xml:space="preserve"> </w:t>
      </w:r>
      <w:r>
        <w:t>=</w:t>
      </w:r>
      <w:r>
        <w:rPr>
          <w:spacing w:val="1"/>
        </w:rPr>
        <w:t xml:space="preserve"> </w:t>
      </w:r>
      <w:r>
        <w:t>.939,</w:t>
      </w:r>
      <w:r>
        <w:rPr>
          <w:spacing w:val="-7"/>
        </w:rPr>
        <w:t xml:space="preserve"> </w:t>
      </w:r>
      <w:r>
        <w:t>TLI</w:t>
      </w:r>
      <w:r>
        <w:rPr>
          <w:spacing w:val="-1"/>
        </w:rPr>
        <w:t xml:space="preserve"> </w:t>
      </w:r>
      <w:r>
        <w:t>=</w:t>
      </w:r>
      <w:r>
        <w:rPr>
          <w:spacing w:val="-3"/>
        </w:rPr>
        <w:t xml:space="preserve"> </w:t>
      </w:r>
      <w:r>
        <w:t>.921,</w:t>
      </w:r>
      <w:r>
        <w:rPr>
          <w:spacing w:val="-2"/>
        </w:rPr>
        <w:t xml:space="preserve"> </w:t>
      </w:r>
      <w:r>
        <w:t>CFI</w:t>
      </w:r>
      <w:r>
        <w:rPr>
          <w:spacing w:val="-1"/>
        </w:rPr>
        <w:t xml:space="preserve"> </w:t>
      </w:r>
      <w:r>
        <w:t>=</w:t>
      </w:r>
      <w:r>
        <w:rPr>
          <w:spacing w:val="-4"/>
        </w:rPr>
        <w:t xml:space="preserve"> </w:t>
      </w:r>
      <w:r>
        <w:t>.916,</w:t>
      </w:r>
      <w:r>
        <w:rPr>
          <w:spacing w:val="-2"/>
        </w:rPr>
        <w:t xml:space="preserve"> </w:t>
      </w:r>
      <w:r>
        <w:t>and</w:t>
      </w:r>
      <w:r>
        <w:rPr>
          <w:spacing w:val="-4"/>
        </w:rPr>
        <w:t xml:space="preserve"> </w:t>
      </w:r>
      <w:r>
        <w:t>RMSEA</w:t>
      </w:r>
      <w:r>
        <w:rPr>
          <w:spacing w:val="-5"/>
        </w:rPr>
        <w:t xml:space="preserve"> </w:t>
      </w:r>
      <w:r>
        <w:t>=</w:t>
      </w:r>
      <w:r>
        <w:rPr>
          <w:spacing w:val="1"/>
        </w:rPr>
        <w:t xml:space="preserve"> </w:t>
      </w:r>
      <w:r>
        <w:t>.009,</w:t>
      </w:r>
      <w:r>
        <w:rPr>
          <w:spacing w:val="-3"/>
        </w:rPr>
        <w:t xml:space="preserve"> </w:t>
      </w:r>
      <w:r>
        <w:t>all</w:t>
      </w:r>
      <w:r>
        <w:rPr>
          <w:spacing w:val="-3"/>
        </w:rPr>
        <w:t xml:space="preserve"> </w:t>
      </w:r>
      <w:r>
        <w:t>pointing</w:t>
      </w:r>
      <w:r>
        <w:rPr>
          <w:spacing w:val="-4"/>
        </w:rPr>
        <w:t xml:space="preserve"> </w:t>
      </w:r>
      <w:r>
        <w:t>to</w:t>
      </w:r>
      <w:r>
        <w:rPr>
          <w:spacing w:val="-4"/>
        </w:rPr>
        <w:t xml:space="preserve"> </w:t>
      </w:r>
      <w:r>
        <w:t>a</w:t>
      </w:r>
      <w:r>
        <w:rPr>
          <w:spacing w:val="4"/>
        </w:rPr>
        <w:t xml:space="preserve"> </w:t>
      </w:r>
      <w:r>
        <w:rPr>
          <w:spacing w:val="-2"/>
        </w:rPr>
        <w:t>highly</w:t>
      </w:r>
    </w:p>
    <w:p w:rsidR="00235917" w:rsidRDefault="00D802F8">
      <w:pPr>
        <w:pStyle w:val="GvdeMetni"/>
        <w:spacing w:before="35" w:line="278" w:lineRule="auto"/>
        <w:ind w:right="306"/>
        <w:jc w:val="both"/>
      </w:pPr>
      <w:r>
        <w:t>reliable and well-fitting model. These findings confirm that each dimension is statistically robust and theoretically well-supported within the context of attention and focus in mobile learning</w:t>
      </w:r>
      <w:r>
        <w:rPr>
          <w:spacing w:val="40"/>
        </w:rPr>
        <w:t xml:space="preserve"> </w:t>
      </w:r>
      <w:r>
        <w:rPr>
          <w:spacing w:val="-2"/>
        </w:rPr>
        <w:t>environments.</w:t>
      </w:r>
    </w:p>
    <w:p w:rsidR="00235917" w:rsidRDefault="00235917">
      <w:pPr>
        <w:pStyle w:val="GvdeMetni"/>
        <w:spacing w:line="278" w:lineRule="auto"/>
        <w:jc w:val="both"/>
        <w:sectPr w:rsidR="00235917">
          <w:pgSz w:w="11910" w:h="16840"/>
          <w:pgMar w:top="780" w:right="1133" w:bottom="380" w:left="1133" w:header="377" w:footer="186" w:gutter="0"/>
          <w:cols w:space="708"/>
        </w:sectPr>
      </w:pPr>
    </w:p>
    <w:p w:rsidR="00235917" w:rsidRDefault="00D802F8">
      <w:pPr>
        <w:spacing w:before="87" w:after="39"/>
        <w:ind w:left="307"/>
      </w:pPr>
      <w:r>
        <w:rPr>
          <w:b/>
        </w:rPr>
        <w:lastRenderedPageBreak/>
        <w:t>Tablo</w:t>
      </w:r>
      <w:r>
        <w:rPr>
          <w:b/>
          <w:spacing w:val="-8"/>
        </w:rPr>
        <w:t xml:space="preserve"> </w:t>
      </w:r>
      <w:r>
        <w:rPr>
          <w:b/>
        </w:rPr>
        <w:t>12.</w:t>
      </w:r>
      <w:r>
        <w:rPr>
          <w:b/>
          <w:spacing w:val="-8"/>
        </w:rPr>
        <w:t xml:space="preserve"> </w:t>
      </w:r>
      <w:r>
        <w:t>Self-RegulationFit</w:t>
      </w:r>
      <w:r>
        <w:rPr>
          <w:spacing w:val="-6"/>
        </w:rPr>
        <w:t xml:space="preserve"> </w:t>
      </w:r>
      <w:r>
        <w:rPr>
          <w:spacing w:val="-2"/>
        </w:rPr>
        <w:t>Indices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599"/>
        <w:gridCol w:w="984"/>
        <w:gridCol w:w="1186"/>
        <w:gridCol w:w="1191"/>
        <w:gridCol w:w="1013"/>
        <w:gridCol w:w="1181"/>
      </w:tblGrid>
      <w:tr w:rsidR="00235917">
        <w:trPr>
          <w:trHeight w:val="666"/>
        </w:trPr>
        <w:tc>
          <w:tcPr>
            <w:tcW w:w="1887" w:type="dxa"/>
            <w:vMerge w:val="restart"/>
            <w:shd w:val="clear" w:color="auto" w:fill="D9D9D9"/>
          </w:tcPr>
          <w:p w:rsidR="00235917" w:rsidRDefault="00235917">
            <w:pPr>
              <w:pStyle w:val="TableParagraph"/>
              <w:spacing w:before="40"/>
            </w:pPr>
          </w:p>
          <w:p w:rsidR="00235917" w:rsidRDefault="00D802F8">
            <w:pPr>
              <w:pStyle w:val="TableParagraph"/>
              <w:spacing w:line="278" w:lineRule="auto"/>
              <w:ind w:left="62" w:hanging="58"/>
              <w:rPr>
                <w:b/>
              </w:rPr>
            </w:pPr>
            <w:r>
              <w:rPr>
                <w:b/>
                <w:spacing w:val="-2"/>
              </w:rPr>
              <w:t>Self-Regulation Dimension</w:t>
            </w:r>
          </w:p>
        </w:tc>
        <w:tc>
          <w:tcPr>
            <w:tcW w:w="7154" w:type="dxa"/>
            <w:gridSpan w:val="6"/>
            <w:shd w:val="clear" w:color="auto" w:fill="D9D9D9"/>
          </w:tcPr>
          <w:p w:rsidR="00235917" w:rsidRDefault="00D802F8">
            <w:pPr>
              <w:pStyle w:val="TableParagraph"/>
              <w:spacing w:before="5"/>
              <w:ind w:left="4"/>
              <w:rPr>
                <w:b/>
              </w:rPr>
            </w:pPr>
            <w:r>
              <w:rPr>
                <w:b/>
              </w:rPr>
              <w:t>Fit</w:t>
            </w:r>
            <w:r>
              <w:rPr>
                <w:b/>
                <w:spacing w:val="-7"/>
              </w:rPr>
              <w:t xml:space="preserve"> </w:t>
            </w:r>
            <w:r>
              <w:rPr>
                <w:b/>
                <w:spacing w:val="-2"/>
              </w:rPr>
              <w:t>Indices</w:t>
            </w:r>
          </w:p>
        </w:tc>
      </w:tr>
      <w:tr w:rsidR="00235917">
        <w:trPr>
          <w:trHeight w:val="422"/>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before="1"/>
              <w:ind w:left="4"/>
              <w:rPr>
                <w:b/>
              </w:rPr>
            </w:pPr>
            <w:r>
              <w:rPr>
                <w:b/>
                <w:spacing w:val="-2"/>
              </w:rPr>
              <w:t>χ²/df</w:t>
            </w:r>
          </w:p>
        </w:tc>
        <w:tc>
          <w:tcPr>
            <w:tcW w:w="984" w:type="dxa"/>
          </w:tcPr>
          <w:p w:rsidR="00235917" w:rsidRDefault="00D802F8">
            <w:pPr>
              <w:pStyle w:val="TableParagraph"/>
              <w:spacing w:before="1"/>
              <w:ind w:left="4"/>
              <w:rPr>
                <w:b/>
              </w:rPr>
            </w:pPr>
            <w:r>
              <w:rPr>
                <w:b/>
                <w:spacing w:val="-5"/>
              </w:rPr>
              <w:t>GFI</w:t>
            </w:r>
          </w:p>
        </w:tc>
        <w:tc>
          <w:tcPr>
            <w:tcW w:w="1186" w:type="dxa"/>
          </w:tcPr>
          <w:p w:rsidR="00235917" w:rsidRDefault="00D802F8">
            <w:pPr>
              <w:pStyle w:val="TableParagraph"/>
              <w:spacing w:before="1"/>
              <w:ind w:left="5"/>
              <w:rPr>
                <w:b/>
              </w:rPr>
            </w:pPr>
            <w:r>
              <w:rPr>
                <w:b/>
                <w:spacing w:val="-4"/>
              </w:rPr>
              <w:t>AGFI</w:t>
            </w:r>
          </w:p>
        </w:tc>
        <w:tc>
          <w:tcPr>
            <w:tcW w:w="1191" w:type="dxa"/>
          </w:tcPr>
          <w:p w:rsidR="00235917" w:rsidRDefault="00D802F8">
            <w:pPr>
              <w:pStyle w:val="TableParagraph"/>
              <w:spacing w:before="1"/>
              <w:ind w:left="5"/>
              <w:rPr>
                <w:b/>
              </w:rPr>
            </w:pPr>
            <w:r>
              <w:rPr>
                <w:b/>
                <w:spacing w:val="-5"/>
              </w:rPr>
              <w:t>TLI</w:t>
            </w:r>
          </w:p>
        </w:tc>
        <w:tc>
          <w:tcPr>
            <w:tcW w:w="1013" w:type="dxa"/>
          </w:tcPr>
          <w:p w:rsidR="00235917" w:rsidRDefault="00D802F8">
            <w:pPr>
              <w:pStyle w:val="TableParagraph"/>
              <w:spacing w:before="1"/>
              <w:ind w:left="5"/>
              <w:rPr>
                <w:b/>
              </w:rPr>
            </w:pPr>
            <w:r>
              <w:rPr>
                <w:b/>
                <w:spacing w:val="-5"/>
              </w:rPr>
              <w:t>CFI</w:t>
            </w:r>
          </w:p>
        </w:tc>
        <w:tc>
          <w:tcPr>
            <w:tcW w:w="1181" w:type="dxa"/>
          </w:tcPr>
          <w:p w:rsidR="00235917" w:rsidRDefault="00D802F8">
            <w:pPr>
              <w:pStyle w:val="TableParagraph"/>
              <w:spacing w:before="1"/>
              <w:ind w:left="5"/>
              <w:rPr>
                <w:b/>
              </w:rPr>
            </w:pPr>
            <w:r>
              <w:rPr>
                <w:b/>
                <w:spacing w:val="-2"/>
              </w:rPr>
              <w:t>RMSEA</w:t>
            </w:r>
          </w:p>
        </w:tc>
      </w:tr>
      <w:tr w:rsidR="00235917">
        <w:trPr>
          <w:trHeight w:val="427"/>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line="250" w:lineRule="exact"/>
              <w:ind w:left="4"/>
            </w:pPr>
            <w:r>
              <w:rPr>
                <w:spacing w:val="-4"/>
              </w:rPr>
              <w:t>3.73</w:t>
            </w:r>
          </w:p>
        </w:tc>
        <w:tc>
          <w:tcPr>
            <w:tcW w:w="984" w:type="dxa"/>
          </w:tcPr>
          <w:p w:rsidR="00235917" w:rsidRDefault="00D802F8">
            <w:pPr>
              <w:pStyle w:val="TableParagraph"/>
              <w:spacing w:line="250" w:lineRule="exact"/>
              <w:ind w:left="4"/>
            </w:pPr>
            <w:r>
              <w:rPr>
                <w:spacing w:val="-4"/>
              </w:rPr>
              <w:t>.936</w:t>
            </w:r>
          </w:p>
        </w:tc>
        <w:tc>
          <w:tcPr>
            <w:tcW w:w="1186" w:type="dxa"/>
          </w:tcPr>
          <w:p w:rsidR="00235917" w:rsidRDefault="00D802F8">
            <w:pPr>
              <w:pStyle w:val="TableParagraph"/>
              <w:spacing w:line="250" w:lineRule="exact"/>
              <w:ind w:left="5"/>
            </w:pPr>
            <w:r>
              <w:rPr>
                <w:spacing w:val="-4"/>
              </w:rPr>
              <w:t>.916</w:t>
            </w:r>
          </w:p>
        </w:tc>
        <w:tc>
          <w:tcPr>
            <w:tcW w:w="1191" w:type="dxa"/>
          </w:tcPr>
          <w:p w:rsidR="00235917" w:rsidRDefault="00D802F8">
            <w:pPr>
              <w:pStyle w:val="TableParagraph"/>
              <w:spacing w:line="250" w:lineRule="exact"/>
              <w:ind w:left="5"/>
            </w:pPr>
            <w:r>
              <w:rPr>
                <w:spacing w:val="-4"/>
              </w:rPr>
              <w:t>.925</w:t>
            </w:r>
          </w:p>
        </w:tc>
        <w:tc>
          <w:tcPr>
            <w:tcW w:w="1013" w:type="dxa"/>
          </w:tcPr>
          <w:p w:rsidR="00235917" w:rsidRDefault="00D802F8">
            <w:pPr>
              <w:pStyle w:val="TableParagraph"/>
              <w:spacing w:line="250" w:lineRule="exact"/>
              <w:ind w:left="5"/>
            </w:pPr>
            <w:r>
              <w:rPr>
                <w:spacing w:val="-4"/>
              </w:rPr>
              <w:t>.910</w:t>
            </w:r>
          </w:p>
        </w:tc>
        <w:tc>
          <w:tcPr>
            <w:tcW w:w="1181" w:type="dxa"/>
          </w:tcPr>
          <w:p w:rsidR="00235917" w:rsidRDefault="00D802F8">
            <w:pPr>
              <w:pStyle w:val="TableParagraph"/>
              <w:spacing w:line="250" w:lineRule="exact"/>
              <w:ind w:left="5"/>
            </w:pPr>
            <w:r>
              <w:rPr>
                <w:spacing w:val="-4"/>
              </w:rPr>
              <w:t>.007</w:t>
            </w:r>
          </w:p>
        </w:tc>
      </w:tr>
    </w:tbl>
    <w:p w:rsidR="00235917" w:rsidRDefault="00235917">
      <w:pPr>
        <w:pStyle w:val="GvdeMetni"/>
        <w:spacing w:before="32"/>
        <w:ind w:left="0"/>
      </w:pPr>
    </w:p>
    <w:p w:rsidR="00235917" w:rsidRDefault="00D802F8">
      <w:pPr>
        <w:pStyle w:val="GvdeMetni"/>
        <w:spacing w:line="278" w:lineRule="auto"/>
        <w:ind w:right="305"/>
        <w:jc w:val="both"/>
      </w:pPr>
      <w:r>
        <w:t>χ²/df = ≈ 3.73: A value below 3 is generally preferred, but a value below 5 is also considered an acceptable model fit. Here, 3.73 indicates a moderately good fit.</w:t>
      </w:r>
    </w:p>
    <w:p w:rsidR="00235917" w:rsidRDefault="00235917">
      <w:pPr>
        <w:pStyle w:val="GvdeMetni"/>
        <w:spacing w:before="33"/>
        <w:ind w:left="0"/>
      </w:pPr>
    </w:p>
    <w:p w:rsidR="00235917" w:rsidRDefault="00D802F8">
      <w:pPr>
        <w:pStyle w:val="GvdeMetni"/>
        <w:spacing w:line="278" w:lineRule="auto"/>
        <w:ind w:right="313"/>
        <w:jc w:val="both"/>
      </w:pPr>
      <w:r>
        <w:t>GFI (.936) and AGFI (.916): GFI and AGFI values above 0.90 indicate a good model fit. Here,</w:t>
      </w:r>
      <w:r>
        <w:t xml:space="preserve"> both are above 0.90 and are quite good.</w:t>
      </w:r>
    </w:p>
    <w:p w:rsidR="00235917" w:rsidRDefault="00235917">
      <w:pPr>
        <w:pStyle w:val="GvdeMetni"/>
        <w:spacing w:before="34"/>
        <w:ind w:left="0"/>
      </w:pPr>
    </w:p>
    <w:p w:rsidR="00235917" w:rsidRDefault="00D802F8">
      <w:pPr>
        <w:pStyle w:val="GvdeMetni"/>
        <w:spacing w:before="1"/>
      </w:pPr>
      <w:r>
        <w:t>TLI</w:t>
      </w:r>
      <w:r>
        <w:rPr>
          <w:spacing w:val="-3"/>
        </w:rPr>
        <w:t xml:space="preserve"> </w:t>
      </w:r>
      <w:r>
        <w:t>(.925)</w:t>
      </w:r>
      <w:r>
        <w:rPr>
          <w:spacing w:val="-6"/>
        </w:rPr>
        <w:t xml:space="preserve"> </w:t>
      </w:r>
      <w:r>
        <w:t>and</w:t>
      </w:r>
      <w:r>
        <w:rPr>
          <w:spacing w:val="-4"/>
        </w:rPr>
        <w:t xml:space="preserve"> </w:t>
      </w:r>
      <w:r>
        <w:t>CFI</w:t>
      </w:r>
      <w:r>
        <w:rPr>
          <w:spacing w:val="-3"/>
        </w:rPr>
        <w:t xml:space="preserve"> </w:t>
      </w:r>
      <w:r>
        <w:t>(.910):</w:t>
      </w:r>
      <w:r>
        <w:rPr>
          <w:spacing w:val="-8"/>
        </w:rPr>
        <w:t xml:space="preserve"> </w:t>
      </w:r>
      <w:r>
        <w:t>These</w:t>
      </w:r>
      <w:r>
        <w:rPr>
          <w:spacing w:val="-7"/>
        </w:rPr>
        <w:t xml:space="preserve"> </w:t>
      </w:r>
      <w:r>
        <w:t>two</w:t>
      </w:r>
      <w:r>
        <w:rPr>
          <w:spacing w:val="-6"/>
        </w:rPr>
        <w:t xml:space="preserve"> </w:t>
      </w:r>
      <w:r>
        <w:t>indices are</w:t>
      </w:r>
      <w:r>
        <w:rPr>
          <w:spacing w:val="-8"/>
        </w:rPr>
        <w:t xml:space="preserve"> </w:t>
      </w:r>
      <w:r>
        <w:t>above</w:t>
      </w:r>
      <w:r>
        <w:rPr>
          <w:spacing w:val="-2"/>
        </w:rPr>
        <w:t xml:space="preserve"> </w:t>
      </w:r>
      <w:r>
        <w:t>0.90,</w:t>
      </w:r>
      <w:r>
        <w:rPr>
          <w:spacing w:val="-4"/>
        </w:rPr>
        <w:t xml:space="preserve"> </w:t>
      </w:r>
      <w:r>
        <w:t>supporting</w:t>
      </w:r>
      <w:r>
        <w:rPr>
          <w:spacing w:val="-5"/>
        </w:rPr>
        <w:t xml:space="preserve"> </w:t>
      </w:r>
      <w:r>
        <w:t>a</w:t>
      </w:r>
      <w:r>
        <w:rPr>
          <w:spacing w:val="2"/>
        </w:rPr>
        <w:t xml:space="preserve"> </w:t>
      </w:r>
      <w:r>
        <w:t>good</w:t>
      </w:r>
      <w:r>
        <w:rPr>
          <w:spacing w:val="-1"/>
        </w:rPr>
        <w:t xml:space="preserve"> </w:t>
      </w:r>
      <w:r>
        <w:t>model</w:t>
      </w:r>
      <w:r>
        <w:rPr>
          <w:spacing w:val="-4"/>
        </w:rPr>
        <w:t xml:space="preserve"> fit.</w:t>
      </w:r>
    </w:p>
    <w:p w:rsidR="00235917" w:rsidRDefault="00235917">
      <w:pPr>
        <w:pStyle w:val="GvdeMetni"/>
        <w:spacing w:before="74"/>
        <w:ind w:left="0"/>
      </w:pPr>
    </w:p>
    <w:p w:rsidR="00235917" w:rsidRDefault="00D802F8">
      <w:pPr>
        <w:pStyle w:val="GvdeMetni"/>
        <w:spacing w:line="278" w:lineRule="auto"/>
        <w:ind w:right="316"/>
        <w:jc w:val="both"/>
      </w:pPr>
      <w:r>
        <w:t>RMSEA</w:t>
      </w:r>
      <w:r>
        <w:rPr>
          <w:spacing w:val="-1"/>
        </w:rPr>
        <w:t xml:space="preserve"> </w:t>
      </w:r>
      <w:r>
        <w:t>(.007): A value</w:t>
      </w:r>
      <w:r>
        <w:rPr>
          <w:spacing w:val="-1"/>
        </w:rPr>
        <w:t xml:space="preserve"> </w:t>
      </w:r>
      <w:r>
        <w:t>below 0.05 for RMSEA</w:t>
      </w:r>
      <w:r>
        <w:rPr>
          <w:spacing w:val="-1"/>
        </w:rPr>
        <w:t xml:space="preserve"> </w:t>
      </w:r>
      <w:r>
        <w:t>indicates a very good fit. A very low value of 0.007 indicates a very strong model fit.</w:t>
      </w:r>
    </w:p>
    <w:p w:rsidR="00235917" w:rsidRDefault="00235917">
      <w:pPr>
        <w:pStyle w:val="GvdeMetni"/>
        <w:spacing w:before="35"/>
        <w:ind w:left="0"/>
      </w:pPr>
    </w:p>
    <w:p w:rsidR="00235917" w:rsidRDefault="00D802F8">
      <w:pPr>
        <w:pStyle w:val="GvdeMetni"/>
        <w:spacing w:line="276" w:lineRule="auto"/>
        <w:ind w:right="305"/>
        <w:jc w:val="both"/>
      </w:pPr>
      <w:r>
        <w:t>For the Self-Regulation dimension, the model fit is quite good. Most indices are at very good levels, with only χ²/df being slightly high but within acceptable limits.</w:t>
      </w:r>
      <w:r>
        <w:t xml:space="preserve"> The RMSEA value indicates that the model fits the data very well. These results indicate that the model explains the data well and has strong construct validity.</w:t>
      </w:r>
    </w:p>
    <w:p w:rsidR="00235917" w:rsidRDefault="00235917">
      <w:pPr>
        <w:pStyle w:val="GvdeMetni"/>
        <w:spacing w:before="38"/>
        <w:ind w:left="0"/>
      </w:pPr>
    </w:p>
    <w:p w:rsidR="00235917" w:rsidRDefault="00D802F8">
      <w:pPr>
        <w:spacing w:after="44"/>
        <w:ind w:left="307"/>
      </w:pPr>
      <w:r>
        <w:rPr>
          <w:b/>
        </w:rPr>
        <w:t>Tablo</w:t>
      </w:r>
      <w:r>
        <w:rPr>
          <w:b/>
          <w:spacing w:val="-6"/>
        </w:rPr>
        <w:t xml:space="preserve"> </w:t>
      </w:r>
      <w:r>
        <w:rPr>
          <w:b/>
        </w:rPr>
        <w:t>13.</w:t>
      </w:r>
      <w:r>
        <w:rPr>
          <w:b/>
          <w:spacing w:val="-1"/>
        </w:rPr>
        <w:t xml:space="preserve"> </w:t>
      </w:r>
      <w:r>
        <w:t>Motivational</w:t>
      </w:r>
      <w:r>
        <w:rPr>
          <w:spacing w:val="-9"/>
        </w:rPr>
        <w:t xml:space="preserve"> </w:t>
      </w:r>
      <w:r>
        <w:t>FocusFit</w:t>
      </w:r>
      <w:r>
        <w:rPr>
          <w:spacing w:val="-4"/>
        </w:rPr>
        <w:t xml:space="preserve"> </w:t>
      </w:r>
      <w:r>
        <w:rPr>
          <w:spacing w:val="-2"/>
        </w:rPr>
        <w:t>Indices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599"/>
        <w:gridCol w:w="984"/>
        <w:gridCol w:w="1186"/>
        <w:gridCol w:w="1191"/>
        <w:gridCol w:w="1013"/>
        <w:gridCol w:w="1181"/>
      </w:tblGrid>
      <w:tr w:rsidR="00235917">
        <w:trPr>
          <w:trHeight w:val="661"/>
        </w:trPr>
        <w:tc>
          <w:tcPr>
            <w:tcW w:w="1887" w:type="dxa"/>
            <w:vMerge w:val="restart"/>
            <w:shd w:val="clear" w:color="auto" w:fill="D9D9D9"/>
          </w:tcPr>
          <w:p w:rsidR="00235917" w:rsidRDefault="00235917">
            <w:pPr>
              <w:pStyle w:val="TableParagraph"/>
              <w:spacing w:before="35"/>
            </w:pPr>
          </w:p>
          <w:p w:rsidR="00235917" w:rsidRDefault="00D802F8">
            <w:pPr>
              <w:pStyle w:val="TableParagraph"/>
              <w:spacing w:before="1" w:line="278" w:lineRule="auto"/>
              <w:ind w:left="62" w:hanging="58"/>
              <w:rPr>
                <w:b/>
              </w:rPr>
            </w:pPr>
            <w:r>
              <w:rPr>
                <w:b/>
                <w:spacing w:val="-2"/>
              </w:rPr>
              <w:t>Motivational</w:t>
            </w:r>
            <w:r>
              <w:rPr>
                <w:b/>
                <w:spacing w:val="-11"/>
              </w:rPr>
              <w:t xml:space="preserve"> </w:t>
            </w:r>
            <w:r>
              <w:rPr>
                <w:b/>
                <w:spacing w:val="-2"/>
              </w:rPr>
              <w:t>Focus Dimension</w:t>
            </w:r>
          </w:p>
        </w:tc>
        <w:tc>
          <w:tcPr>
            <w:tcW w:w="7154" w:type="dxa"/>
            <w:gridSpan w:val="6"/>
            <w:shd w:val="clear" w:color="auto" w:fill="D9D9D9"/>
          </w:tcPr>
          <w:p w:rsidR="00235917" w:rsidRDefault="00D802F8">
            <w:pPr>
              <w:pStyle w:val="TableParagraph"/>
              <w:spacing w:before="1"/>
              <w:ind w:left="4"/>
              <w:rPr>
                <w:b/>
              </w:rPr>
            </w:pPr>
            <w:r>
              <w:rPr>
                <w:b/>
              </w:rPr>
              <w:t>Fit</w:t>
            </w:r>
            <w:r>
              <w:rPr>
                <w:b/>
                <w:spacing w:val="-7"/>
              </w:rPr>
              <w:t xml:space="preserve"> </w:t>
            </w:r>
            <w:r>
              <w:rPr>
                <w:b/>
                <w:spacing w:val="-2"/>
              </w:rPr>
              <w:t>Indices</w:t>
            </w:r>
          </w:p>
        </w:tc>
      </w:tr>
      <w:tr w:rsidR="00235917">
        <w:trPr>
          <w:trHeight w:val="426"/>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before="1"/>
              <w:ind w:left="4"/>
              <w:rPr>
                <w:b/>
              </w:rPr>
            </w:pPr>
            <w:r>
              <w:rPr>
                <w:b/>
                <w:spacing w:val="-2"/>
              </w:rPr>
              <w:t>χ²/df</w:t>
            </w:r>
          </w:p>
        </w:tc>
        <w:tc>
          <w:tcPr>
            <w:tcW w:w="984" w:type="dxa"/>
          </w:tcPr>
          <w:p w:rsidR="00235917" w:rsidRDefault="00D802F8">
            <w:pPr>
              <w:pStyle w:val="TableParagraph"/>
              <w:spacing w:before="1"/>
              <w:ind w:left="4"/>
              <w:rPr>
                <w:b/>
              </w:rPr>
            </w:pPr>
            <w:r>
              <w:rPr>
                <w:b/>
                <w:spacing w:val="-5"/>
              </w:rPr>
              <w:t>GFI</w:t>
            </w:r>
          </w:p>
        </w:tc>
        <w:tc>
          <w:tcPr>
            <w:tcW w:w="1186" w:type="dxa"/>
          </w:tcPr>
          <w:p w:rsidR="00235917" w:rsidRDefault="00D802F8">
            <w:pPr>
              <w:pStyle w:val="TableParagraph"/>
              <w:spacing w:before="1"/>
              <w:ind w:left="5"/>
              <w:rPr>
                <w:b/>
              </w:rPr>
            </w:pPr>
            <w:r>
              <w:rPr>
                <w:b/>
                <w:spacing w:val="-4"/>
              </w:rPr>
              <w:t>AGFI</w:t>
            </w:r>
          </w:p>
        </w:tc>
        <w:tc>
          <w:tcPr>
            <w:tcW w:w="1191" w:type="dxa"/>
          </w:tcPr>
          <w:p w:rsidR="00235917" w:rsidRDefault="00D802F8">
            <w:pPr>
              <w:pStyle w:val="TableParagraph"/>
              <w:spacing w:before="1"/>
              <w:ind w:left="5"/>
              <w:rPr>
                <w:b/>
              </w:rPr>
            </w:pPr>
            <w:r>
              <w:rPr>
                <w:b/>
                <w:spacing w:val="-5"/>
              </w:rPr>
              <w:t>TLI</w:t>
            </w:r>
          </w:p>
        </w:tc>
        <w:tc>
          <w:tcPr>
            <w:tcW w:w="1013" w:type="dxa"/>
          </w:tcPr>
          <w:p w:rsidR="00235917" w:rsidRDefault="00D802F8">
            <w:pPr>
              <w:pStyle w:val="TableParagraph"/>
              <w:spacing w:before="1"/>
              <w:ind w:left="5"/>
              <w:rPr>
                <w:b/>
              </w:rPr>
            </w:pPr>
            <w:r>
              <w:rPr>
                <w:b/>
                <w:spacing w:val="-5"/>
              </w:rPr>
              <w:t>CFI</w:t>
            </w:r>
          </w:p>
        </w:tc>
        <w:tc>
          <w:tcPr>
            <w:tcW w:w="1181" w:type="dxa"/>
          </w:tcPr>
          <w:p w:rsidR="00235917" w:rsidRDefault="00D802F8">
            <w:pPr>
              <w:pStyle w:val="TableParagraph"/>
              <w:spacing w:before="1"/>
              <w:ind w:left="5"/>
              <w:rPr>
                <w:b/>
              </w:rPr>
            </w:pPr>
            <w:r>
              <w:rPr>
                <w:b/>
                <w:spacing w:val="-2"/>
              </w:rPr>
              <w:t>RMSEA</w:t>
            </w:r>
          </w:p>
        </w:tc>
      </w:tr>
      <w:tr w:rsidR="00235917">
        <w:trPr>
          <w:trHeight w:val="422"/>
        </w:trPr>
        <w:tc>
          <w:tcPr>
            <w:tcW w:w="1887" w:type="dxa"/>
            <w:vMerge/>
            <w:tcBorders>
              <w:top w:val="nil"/>
            </w:tcBorders>
            <w:shd w:val="clear" w:color="auto" w:fill="D9D9D9"/>
          </w:tcPr>
          <w:p w:rsidR="00235917" w:rsidRDefault="00235917">
            <w:pPr>
              <w:rPr>
                <w:sz w:val="2"/>
                <w:szCs w:val="2"/>
              </w:rPr>
            </w:pPr>
          </w:p>
        </w:tc>
        <w:tc>
          <w:tcPr>
            <w:tcW w:w="1599" w:type="dxa"/>
          </w:tcPr>
          <w:p w:rsidR="00235917" w:rsidRDefault="00D802F8">
            <w:pPr>
              <w:pStyle w:val="TableParagraph"/>
              <w:spacing w:line="249" w:lineRule="exact"/>
              <w:ind w:left="4"/>
            </w:pPr>
            <w:r>
              <w:rPr>
                <w:spacing w:val="-4"/>
              </w:rPr>
              <w:t>3.54</w:t>
            </w:r>
          </w:p>
        </w:tc>
        <w:tc>
          <w:tcPr>
            <w:tcW w:w="984" w:type="dxa"/>
          </w:tcPr>
          <w:p w:rsidR="00235917" w:rsidRDefault="00D802F8">
            <w:pPr>
              <w:pStyle w:val="TableParagraph"/>
              <w:spacing w:line="249" w:lineRule="exact"/>
              <w:ind w:left="4"/>
            </w:pPr>
            <w:r>
              <w:rPr>
                <w:spacing w:val="-4"/>
              </w:rPr>
              <w:t>.926</w:t>
            </w:r>
          </w:p>
        </w:tc>
        <w:tc>
          <w:tcPr>
            <w:tcW w:w="1186" w:type="dxa"/>
          </w:tcPr>
          <w:p w:rsidR="00235917" w:rsidRDefault="00D802F8">
            <w:pPr>
              <w:pStyle w:val="TableParagraph"/>
              <w:spacing w:line="249" w:lineRule="exact"/>
              <w:ind w:left="5"/>
            </w:pPr>
            <w:r>
              <w:rPr>
                <w:spacing w:val="-4"/>
              </w:rPr>
              <w:t>.926</w:t>
            </w:r>
          </w:p>
        </w:tc>
        <w:tc>
          <w:tcPr>
            <w:tcW w:w="1191" w:type="dxa"/>
          </w:tcPr>
          <w:p w:rsidR="00235917" w:rsidRDefault="00D802F8">
            <w:pPr>
              <w:pStyle w:val="TableParagraph"/>
              <w:spacing w:line="249" w:lineRule="exact"/>
              <w:ind w:left="5"/>
            </w:pPr>
            <w:r>
              <w:rPr>
                <w:spacing w:val="-4"/>
              </w:rPr>
              <w:t>.935</w:t>
            </w:r>
          </w:p>
        </w:tc>
        <w:tc>
          <w:tcPr>
            <w:tcW w:w="1013" w:type="dxa"/>
          </w:tcPr>
          <w:p w:rsidR="00235917" w:rsidRDefault="00D802F8">
            <w:pPr>
              <w:pStyle w:val="TableParagraph"/>
              <w:spacing w:line="249" w:lineRule="exact"/>
              <w:ind w:left="5"/>
            </w:pPr>
            <w:r>
              <w:rPr>
                <w:spacing w:val="-4"/>
              </w:rPr>
              <w:t>.900</w:t>
            </w:r>
          </w:p>
        </w:tc>
        <w:tc>
          <w:tcPr>
            <w:tcW w:w="1181" w:type="dxa"/>
          </w:tcPr>
          <w:p w:rsidR="00235917" w:rsidRDefault="00D802F8">
            <w:pPr>
              <w:pStyle w:val="TableParagraph"/>
              <w:spacing w:line="249" w:lineRule="exact"/>
              <w:ind w:left="5"/>
            </w:pPr>
            <w:r>
              <w:rPr>
                <w:spacing w:val="-4"/>
              </w:rPr>
              <w:t>.008</w:t>
            </w:r>
          </w:p>
        </w:tc>
      </w:tr>
    </w:tbl>
    <w:p w:rsidR="00235917" w:rsidRDefault="00235917">
      <w:pPr>
        <w:pStyle w:val="GvdeMetni"/>
        <w:spacing w:before="37"/>
        <w:ind w:left="0"/>
      </w:pPr>
    </w:p>
    <w:p w:rsidR="00235917" w:rsidRDefault="00D802F8">
      <w:pPr>
        <w:pStyle w:val="GvdeMetni"/>
        <w:spacing w:before="1"/>
      </w:pPr>
      <w:r>
        <w:t>χ²/df</w:t>
      </w:r>
      <w:r>
        <w:rPr>
          <w:spacing w:val="-4"/>
        </w:rPr>
        <w:t xml:space="preserve"> </w:t>
      </w:r>
      <w:r>
        <w:t>=</w:t>
      </w:r>
      <w:r>
        <w:rPr>
          <w:spacing w:val="-1"/>
        </w:rPr>
        <w:t xml:space="preserve"> </w:t>
      </w:r>
      <w:r>
        <w:t>3.54:</w:t>
      </w:r>
      <w:r>
        <w:rPr>
          <w:spacing w:val="-5"/>
        </w:rPr>
        <w:t xml:space="preserve"> </w:t>
      </w:r>
      <w:r>
        <w:t>Slightly</w:t>
      </w:r>
      <w:r>
        <w:rPr>
          <w:spacing w:val="-6"/>
        </w:rPr>
        <w:t xml:space="preserve"> </w:t>
      </w:r>
      <w:r>
        <w:t>above</w:t>
      </w:r>
      <w:r>
        <w:rPr>
          <w:spacing w:val="-7"/>
        </w:rPr>
        <w:t xml:space="preserve"> </w:t>
      </w:r>
      <w:r>
        <w:t>3</w:t>
      </w:r>
      <w:r>
        <w:rPr>
          <w:spacing w:val="-2"/>
        </w:rPr>
        <w:t xml:space="preserve"> </w:t>
      </w:r>
      <w:r>
        <w:t>but below</w:t>
      </w:r>
      <w:r>
        <w:rPr>
          <w:spacing w:val="-7"/>
        </w:rPr>
        <w:t xml:space="preserve"> </w:t>
      </w:r>
      <w:r>
        <w:t>5,</w:t>
      </w:r>
      <w:r>
        <w:rPr>
          <w:spacing w:val="1"/>
        </w:rPr>
        <w:t xml:space="preserve"> </w:t>
      </w:r>
      <w:r>
        <w:t>indicating</w:t>
      </w:r>
      <w:r>
        <w:rPr>
          <w:spacing w:val="-6"/>
        </w:rPr>
        <w:t xml:space="preserve"> </w:t>
      </w:r>
      <w:r>
        <w:t>an</w:t>
      </w:r>
      <w:r>
        <w:rPr>
          <w:spacing w:val="-6"/>
        </w:rPr>
        <w:t xml:space="preserve"> </w:t>
      </w:r>
      <w:r>
        <w:t>acceptable</w:t>
      </w:r>
      <w:r>
        <w:rPr>
          <w:spacing w:val="-7"/>
        </w:rPr>
        <w:t xml:space="preserve"> </w:t>
      </w:r>
      <w:r>
        <w:rPr>
          <w:spacing w:val="-4"/>
        </w:rPr>
        <w:t>fit.</w:t>
      </w:r>
    </w:p>
    <w:p w:rsidR="00235917" w:rsidRDefault="00235917">
      <w:pPr>
        <w:pStyle w:val="GvdeMetni"/>
        <w:spacing w:before="74"/>
        <w:ind w:left="0"/>
      </w:pPr>
    </w:p>
    <w:p w:rsidR="00235917" w:rsidRDefault="00D802F8">
      <w:pPr>
        <w:pStyle w:val="GvdeMetni"/>
        <w:spacing w:line="552" w:lineRule="auto"/>
        <w:ind w:right="1682"/>
      </w:pPr>
      <w:r>
        <w:t>GFI</w:t>
      </w:r>
      <w:r>
        <w:rPr>
          <w:spacing w:val="-2"/>
        </w:rPr>
        <w:t xml:space="preserve"> </w:t>
      </w:r>
      <w:r>
        <w:t>(.926)</w:t>
      </w:r>
      <w:r>
        <w:rPr>
          <w:spacing w:val="-6"/>
        </w:rPr>
        <w:t xml:space="preserve"> </w:t>
      </w:r>
      <w:r>
        <w:t>and</w:t>
      </w:r>
      <w:r>
        <w:rPr>
          <w:spacing w:val="-5"/>
        </w:rPr>
        <w:t xml:space="preserve"> </w:t>
      </w:r>
      <w:r>
        <w:t>AGFI</w:t>
      </w:r>
      <w:r>
        <w:rPr>
          <w:spacing w:val="-2"/>
        </w:rPr>
        <w:t xml:space="preserve"> </w:t>
      </w:r>
      <w:r>
        <w:t>(.926):</w:t>
      </w:r>
      <w:r>
        <w:rPr>
          <w:spacing w:val="-4"/>
        </w:rPr>
        <w:t xml:space="preserve"> </w:t>
      </w:r>
      <w:r>
        <w:t>Both</w:t>
      </w:r>
      <w:r>
        <w:rPr>
          <w:spacing w:val="-5"/>
        </w:rPr>
        <w:t xml:space="preserve"> </w:t>
      </w:r>
      <w:r>
        <w:t>are</w:t>
      </w:r>
      <w:r>
        <w:rPr>
          <w:spacing w:val="-7"/>
        </w:rPr>
        <w:t xml:space="preserve"> </w:t>
      </w:r>
      <w:r>
        <w:t>above</w:t>
      </w:r>
      <w:r>
        <w:rPr>
          <w:spacing w:val="-7"/>
        </w:rPr>
        <w:t xml:space="preserve"> </w:t>
      </w:r>
      <w:r>
        <w:t>0.90,</w:t>
      </w:r>
      <w:r>
        <w:rPr>
          <w:spacing w:val="-3"/>
        </w:rPr>
        <w:t xml:space="preserve"> </w:t>
      </w:r>
      <w:r>
        <w:t>indicating</w:t>
      </w:r>
      <w:r>
        <w:rPr>
          <w:spacing w:val="-5"/>
        </w:rPr>
        <w:t xml:space="preserve"> </w:t>
      </w:r>
      <w:r>
        <w:t>a fairly</w:t>
      </w:r>
      <w:r>
        <w:rPr>
          <w:spacing w:val="-5"/>
        </w:rPr>
        <w:t xml:space="preserve"> </w:t>
      </w:r>
      <w:r>
        <w:t>good model</w:t>
      </w:r>
      <w:r>
        <w:rPr>
          <w:spacing w:val="-4"/>
        </w:rPr>
        <w:t xml:space="preserve"> </w:t>
      </w:r>
      <w:r>
        <w:t>fit. TLI (.935): Above 0.90, indicating a good model fit.</w:t>
      </w:r>
    </w:p>
    <w:p w:rsidR="00235917" w:rsidRDefault="00D802F8">
      <w:pPr>
        <w:pStyle w:val="GvdeMetni"/>
        <w:spacing w:line="251" w:lineRule="exact"/>
        <w:jc w:val="both"/>
      </w:pPr>
      <w:r>
        <w:t>CFI</w:t>
      </w:r>
      <w:r>
        <w:rPr>
          <w:spacing w:val="-4"/>
        </w:rPr>
        <w:t xml:space="preserve"> </w:t>
      </w:r>
      <w:r>
        <w:t>(.900):</w:t>
      </w:r>
      <w:r>
        <w:rPr>
          <w:spacing w:val="-5"/>
        </w:rPr>
        <w:t xml:space="preserve"> </w:t>
      </w:r>
      <w:r>
        <w:t>The</w:t>
      </w:r>
      <w:r>
        <w:rPr>
          <w:spacing w:val="-7"/>
        </w:rPr>
        <w:t xml:space="preserve"> </w:t>
      </w:r>
      <w:r>
        <w:t>CFI</w:t>
      </w:r>
      <w:r>
        <w:rPr>
          <w:spacing w:val="-3"/>
        </w:rPr>
        <w:t xml:space="preserve"> </w:t>
      </w:r>
      <w:r>
        <w:t>is</w:t>
      </w:r>
      <w:r>
        <w:rPr>
          <w:spacing w:val="-2"/>
        </w:rPr>
        <w:t xml:space="preserve"> </w:t>
      </w:r>
      <w:r>
        <w:t>around</w:t>
      </w:r>
      <w:r>
        <w:rPr>
          <w:spacing w:val="-6"/>
        </w:rPr>
        <w:t xml:space="preserve"> </w:t>
      </w:r>
      <w:r>
        <w:t>0.90,</w:t>
      </w:r>
      <w:r>
        <w:rPr>
          <w:spacing w:val="1"/>
        </w:rPr>
        <w:t xml:space="preserve"> </w:t>
      </w:r>
      <w:r>
        <w:t>indicating</w:t>
      </w:r>
      <w:r>
        <w:rPr>
          <w:spacing w:val="-6"/>
        </w:rPr>
        <w:t xml:space="preserve"> </w:t>
      </w:r>
      <w:r>
        <w:t>an</w:t>
      </w:r>
      <w:r>
        <w:rPr>
          <w:spacing w:val="-6"/>
        </w:rPr>
        <w:t xml:space="preserve"> </w:t>
      </w:r>
      <w:r>
        <w:t>acceptable</w:t>
      </w:r>
      <w:r>
        <w:rPr>
          <w:spacing w:val="-7"/>
        </w:rPr>
        <w:t xml:space="preserve"> </w:t>
      </w:r>
      <w:r>
        <w:rPr>
          <w:spacing w:val="-4"/>
        </w:rPr>
        <w:t>fit.</w:t>
      </w:r>
    </w:p>
    <w:p w:rsidR="00235917" w:rsidRDefault="00235917">
      <w:pPr>
        <w:pStyle w:val="GvdeMetni"/>
        <w:spacing w:before="80"/>
        <w:ind w:left="0"/>
      </w:pPr>
    </w:p>
    <w:p w:rsidR="00235917" w:rsidRDefault="00D802F8">
      <w:pPr>
        <w:pStyle w:val="GvdeMetni"/>
      </w:pPr>
      <w:r>
        <w:t>RMSEA</w:t>
      </w:r>
      <w:r>
        <w:rPr>
          <w:spacing w:val="-8"/>
        </w:rPr>
        <w:t xml:space="preserve"> </w:t>
      </w:r>
      <w:r>
        <w:t>(.008):</w:t>
      </w:r>
      <w:r>
        <w:rPr>
          <w:spacing w:val="-6"/>
        </w:rPr>
        <w:t xml:space="preserve"> </w:t>
      </w:r>
      <w:r>
        <w:t>Very</w:t>
      </w:r>
      <w:r>
        <w:rPr>
          <w:spacing w:val="-6"/>
        </w:rPr>
        <w:t xml:space="preserve"> </w:t>
      </w:r>
      <w:r>
        <w:t>low, well</w:t>
      </w:r>
      <w:r>
        <w:rPr>
          <w:spacing w:val="-6"/>
        </w:rPr>
        <w:t xml:space="preserve"> </w:t>
      </w:r>
      <w:r>
        <w:t>below</w:t>
      </w:r>
      <w:r>
        <w:rPr>
          <w:spacing w:val="-7"/>
        </w:rPr>
        <w:t xml:space="preserve"> </w:t>
      </w:r>
      <w:r>
        <w:t>0.05, indicating</w:t>
      </w:r>
      <w:r>
        <w:rPr>
          <w:spacing w:val="-2"/>
        </w:rPr>
        <w:t xml:space="preserve"> </w:t>
      </w:r>
      <w:r>
        <w:t>an</w:t>
      </w:r>
      <w:r>
        <w:rPr>
          <w:spacing w:val="-7"/>
        </w:rPr>
        <w:t xml:space="preserve"> </w:t>
      </w:r>
      <w:r>
        <w:t>excellent</w:t>
      </w:r>
      <w:r>
        <w:rPr>
          <w:spacing w:val="4"/>
        </w:rPr>
        <w:t xml:space="preserve"> </w:t>
      </w:r>
      <w:r>
        <w:t>model</w:t>
      </w:r>
      <w:r>
        <w:rPr>
          <w:spacing w:val="-5"/>
        </w:rPr>
        <w:t xml:space="preserve"> </w:t>
      </w:r>
      <w:r>
        <w:rPr>
          <w:spacing w:val="-4"/>
        </w:rPr>
        <w:t>fit.</w:t>
      </w:r>
    </w:p>
    <w:p w:rsidR="00235917" w:rsidRDefault="00235917">
      <w:pPr>
        <w:pStyle w:val="GvdeMetni"/>
        <w:spacing w:before="75"/>
        <w:ind w:left="0"/>
      </w:pPr>
    </w:p>
    <w:p w:rsidR="00235917" w:rsidRDefault="00D802F8">
      <w:pPr>
        <w:pStyle w:val="GvdeMetni"/>
        <w:spacing w:line="276" w:lineRule="auto"/>
        <w:ind w:right="311"/>
        <w:jc w:val="both"/>
      </w:pPr>
      <w:r>
        <w:t>The model fit for the Motivational Focus construct is quite good. All fit indices are generally above acceptable</w:t>
      </w:r>
      <w:r>
        <w:rPr>
          <w:spacing w:val="-4"/>
        </w:rPr>
        <w:t xml:space="preserve"> </w:t>
      </w:r>
      <w:r>
        <w:t>limits, and</w:t>
      </w:r>
      <w:r>
        <w:rPr>
          <w:spacing w:val="-2"/>
        </w:rPr>
        <w:t xml:space="preserve"> </w:t>
      </w:r>
      <w:r>
        <w:t>the</w:t>
      </w:r>
      <w:r>
        <w:rPr>
          <w:spacing w:val="-4"/>
        </w:rPr>
        <w:t xml:space="preserve"> </w:t>
      </w:r>
      <w:r>
        <w:t>RMSEA</w:t>
      </w:r>
      <w:r>
        <w:rPr>
          <w:spacing w:val="-4"/>
        </w:rPr>
        <w:t xml:space="preserve"> </w:t>
      </w:r>
      <w:r>
        <w:t>is very</w:t>
      </w:r>
      <w:r>
        <w:rPr>
          <w:spacing w:val="-2"/>
        </w:rPr>
        <w:t xml:space="preserve"> </w:t>
      </w:r>
      <w:r>
        <w:t>low. While</w:t>
      </w:r>
      <w:r>
        <w:rPr>
          <w:spacing w:val="-4"/>
        </w:rPr>
        <w:t xml:space="preserve"> </w:t>
      </w:r>
      <w:r>
        <w:t>χ²/df is somewhat high, the model</w:t>
      </w:r>
      <w:r>
        <w:rPr>
          <w:spacing w:val="-1"/>
        </w:rPr>
        <w:t xml:space="preserve"> </w:t>
      </w:r>
      <w:r>
        <w:t>generally</w:t>
      </w:r>
      <w:r>
        <w:rPr>
          <w:spacing w:val="-2"/>
        </w:rPr>
        <w:t xml:space="preserve"> </w:t>
      </w:r>
      <w:r>
        <w:t>fits the data well.</w:t>
      </w:r>
    </w:p>
    <w:p w:rsidR="00235917" w:rsidRDefault="00235917">
      <w:pPr>
        <w:pStyle w:val="GvdeMetni"/>
        <w:spacing w:before="41"/>
        <w:ind w:left="0"/>
      </w:pPr>
    </w:p>
    <w:p w:rsidR="00235917" w:rsidRDefault="00D802F8">
      <w:pPr>
        <w:pStyle w:val="Balk1"/>
        <w:jc w:val="both"/>
      </w:pPr>
      <w:r>
        <w:t>RESULT</w:t>
      </w:r>
      <w:r>
        <w:rPr>
          <w:spacing w:val="-1"/>
        </w:rPr>
        <w:t xml:space="preserve"> </w:t>
      </w:r>
      <w:r>
        <w:t>&amp;</w:t>
      </w:r>
      <w:r>
        <w:rPr>
          <w:spacing w:val="-6"/>
        </w:rPr>
        <w:t xml:space="preserve"> </w:t>
      </w:r>
      <w:r>
        <w:rPr>
          <w:spacing w:val="-2"/>
        </w:rPr>
        <w:t>SUGGESTION</w:t>
      </w:r>
    </w:p>
    <w:p w:rsidR="00235917" w:rsidRDefault="00D802F8">
      <w:pPr>
        <w:pStyle w:val="GvdeMetni"/>
        <w:spacing w:before="36" w:line="276" w:lineRule="auto"/>
        <w:ind w:right="308"/>
        <w:jc w:val="both"/>
      </w:pPr>
      <w:r>
        <w:t xml:space="preserve">This study aimed </w:t>
      </w:r>
      <w:r>
        <w:t>to develop a valid and reliable measurement tool for measuring attention and focus in the context of mobile learning. Following extensive literature reviews, expert opinions, and</w:t>
      </w:r>
      <w:r>
        <w:rPr>
          <w:spacing w:val="40"/>
        </w:rPr>
        <w:t xml:space="preserve"> </w:t>
      </w:r>
      <w:r>
        <w:t xml:space="preserve">pretests, the "Attention and Focus Scale in the Context of Mobile Learning," </w:t>
      </w:r>
      <w:r>
        <w:t>consisting of 20 items and five subscales (External and Internal Distractions, Focus Time, Task Management, Self- Regulation, and Motivational Focus), was developed. Based on the findings, the psychometric properties of the scale were concluded to be adequ</w:t>
      </w:r>
      <w:r>
        <w:t>ate for the social sciences.</w:t>
      </w:r>
    </w:p>
    <w:p w:rsidR="00235917" w:rsidRDefault="00235917">
      <w:pPr>
        <w:pStyle w:val="GvdeMetni"/>
        <w:spacing w:line="276" w:lineRule="auto"/>
        <w:jc w:val="both"/>
        <w:sectPr w:rsidR="00235917">
          <w:pgSz w:w="11910" w:h="16840"/>
          <w:pgMar w:top="780" w:right="1133" w:bottom="400" w:left="1133" w:header="377" w:footer="209" w:gutter="0"/>
          <w:cols w:space="708"/>
        </w:sectPr>
      </w:pPr>
    </w:p>
    <w:p w:rsidR="00235917" w:rsidRDefault="00235917">
      <w:pPr>
        <w:pStyle w:val="GvdeMetni"/>
        <w:spacing w:before="122"/>
        <w:ind w:left="0"/>
      </w:pPr>
    </w:p>
    <w:p w:rsidR="00235917" w:rsidRDefault="00D802F8">
      <w:pPr>
        <w:pStyle w:val="GvdeMetni"/>
        <w:spacing w:line="276" w:lineRule="auto"/>
        <w:ind w:right="302"/>
        <w:jc w:val="both"/>
      </w:pPr>
      <w:r>
        <w:t>Exploratory Factor Analysis (EFA) conducted as part of the validity studies revealed that the five- factor structure explained 66.91% of the total variance. This ratio meets the 50% criterion required in soci</w:t>
      </w:r>
      <w:r>
        <w:t>al sciences and demonstrates the scale's strong construct validity. Furthermore, the item loadings for each factor were sufficient, and the items were consistent with the theoretical framework. The fit indices obtained in the confirmatory factor analysis (</w:t>
      </w:r>
      <w:r>
        <w:t>CFA) for each sub-dimension of the scale also support the model's fit to the data. In particular, the RMSEA values below 0.01 across all dimensions demonstrate</w:t>
      </w:r>
      <w:r>
        <w:rPr>
          <w:spacing w:val="-7"/>
        </w:rPr>
        <w:t xml:space="preserve"> </w:t>
      </w:r>
      <w:r>
        <w:t>a near-perfect fit. The</w:t>
      </w:r>
      <w:r>
        <w:rPr>
          <w:spacing w:val="-7"/>
        </w:rPr>
        <w:t xml:space="preserve"> </w:t>
      </w:r>
      <w:r>
        <w:t>GFI, AGFI, CFI,</w:t>
      </w:r>
      <w:r>
        <w:rPr>
          <w:spacing w:val="-3"/>
        </w:rPr>
        <w:t xml:space="preserve"> </w:t>
      </w:r>
      <w:r>
        <w:t>and</w:t>
      </w:r>
      <w:r>
        <w:rPr>
          <w:spacing w:val="-5"/>
        </w:rPr>
        <w:t xml:space="preserve"> </w:t>
      </w:r>
      <w:r>
        <w:t>TLI</w:t>
      </w:r>
      <w:r>
        <w:rPr>
          <w:spacing w:val="-2"/>
        </w:rPr>
        <w:t xml:space="preserve"> </w:t>
      </w:r>
      <w:r>
        <w:t>values, all mostly</w:t>
      </w:r>
      <w:r>
        <w:rPr>
          <w:spacing w:val="-5"/>
        </w:rPr>
        <w:t xml:space="preserve"> </w:t>
      </w:r>
      <w:r>
        <w:t>above</w:t>
      </w:r>
      <w:r>
        <w:rPr>
          <w:spacing w:val="-7"/>
        </w:rPr>
        <w:t xml:space="preserve"> </w:t>
      </w:r>
      <w:r>
        <w:t>0.90, reinforced the co</w:t>
      </w:r>
      <w:r>
        <w:t>nstruct's validity.</w:t>
      </w:r>
    </w:p>
    <w:p w:rsidR="00235917" w:rsidRDefault="00235917">
      <w:pPr>
        <w:pStyle w:val="GvdeMetni"/>
        <w:spacing w:before="41"/>
        <w:ind w:left="0"/>
      </w:pPr>
    </w:p>
    <w:p w:rsidR="00235917" w:rsidRDefault="00D802F8">
      <w:pPr>
        <w:pStyle w:val="GvdeMetni"/>
        <w:spacing w:line="276" w:lineRule="auto"/>
        <w:ind w:right="319"/>
        <w:jc w:val="both"/>
      </w:pPr>
      <w:r>
        <w:t>In terms of reliability studies, the</w:t>
      </w:r>
      <w:r>
        <w:rPr>
          <w:spacing w:val="-2"/>
        </w:rPr>
        <w:t xml:space="preserve"> </w:t>
      </w:r>
      <w:r>
        <w:t>KMO value</w:t>
      </w:r>
      <w:r>
        <w:rPr>
          <w:spacing w:val="-2"/>
        </w:rPr>
        <w:t xml:space="preserve"> </w:t>
      </w:r>
      <w:r>
        <w:t>was found to be</w:t>
      </w:r>
      <w:r>
        <w:rPr>
          <w:spacing w:val="-2"/>
        </w:rPr>
        <w:t xml:space="preserve"> </w:t>
      </w:r>
      <w:r>
        <w:t>very high at 0.934,</w:t>
      </w:r>
      <w:r>
        <w:rPr>
          <w:spacing w:val="-3"/>
        </w:rPr>
        <w:t xml:space="preserve"> </w:t>
      </w:r>
      <w:r>
        <w:t>and the</w:t>
      </w:r>
      <w:r>
        <w:rPr>
          <w:spacing w:val="-2"/>
        </w:rPr>
        <w:t xml:space="preserve"> </w:t>
      </w:r>
      <w:r>
        <w:t>Bartlett test was significant. These results indicate that the sample size and data are suitable for factor analysis. Overall, it can be said th</w:t>
      </w:r>
      <w:r>
        <w:t>at the scale offers a reliable, valid, and multidimensional structure.</w:t>
      </w:r>
    </w:p>
    <w:p w:rsidR="00235917" w:rsidRDefault="00235917">
      <w:pPr>
        <w:pStyle w:val="GvdeMetni"/>
        <w:spacing w:before="36"/>
        <w:ind w:left="0"/>
      </w:pPr>
    </w:p>
    <w:p w:rsidR="00235917" w:rsidRDefault="00D802F8">
      <w:pPr>
        <w:pStyle w:val="GvdeMetni"/>
      </w:pPr>
      <w:r>
        <w:t>Recommendations</w:t>
      </w:r>
      <w:r>
        <w:rPr>
          <w:spacing w:val="-8"/>
        </w:rPr>
        <w:t xml:space="preserve"> </w:t>
      </w:r>
      <w:r>
        <w:t>for</w:t>
      </w:r>
      <w:r>
        <w:rPr>
          <w:spacing w:val="-5"/>
        </w:rPr>
        <w:t xml:space="preserve"> </w:t>
      </w:r>
      <w:r>
        <w:t>practitioners</w:t>
      </w:r>
      <w:r>
        <w:rPr>
          <w:spacing w:val="-7"/>
        </w:rPr>
        <w:t xml:space="preserve"> </w:t>
      </w:r>
      <w:r>
        <w:t>and</w:t>
      </w:r>
      <w:r>
        <w:rPr>
          <w:spacing w:val="-11"/>
        </w:rPr>
        <w:t xml:space="preserve"> </w:t>
      </w:r>
      <w:r>
        <w:rPr>
          <w:spacing w:val="-2"/>
        </w:rPr>
        <w:t>researchers:</w:t>
      </w:r>
    </w:p>
    <w:p w:rsidR="00235917" w:rsidRDefault="00D802F8">
      <w:pPr>
        <w:pStyle w:val="ListeParagraf"/>
        <w:numPr>
          <w:ilvl w:val="0"/>
          <w:numId w:val="1"/>
        </w:numPr>
        <w:tabs>
          <w:tab w:val="left" w:pos="665"/>
          <w:tab w:val="left" w:pos="667"/>
        </w:tabs>
        <w:spacing w:before="39" w:line="273" w:lineRule="auto"/>
        <w:ind w:right="316"/>
      </w:pPr>
      <w:r>
        <w:t>This developed scale can be used both in academic research and in practice to measure students' attention and focus levels during mob</w:t>
      </w:r>
      <w:r>
        <w:t>ile learning processes.</w:t>
      </w:r>
    </w:p>
    <w:p w:rsidR="00235917" w:rsidRDefault="00235917">
      <w:pPr>
        <w:pStyle w:val="GvdeMetni"/>
        <w:spacing w:before="40"/>
        <w:ind w:left="0"/>
      </w:pPr>
    </w:p>
    <w:p w:rsidR="00235917" w:rsidRDefault="00D802F8">
      <w:pPr>
        <w:pStyle w:val="ListeParagraf"/>
        <w:numPr>
          <w:ilvl w:val="0"/>
          <w:numId w:val="1"/>
        </w:numPr>
        <w:tabs>
          <w:tab w:val="left" w:pos="665"/>
          <w:tab w:val="left" w:pos="667"/>
        </w:tabs>
        <w:spacing w:line="276" w:lineRule="auto"/>
        <w:ind w:right="310"/>
      </w:pPr>
      <w:r>
        <w:t xml:space="preserve">Educators, especially those developing mobile learning-based instructional designs, can use this scale to monitor students' attention and focus levels and tailor their learning environments </w:t>
      </w:r>
      <w:r>
        <w:rPr>
          <w:spacing w:val="-2"/>
        </w:rPr>
        <w:t>accordingly.</w:t>
      </w:r>
    </w:p>
    <w:p w:rsidR="00235917" w:rsidRDefault="00235917">
      <w:pPr>
        <w:pStyle w:val="GvdeMetni"/>
        <w:spacing w:before="37"/>
        <w:ind w:left="0"/>
      </w:pPr>
    </w:p>
    <w:p w:rsidR="00235917" w:rsidRDefault="00D802F8">
      <w:pPr>
        <w:pStyle w:val="GvdeMetni"/>
      </w:pPr>
      <w:r>
        <w:t>Recommendations</w:t>
      </w:r>
      <w:r>
        <w:rPr>
          <w:spacing w:val="-11"/>
        </w:rPr>
        <w:t xml:space="preserve"> </w:t>
      </w:r>
      <w:r>
        <w:t>for</w:t>
      </w:r>
      <w:r>
        <w:rPr>
          <w:spacing w:val="-7"/>
        </w:rPr>
        <w:t xml:space="preserve"> </w:t>
      </w:r>
      <w:r>
        <w:t>institutions</w:t>
      </w:r>
      <w:r>
        <w:rPr>
          <w:spacing w:val="-5"/>
        </w:rPr>
        <w:t xml:space="preserve"> </w:t>
      </w:r>
      <w:r>
        <w:t>developing</w:t>
      </w:r>
      <w:r>
        <w:rPr>
          <w:spacing w:val="-8"/>
        </w:rPr>
        <w:t xml:space="preserve"> </w:t>
      </w:r>
      <w:r>
        <w:t>educational</w:t>
      </w:r>
      <w:r>
        <w:rPr>
          <w:spacing w:val="-12"/>
        </w:rPr>
        <w:t xml:space="preserve"> </w:t>
      </w:r>
      <w:r>
        <w:rPr>
          <w:spacing w:val="-2"/>
        </w:rPr>
        <w:t>technologies:</w:t>
      </w:r>
    </w:p>
    <w:p w:rsidR="00235917" w:rsidRDefault="00D802F8">
      <w:pPr>
        <w:pStyle w:val="ListeParagraf"/>
        <w:numPr>
          <w:ilvl w:val="0"/>
          <w:numId w:val="1"/>
        </w:numPr>
        <w:tabs>
          <w:tab w:val="left" w:pos="665"/>
          <w:tab w:val="left" w:pos="667"/>
        </w:tabs>
        <w:spacing w:before="34" w:line="273" w:lineRule="auto"/>
        <w:ind w:right="312"/>
      </w:pPr>
      <w:r>
        <w:t>Developers of mobile learning applications and platforms can use this scale to collect data on users' attention processes and make in-app improvements.</w:t>
      </w:r>
    </w:p>
    <w:p w:rsidR="00235917" w:rsidRDefault="00235917">
      <w:pPr>
        <w:pStyle w:val="GvdeMetni"/>
        <w:spacing w:before="44"/>
        <w:ind w:left="0"/>
      </w:pPr>
    </w:p>
    <w:p w:rsidR="00235917" w:rsidRDefault="00D802F8">
      <w:pPr>
        <w:pStyle w:val="ListeParagraf"/>
        <w:numPr>
          <w:ilvl w:val="0"/>
          <w:numId w:val="1"/>
        </w:numPr>
        <w:tabs>
          <w:tab w:val="left" w:pos="667"/>
        </w:tabs>
        <w:ind w:hanging="360"/>
        <w:jc w:val="left"/>
      </w:pPr>
      <w:r>
        <w:t>Content</w:t>
      </w:r>
      <w:r>
        <w:rPr>
          <w:spacing w:val="-4"/>
        </w:rPr>
        <w:t xml:space="preserve"> </w:t>
      </w:r>
      <w:r>
        <w:t>strategies</w:t>
      </w:r>
      <w:r>
        <w:rPr>
          <w:spacing w:val="-3"/>
        </w:rPr>
        <w:t xml:space="preserve"> </w:t>
      </w:r>
      <w:r>
        <w:t>that</w:t>
      </w:r>
      <w:r>
        <w:rPr>
          <w:spacing w:val="-1"/>
        </w:rPr>
        <w:t xml:space="preserve"> </w:t>
      </w:r>
      <w:r>
        <w:t>reduce</w:t>
      </w:r>
      <w:r>
        <w:rPr>
          <w:spacing w:val="-5"/>
        </w:rPr>
        <w:t xml:space="preserve"> </w:t>
      </w:r>
      <w:r>
        <w:t>distractions</w:t>
      </w:r>
      <w:r>
        <w:rPr>
          <w:spacing w:val="-2"/>
        </w:rPr>
        <w:t xml:space="preserve"> </w:t>
      </w:r>
      <w:r>
        <w:t>and</w:t>
      </w:r>
      <w:r>
        <w:rPr>
          <w:spacing w:val="-7"/>
        </w:rPr>
        <w:t xml:space="preserve"> </w:t>
      </w:r>
      <w:r>
        <w:t>increase</w:t>
      </w:r>
      <w:r>
        <w:rPr>
          <w:spacing w:val="-5"/>
        </w:rPr>
        <w:t xml:space="preserve"> </w:t>
      </w:r>
      <w:r>
        <w:t>focus</w:t>
      </w:r>
      <w:r>
        <w:rPr>
          <w:spacing w:val="-2"/>
        </w:rPr>
        <w:t xml:space="preserve"> </w:t>
      </w:r>
      <w:r>
        <w:t>can</w:t>
      </w:r>
      <w:r>
        <w:rPr>
          <w:spacing w:val="-7"/>
        </w:rPr>
        <w:t xml:space="preserve"> </w:t>
      </w:r>
      <w:r>
        <w:t>be</w:t>
      </w:r>
      <w:r>
        <w:rPr>
          <w:spacing w:val="-9"/>
        </w:rPr>
        <w:t xml:space="preserve"> </w:t>
      </w:r>
      <w:r>
        <w:rPr>
          <w:spacing w:val="-2"/>
        </w:rPr>
        <w:t>developed.</w:t>
      </w:r>
    </w:p>
    <w:p w:rsidR="00235917" w:rsidRDefault="00235917">
      <w:pPr>
        <w:pStyle w:val="GvdeMetni"/>
        <w:spacing w:before="75"/>
        <w:ind w:left="0"/>
      </w:pPr>
    </w:p>
    <w:p w:rsidR="00235917" w:rsidRDefault="00D802F8">
      <w:pPr>
        <w:pStyle w:val="GvdeMetni"/>
      </w:pPr>
      <w:r>
        <w:t>Recommendations</w:t>
      </w:r>
      <w:r>
        <w:rPr>
          <w:spacing w:val="-8"/>
        </w:rPr>
        <w:t xml:space="preserve"> </w:t>
      </w:r>
      <w:r>
        <w:t>for</w:t>
      </w:r>
      <w:r>
        <w:rPr>
          <w:spacing w:val="-6"/>
        </w:rPr>
        <w:t xml:space="preserve"> </w:t>
      </w:r>
      <w:r>
        <w:t>further</w:t>
      </w:r>
      <w:r>
        <w:rPr>
          <w:spacing w:val="-5"/>
        </w:rPr>
        <w:t xml:space="preserve"> </w:t>
      </w:r>
      <w:r>
        <w:rPr>
          <w:spacing w:val="-2"/>
        </w:rPr>
        <w:t>research:</w:t>
      </w:r>
    </w:p>
    <w:p w:rsidR="00235917" w:rsidRDefault="00D802F8">
      <w:pPr>
        <w:pStyle w:val="ListeParagraf"/>
        <w:numPr>
          <w:ilvl w:val="0"/>
          <w:numId w:val="1"/>
        </w:numPr>
        <w:tabs>
          <w:tab w:val="left" w:pos="665"/>
          <w:tab w:val="left" w:pos="667"/>
        </w:tabs>
        <w:spacing w:before="38" w:line="273" w:lineRule="auto"/>
        <w:ind w:right="321"/>
      </w:pPr>
      <w:r>
        <w:t>Testing the scale across different age groups, education levels, and cultural contexts to test its validity and reliability will increase the scale's overall validity.</w:t>
      </w:r>
    </w:p>
    <w:p w:rsidR="00235917" w:rsidRDefault="00235917">
      <w:pPr>
        <w:pStyle w:val="GvdeMetni"/>
        <w:spacing w:before="40"/>
        <w:ind w:left="0"/>
      </w:pPr>
    </w:p>
    <w:p w:rsidR="00235917" w:rsidRDefault="00D802F8">
      <w:pPr>
        <w:pStyle w:val="ListeParagraf"/>
        <w:numPr>
          <w:ilvl w:val="0"/>
          <w:numId w:val="1"/>
        </w:numPr>
        <w:tabs>
          <w:tab w:val="left" w:pos="665"/>
          <w:tab w:val="left" w:pos="667"/>
        </w:tabs>
        <w:spacing w:line="273" w:lineRule="auto"/>
        <w:ind w:right="310"/>
      </w:pPr>
      <w:r>
        <w:t>Longitudinal st</w:t>
      </w:r>
      <w:r>
        <w:t>udies can monitor changes in students' attention and focus levels during mobile learning over time.</w:t>
      </w:r>
    </w:p>
    <w:p w:rsidR="00235917" w:rsidRDefault="00235917">
      <w:pPr>
        <w:pStyle w:val="GvdeMetni"/>
        <w:spacing w:before="41"/>
        <w:ind w:left="0"/>
      </w:pPr>
    </w:p>
    <w:p w:rsidR="00235917" w:rsidRDefault="00D802F8">
      <w:pPr>
        <w:pStyle w:val="GvdeMetni"/>
        <w:spacing w:line="278" w:lineRule="auto"/>
        <w:ind w:right="319"/>
        <w:jc w:val="both"/>
      </w:pPr>
      <w:r>
        <w:t>Relationships between the scale and variables such as academic achievement, learning motivation,</w:t>
      </w:r>
      <w:r>
        <w:rPr>
          <w:spacing w:val="40"/>
        </w:rPr>
        <w:t xml:space="preserve"> </w:t>
      </w:r>
      <w:r>
        <w:t>and technological literacy can be examined.</w:t>
      </w:r>
    </w:p>
    <w:p w:rsidR="00235917" w:rsidRDefault="00235917">
      <w:pPr>
        <w:pStyle w:val="GvdeMetni"/>
        <w:spacing w:before="34"/>
        <w:ind w:left="0"/>
      </w:pPr>
    </w:p>
    <w:p w:rsidR="00235917" w:rsidRDefault="00D802F8">
      <w:pPr>
        <w:pStyle w:val="GvdeMetni"/>
        <w:spacing w:line="276" w:lineRule="auto"/>
        <w:ind w:right="316"/>
        <w:jc w:val="both"/>
      </w:pPr>
      <w:r>
        <w:t>In conclusion, the "Attention and Focus in the Context of Mobile Learning Scale" developed as a result of this study contributes to the scientific literature as an important measurement tool in this field. It is believed that the</w:t>
      </w:r>
      <w:r>
        <w:rPr>
          <w:spacing w:val="-2"/>
        </w:rPr>
        <w:t xml:space="preserve"> </w:t>
      </w:r>
      <w:r>
        <w:t>scale has the</w:t>
      </w:r>
      <w:r>
        <w:rPr>
          <w:spacing w:val="-2"/>
        </w:rPr>
        <w:t xml:space="preserve"> </w:t>
      </w:r>
      <w:r>
        <w:t>potential fo</w:t>
      </w:r>
      <w:r>
        <w:t>r broad use</w:t>
      </w:r>
      <w:r>
        <w:rPr>
          <w:spacing w:val="-2"/>
        </w:rPr>
        <w:t xml:space="preserve"> </w:t>
      </w:r>
      <w:r>
        <w:t>in both academic and applied studies.</w:t>
      </w:r>
    </w:p>
    <w:p w:rsidR="00235917" w:rsidRDefault="00235917">
      <w:pPr>
        <w:pStyle w:val="GvdeMetni"/>
        <w:ind w:left="0"/>
      </w:pPr>
    </w:p>
    <w:p w:rsidR="00235917" w:rsidRDefault="00235917">
      <w:pPr>
        <w:pStyle w:val="GvdeMetni"/>
        <w:spacing w:before="80"/>
        <w:ind w:left="0"/>
      </w:pPr>
    </w:p>
    <w:p w:rsidR="00235917" w:rsidRDefault="00D802F8">
      <w:pPr>
        <w:pStyle w:val="Balk1"/>
        <w:spacing w:before="1"/>
      </w:pPr>
      <w:r>
        <w:rPr>
          <w:spacing w:val="-2"/>
        </w:rPr>
        <w:t>REFERENCES</w:t>
      </w:r>
    </w:p>
    <w:p w:rsidR="00235917" w:rsidRDefault="00D802F8">
      <w:pPr>
        <w:pStyle w:val="GvdeMetni"/>
        <w:spacing w:before="30" w:line="278" w:lineRule="auto"/>
      </w:pPr>
      <w:r>
        <w:t xml:space="preserve">Balcı, A. (2022). Research in social sciences: Methods, techniques and principles (17th ed.). Pegem </w:t>
      </w:r>
      <w:r>
        <w:rPr>
          <w:spacing w:val="-2"/>
        </w:rPr>
        <w:t>Academy.</w:t>
      </w:r>
    </w:p>
    <w:p w:rsidR="00235917" w:rsidRDefault="00D802F8">
      <w:pPr>
        <w:spacing w:line="273" w:lineRule="auto"/>
        <w:ind w:left="307"/>
        <w:rPr>
          <w:i/>
        </w:rPr>
      </w:pPr>
      <w:r>
        <w:t>Buyukozturk,</w:t>
      </w:r>
      <w:r>
        <w:rPr>
          <w:spacing w:val="40"/>
        </w:rPr>
        <w:t xml:space="preserve"> </w:t>
      </w:r>
      <w:r>
        <w:t>S.,</w:t>
      </w:r>
      <w:r>
        <w:rPr>
          <w:spacing w:val="40"/>
        </w:rPr>
        <w:t xml:space="preserve"> </w:t>
      </w:r>
      <w:r>
        <w:t>Cakmak,</w:t>
      </w:r>
      <w:r>
        <w:rPr>
          <w:spacing w:val="40"/>
        </w:rPr>
        <w:t xml:space="preserve"> </w:t>
      </w:r>
      <w:r>
        <w:t>E.</w:t>
      </w:r>
      <w:r>
        <w:rPr>
          <w:spacing w:val="40"/>
        </w:rPr>
        <w:t xml:space="preserve"> </w:t>
      </w:r>
      <w:r>
        <w:t>K.,</w:t>
      </w:r>
      <w:r>
        <w:rPr>
          <w:spacing w:val="40"/>
        </w:rPr>
        <w:t xml:space="preserve"> </w:t>
      </w:r>
      <w:r>
        <w:t>Akgün,</w:t>
      </w:r>
      <w:r>
        <w:rPr>
          <w:spacing w:val="40"/>
        </w:rPr>
        <w:t xml:space="preserve"> </w:t>
      </w:r>
      <w:r>
        <w:t>O.</w:t>
      </w:r>
      <w:r>
        <w:rPr>
          <w:spacing w:val="40"/>
        </w:rPr>
        <w:t xml:space="preserve"> </w:t>
      </w:r>
      <w:r>
        <w:t>E.,</w:t>
      </w:r>
      <w:r>
        <w:rPr>
          <w:spacing w:val="40"/>
        </w:rPr>
        <w:t xml:space="preserve"> </w:t>
      </w:r>
      <w:r>
        <w:t>Karadeniz,</w:t>
      </w:r>
      <w:r>
        <w:rPr>
          <w:spacing w:val="40"/>
        </w:rPr>
        <w:t xml:space="preserve"> </w:t>
      </w:r>
      <w:r>
        <w:t>S.,</w:t>
      </w:r>
      <w:r>
        <w:rPr>
          <w:spacing w:val="40"/>
        </w:rPr>
        <w:t xml:space="preserve"> </w:t>
      </w:r>
      <w:r>
        <w:t>&amp;</w:t>
      </w:r>
      <w:r>
        <w:rPr>
          <w:spacing w:val="40"/>
        </w:rPr>
        <w:t xml:space="preserve"> </w:t>
      </w:r>
      <w:r>
        <w:t>Demirel,</w:t>
      </w:r>
      <w:r>
        <w:rPr>
          <w:spacing w:val="40"/>
        </w:rPr>
        <w:t xml:space="preserve"> </w:t>
      </w:r>
      <w:r>
        <w:t>F.</w:t>
      </w:r>
      <w:r>
        <w:rPr>
          <w:spacing w:val="40"/>
        </w:rPr>
        <w:t xml:space="preserve"> </w:t>
      </w:r>
      <w:r>
        <w:t>(2018).</w:t>
      </w:r>
      <w:r>
        <w:rPr>
          <w:spacing w:val="40"/>
        </w:rPr>
        <w:t xml:space="preserve"> </w:t>
      </w:r>
      <w:r>
        <w:rPr>
          <w:i/>
        </w:rPr>
        <w:t>Scientific research methods (24th ed.). Pegem Academy.</w:t>
      </w:r>
    </w:p>
    <w:p w:rsidR="00235917" w:rsidRDefault="00D802F8">
      <w:pPr>
        <w:spacing w:before="3" w:line="278" w:lineRule="auto"/>
        <w:ind w:left="307" w:right="228"/>
      </w:pPr>
      <w:r>
        <w:t>Cakır, H., Yıldız, M., &amp; Karaman, S. (2018). Mobile learning environments and students’ attention: The</w:t>
      </w:r>
      <w:r>
        <w:rPr>
          <w:spacing w:val="-11"/>
        </w:rPr>
        <w:t xml:space="preserve"> </w:t>
      </w:r>
      <w:r>
        <w:t>role</w:t>
      </w:r>
      <w:r>
        <w:rPr>
          <w:spacing w:val="-8"/>
        </w:rPr>
        <w:t xml:space="preserve"> </w:t>
      </w:r>
      <w:r>
        <w:t>of</w:t>
      </w:r>
      <w:r>
        <w:rPr>
          <w:spacing w:val="-3"/>
        </w:rPr>
        <w:t xml:space="preserve"> </w:t>
      </w:r>
      <w:r>
        <w:t>design</w:t>
      </w:r>
      <w:r>
        <w:rPr>
          <w:spacing w:val="-7"/>
        </w:rPr>
        <w:t xml:space="preserve"> </w:t>
      </w:r>
      <w:r>
        <w:t>and</w:t>
      </w:r>
      <w:r>
        <w:rPr>
          <w:spacing w:val="-2"/>
        </w:rPr>
        <w:t xml:space="preserve"> </w:t>
      </w:r>
      <w:r>
        <w:t>distraction.</w:t>
      </w:r>
      <w:r>
        <w:rPr>
          <w:spacing w:val="5"/>
        </w:rPr>
        <w:t xml:space="preserve"> </w:t>
      </w:r>
      <w:r>
        <w:rPr>
          <w:i/>
        </w:rPr>
        <w:t>Turkish</w:t>
      </w:r>
      <w:r>
        <w:rPr>
          <w:i/>
          <w:spacing w:val="-1"/>
        </w:rPr>
        <w:t xml:space="preserve"> </w:t>
      </w:r>
      <w:r>
        <w:rPr>
          <w:i/>
        </w:rPr>
        <w:t>Online</w:t>
      </w:r>
      <w:r>
        <w:rPr>
          <w:i/>
          <w:spacing w:val="-4"/>
        </w:rPr>
        <w:t xml:space="preserve"> </w:t>
      </w:r>
      <w:r>
        <w:rPr>
          <w:i/>
        </w:rPr>
        <w:t>Journal</w:t>
      </w:r>
      <w:r>
        <w:rPr>
          <w:i/>
          <w:spacing w:val="-1"/>
        </w:rPr>
        <w:t xml:space="preserve"> </w:t>
      </w:r>
      <w:r>
        <w:rPr>
          <w:i/>
        </w:rPr>
        <w:t>of</w:t>
      </w:r>
      <w:r>
        <w:rPr>
          <w:i/>
          <w:spacing w:val="-5"/>
        </w:rPr>
        <w:t xml:space="preserve"> </w:t>
      </w:r>
      <w:r>
        <w:rPr>
          <w:i/>
        </w:rPr>
        <w:t>Educational</w:t>
      </w:r>
      <w:r>
        <w:rPr>
          <w:i/>
          <w:spacing w:val="-5"/>
        </w:rPr>
        <w:t xml:space="preserve"> </w:t>
      </w:r>
      <w:r>
        <w:rPr>
          <w:i/>
        </w:rPr>
        <w:t>Technology</w:t>
      </w:r>
      <w:r>
        <w:t>,</w:t>
      </w:r>
      <w:r>
        <w:rPr>
          <w:spacing w:val="-4"/>
        </w:rPr>
        <w:t xml:space="preserve"> </w:t>
      </w:r>
      <w:r>
        <w:rPr>
          <w:i/>
        </w:rPr>
        <w:t>17</w:t>
      </w:r>
      <w:r>
        <w:t>(2),</w:t>
      </w:r>
      <w:r>
        <w:rPr>
          <w:spacing w:val="-4"/>
        </w:rPr>
        <w:t xml:space="preserve"> </w:t>
      </w:r>
      <w:r>
        <w:rPr>
          <w:spacing w:val="-2"/>
        </w:rPr>
        <w:t>98–109.</w:t>
      </w:r>
    </w:p>
    <w:p w:rsidR="00235917" w:rsidRDefault="00235917">
      <w:pPr>
        <w:spacing w:line="278" w:lineRule="auto"/>
        <w:sectPr w:rsidR="00235917">
          <w:pgSz w:w="11910" w:h="16840"/>
          <w:pgMar w:top="780" w:right="1133" w:bottom="380" w:left="1133" w:header="377" w:footer="186" w:gutter="0"/>
          <w:cols w:space="708"/>
        </w:sectPr>
      </w:pPr>
    </w:p>
    <w:p w:rsidR="00235917" w:rsidRDefault="00D802F8">
      <w:pPr>
        <w:pStyle w:val="GvdeMetni"/>
        <w:spacing w:before="87" w:line="276" w:lineRule="auto"/>
        <w:ind w:right="298"/>
        <w:jc w:val="both"/>
      </w:pPr>
      <w:r>
        <w:lastRenderedPageBreak/>
        <w:t>Chen, C. M., &amp; Chen, M. C. (2020). Learning</w:t>
      </w:r>
      <w:r>
        <w:rPr>
          <w:spacing w:val="-1"/>
        </w:rPr>
        <w:t xml:space="preserve"> </w:t>
      </w:r>
      <w:r>
        <w:t>performance</w:t>
      </w:r>
      <w:r>
        <w:rPr>
          <w:spacing w:val="-3"/>
        </w:rPr>
        <w:t xml:space="preserve"> </w:t>
      </w:r>
      <w:r>
        <w:t>and</w:t>
      </w:r>
      <w:r>
        <w:rPr>
          <w:spacing w:val="-1"/>
        </w:rPr>
        <w:t xml:space="preserve"> </w:t>
      </w:r>
      <w:r>
        <w:t>attention</w:t>
      </w:r>
      <w:r>
        <w:rPr>
          <w:spacing w:val="-1"/>
        </w:rPr>
        <w:t xml:space="preserve"> </w:t>
      </w:r>
      <w:r>
        <w:t xml:space="preserve">level analysis for students in mobile learning. </w:t>
      </w:r>
      <w:r>
        <w:rPr>
          <w:i/>
        </w:rPr>
        <w:t>Interactive Learning Environments</w:t>
      </w:r>
      <w:r>
        <w:t xml:space="preserve">, </w:t>
      </w:r>
      <w:r>
        <w:rPr>
          <w:i/>
        </w:rPr>
        <w:t>28</w:t>
      </w:r>
      <w:r>
        <w:t xml:space="preserve">(4), 438–456. </w:t>
      </w:r>
      <w:hyperlink r:id="rId22">
        <w:r>
          <w:rPr>
            <w:color w:val="0000FF"/>
            <w:spacing w:val="-2"/>
            <w:u w:val="single" w:color="0000FF"/>
          </w:rPr>
          <w:t>htt</w:t>
        </w:r>
        <w:r>
          <w:rPr>
            <w:color w:val="0000FF"/>
            <w:spacing w:val="-2"/>
            <w:u w:val="single" w:color="0000FF"/>
          </w:rPr>
          <w:t>ps://doi.org/10.1080/10494820.2018.1542314</w:t>
        </w:r>
      </w:hyperlink>
    </w:p>
    <w:p w:rsidR="00235917" w:rsidRDefault="00D802F8">
      <w:pPr>
        <w:pStyle w:val="GvdeMetni"/>
        <w:spacing w:before="1" w:line="276" w:lineRule="auto"/>
        <w:ind w:right="303"/>
        <w:jc w:val="both"/>
      </w:pPr>
      <w:r>
        <w:t xml:space="preserve">Costello, A. B., &amp; Osborne, J. W. (2005). Best practices in exploratory factor analysis: Four recommendations for getting the most from your analysis. </w:t>
      </w:r>
      <w:r>
        <w:rPr>
          <w:i/>
        </w:rPr>
        <w:t>Practical Assessment, Research, and Evaluation</w:t>
      </w:r>
      <w:r>
        <w:t xml:space="preserve">, </w:t>
      </w:r>
      <w:r>
        <w:rPr>
          <w:i/>
        </w:rPr>
        <w:t>10</w:t>
      </w:r>
      <w:r>
        <w:t xml:space="preserve">(7), 1–9. </w:t>
      </w:r>
      <w:hyperlink r:id="rId23">
        <w:r>
          <w:rPr>
            <w:color w:val="0000FF"/>
            <w:u w:val="single" w:color="0000FF"/>
          </w:rPr>
          <w:t>https://doi.org/10.7275/jyj1-4868</w:t>
        </w:r>
      </w:hyperlink>
    </w:p>
    <w:p w:rsidR="00235917" w:rsidRDefault="00D802F8">
      <w:pPr>
        <w:spacing w:before="1" w:line="273" w:lineRule="auto"/>
        <w:ind w:left="307" w:right="303"/>
        <w:jc w:val="both"/>
      </w:pPr>
      <w:r>
        <w:t xml:space="preserve">Cokluk, Ö., Sekercioglu, G., &amp; Buyukozturk, Ş. (2018). </w:t>
      </w:r>
      <w:r>
        <w:rPr>
          <w:i/>
        </w:rPr>
        <w:t xml:space="preserve">Sosyal bilimler için çok değişkenli istatistik: SPSS ve LISREL uygulamaları </w:t>
      </w:r>
      <w:r>
        <w:t>(6. baskı). Pegem Akademi.</w:t>
      </w:r>
    </w:p>
    <w:p w:rsidR="00235917" w:rsidRDefault="00D802F8">
      <w:pPr>
        <w:spacing w:before="4" w:line="276" w:lineRule="auto"/>
        <w:ind w:left="307"/>
      </w:pPr>
      <w:r>
        <w:t xml:space="preserve">DeVellis, R. F. (2016). </w:t>
      </w:r>
      <w:r>
        <w:rPr>
          <w:i/>
        </w:rPr>
        <w:t xml:space="preserve">Scale development: Theory and applications </w:t>
      </w:r>
      <w:r>
        <w:t>(4th ed.). Sage Publications. Demirtas,</w:t>
      </w:r>
      <w:r>
        <w:rPr>
          <w:spacing w:val="26"/>
        </w:rPr>
        <w:t xml:space="preserve"> </w:t>
      </w:r>
      <w:r>
        <w:t>M.</w:t>
      </w:r>
      <w:r>
        <w:rPr>
          <w:spacing w:val="25"/>
        </w:rPr>
        <w:t xml:space="preserve"> </w:t>
      </w:r>
      <w:r>
        <w:t>(2021). The</w:t>
      </w:r>
      <w:r>
        <w:rPr>
          <w:spacing w:val="21"/>
        </w:rPr>
        <w:t xml:space="preserve"> </w:t>
      </w:r>
      <w:r>
        <w:t>effects</w:t>
      </w:r>
      <w:r>
        <w:rPr>
          <w:spacing w:val="23"/>
        </w:rPr>
        <w:t xml:space="preserve"> </w:t>
      </w:r>
      <w:r>
        <w:t>of</w:t>
      </w:r>
      <w:r>
        <w:rPr>
          <w:spacing w:val="21"/>
        </w:rPr>
        <w:t xml:space="preserve"> </w:t>
      </w:r>
      <w:r>
        <w:t>attention and focus</w:t>
      </w:r>
      <w:r>
        <w:rPr>
          <w:spacing w:val="23"/>
        </w:rPr>
        <w:t xml:space="preserve"> </w:t>
      </w:r>
      <w:r>
        <w:t>on student</w:t>
      </w:r>
      <w:r>
        <w:rPr>
          <w:spacing w:val="24"/>
        </w:rPr>
        <w:t xml:space="preserve"> </w:t>
      </w:r>
      <w:r>
        <w:t>achievement</w:t>
      </w:r>
      <w:r>
        <w:rPr>
          <w:spacing w:val="24"/>
        </w:rPr>
        <w:t xml:space="preserve"> </w:t>
      </w:r>
      <w:r>
        <w:t>in</w:t>
      </w:r>
      <w:r>
        <w:rPr>
          <w:spacing w:val="23"/>
        </w:rPr>
        <w:t xml:space="preserve"> </w:t>
      </w:r>
      <w:r>
        <w:t>mobile</w:t>
      </w:r>
      <w:r>
        <w:rPr>
          <w:spacing w:val="21"/>
        </w:rPr>
        <w:t xml:space="preserve"> </w:t>
      </w:r>
      <w:r>
        <w:t xml:space="preserve">learning environments. </w:t>
      </w:r>
      <w:r>
        <w:rPr>
          <w:i/>
        </w:rPr>
        <w:t>Educational Technology Theory and Practice, 11</w:t>
      </w:r>
      <w:r>
        <w:t>(</w:t>
      </w:r>
      <w:r>
        <w:t>2), 182–195.</w:t>
      </w:r>
    </w:p>
    <w:p w:rsidR="00235917" w:rsidRDefault="00D802F8">
      <w:pPr>
        <w:spacing w:before="2"/>
        <w:ind w:left="307"/>
      </w:pPr>
      <w:r>
        <w:t>Field,</w:t>
      </w:r>
      <w:r>
        <w:rPr>
          <w:spacing w:val="-2"/>
        </w:rPr>
        <w:t xml:space="preserve"> </w:t>
      </w:r>
      <w:r>
        <w:t>A.</w:t>
      </w:r>
      <w:r>
        <w:rPr>
          <w:spacing w:val="-1"/>
        </w:rPr>
        <w:t xml:space="preserve"> </w:t>
      </w:r>
      <w:r>
        <w:t>(2018).</w:t>
      </w:r>
      <w:r>
        <w:rPr>
          <w:spacing w:val="2"/>
        </w:rPr>
        <w:t xml:space="preserve"> </w:t>
      </w:r>
      <w:r>
        <w:rPr>
          <w:i/>
        </w:rPr>
        <w:t>Discovering</w:t>
      </w:r>
      <w:r>
        <w:rPr>
          <w:i/>
          <w:spacing w:val="-8"/>
        </w:rPr>
        <w:t xml:space="preserve"> </w:t>
      </w:r>
      <w:r>
        <w:rPr>
          <w:i/>
        </w:rPr>
        <w:t>statistics</w:t>
      </w:r>
      <w:r>
        <w:rPr>
          <w:i/>
          <w:spacing w:val="-6"/>
        </w:rPr>
        <w:t xml:space="preserve"> </w:t>
      </w:r>
      <w:r>
        <w:rPr>
          <w:i/>
        </w:rPr>
        <w:t>using</w:t>
      </w:r>
      <w:r>
        <w:rPr>
          <w:i/>
          <w:spacing w:val="-8"/>
        </w:rPr>
        <w:t xml:space="preserve"> </w:t>
      </w:r>
      <w:r>
        <w:rPr>
          <w:i/>
        </w:rPr>
        <w:t>IBM</w:t>
      </w:r>
      <w:r>
        <w:rPr>
          <w:i/>
          <w:spacing w:val="-5"/>
        </w:rPr>
        <w:t xml:space="preserve"> </w:t>
      </w:r>
      <w:r>
        <w:rPr>
          <w:i/>
        </w:rPr>
        <w:t>SPSS</w:t>
      </w:r>
      <w:r>
        <w:rPr>
          <w:i/>
          <w:spacing w:val="-3"/>
        </w:rPr>
        <w:t xml:space="preserve"> </w:t>
      </w:r>
      <w:r>
        <w:rPr>
          <w:i/>
        </w:rPr>
        <w:t>statistics</w:t>
      </w:r>
      <w:r>
        <w:rPr>
          <w:i/>
          <w:spacing w:val="-2"/>
        </w:rPr>
        <w:t xml:space="preserve"> </w:t>
      </w:r>
      <w:r>
        <w:t>(5th</w:t>
      </w:r>
      <w:r>
        <w:rPr>
          <w:spacing w:val="-8"/>
        </w:rPr>
        <w:t xml:space="preserve"> </w:t>
      </w:r>
      <w:r>
        <w:t>ed.).</w:t>
      </w:r>
      <w:r>
        <w:rPr>
          <w:spacing w:val="-1"/>
        </w:rPr>
        <w:t xml:space="preserve"> </w:t>
      </w:r>
      <w:r>
        <w:t>Sage</w:t>
      </w:r>
      <w:r>
        <w:rPr>
          <w:spacing w:val="-9"/>
        </w:rPr>
        <w:t xml:space="preserve"> </w:t>
      </w:r>
      <w:r>
        <w:rPr>
          <w:spacing w:val="-2"/>
        </w:rPr>
        <w:t>Publications.</w:t>
      </w:r>
    </w:p>
    <w:p w:rsidR="00235917" w:rsidRDefault="00D802F8">
      <w:pPr>
        <w:spacing w:before="35" w:line="278" w:lineRule="auto"/>
        <w:ind w:left="307" w:right="309"/>
        <w:jc w:val="both"/>
      </w:pPr>
      <w:r>
        <w:t>Hair, J.</w:t>
      </w:r>
      <w:r>
        <w:rPr>
          <w:spacing w:val="-4"/>
        </w:rPr>
        <w:t xml:space="preserve"> </w:t>
      </w:r>
      <w:r>
        <w:t>F., Black, W. C., Babin, B. J., &amp;</w:t>
      </w:r>
      <w:r>
        <w:rPr>
          <w:spacing w:val="-1"/>
        </w:rPr>
        <w:t xml:space="preserve"> </w:t>
      </w:r>
      <w:r>
        <w:t xml:space="preserve">Anderson, R. E. (2019). </w:t>
      </w:r>
      <w:r>
        <w:rPr>
          <w:i/>
        </w:rPr>
        <w:t>Multivariate</w:t>
      </w:r>
      <w:r>
        <w:rPr>
          <w:i/>
          <w:spacing w:val="-4"/>
        </w:rPr>
        <w:t xml:space="preserve"> </w:t>
      </w:r>
      <w:r>
        <w:rPr>
          <w:i/>
        </w:rPr>
        <w:t>data</w:t>
      </w:r>
      <w:r>
        <w:rPr>
          <w:i/>
          <w:spacing w:val="-2"/>
        </w:rPr>
        <w:t xml:space="preserve"> </w:t>
      </w:r>
      <w:r>
        <w:rPr>
          <w:i/>
        </w:rPr>
        <w:t xml:space="preserve">analysis </w:t>
      </w:r>
      <w:r>
        <w:t>(8th</w:t>
      </w:r>
      <w:r>
        <w:rPr>
          <w:spacing w:val="-2"/>
        </w:rPr>
        <w:t xml:space="preserve"> </w:t>
      </w:r>
      <w:r>
        <w:t>ed.). Cengage Learning.</w:t>
      </w:r>
    </w:p>
    <w:p w:rsidR="00235917" w:rsidRDefault="00D802F8">
      <w:pPr>
        <w:spacing w:line="278" w:lineRule="auto"/>
        <w:ind w:left="307" w:right="302"/>
        <w:jc w:val="both"/>
      </w:pPr>
      <w:r>
        <w:t xml:space="preserve">Hutcheson, G. D., &amp; Sofroniou, N. (1999). </w:t>
      </w:r>
      <w:r>
        <w:rPr>
          <w:i/>
        </w:rPr>
        <w:t xml:space="preserve">The multivariate social scientist: Introductory statistics using generalized linear models. </w:t>
      </w:r>
      <w:r>
        <w:t>Sage Publications.</w:t>
      </w:r>
    </w:p>
    <w:p w:rsidR="00235917" w:rsidRDefault="00D802F8">
      <w:pPr>
        <w:spacing w:line="273" w:lineRule="auto"/>
        <w:ind w:left="307" w:right="300"/>
        <w:jc w:val="both"/>
      </w:pPr>
      <w:r>
        <w:t xml:space="preserve">Johnson, R. A., &amp; McClure, J. P. (2004). </w:t>
      </w:r>
      <w:r>
        <w:rPr>
          <w:i/>
        </w:rPr>
        <w:t xml:space="preserve">Introductory statistical analysis (2nd ed.). </w:t>
      </w:r>
      <w:r>
        <w:t xml:space="preserve">Pearson Prentice </w:t>
      </w:r>
      <w:r>
        <w:rPr>
          <w:spacing w:val="-2"/>
        </w:rPr>
        <w:t>Hall.</w:t>
      </w:r>
    </w:p>
    <w:p w:rsidR="00235917" w:rsidRDefault="00D802F8">
      <w:pPr>
        <w:spacing w:line="273" w:lineRule="auto"/>
        <w:ind w:left="307" w:right="301"/>
        <w:jc w:val="both"/>
      </w:pPr>
      <w:r>
        <w:t xml:space="preserve">Johnson, R. A., &amp; Wichern, D. W. (2002). </w:t>
      </w:r>
      <w:r>
        <w:rPr>
          <w:i/>
        </w:rPr>
        <w:t xml:space="preserve">Applied multivariate statistical analysis </w:t>
      </w:r>
      <w:r>
        <w:t xml:space="preserve">(5th ed.). Prentice </w:t>
      </w:r>
      <w:r>
        <w:rPr>
          <w:spacing w:val="-2"/>
        </w:rPr>
        <w:t>Hall.</w:t>
      </w:r>
    </w:p>
    <w:p w:rsidR="00235917" w:rsidRDefault="00D802F8">
      <w:pPr>
        <w:pStyle w:val="GvdeMetni"/>
        <w:spacing w:before="1" w:line="276" w:lineRule="auto"/>
        <w:ind w:right="295"/>
        <w:jc w:val="both"/>
      </w:pPr>
      <w:r>
        <w:t>Kaya, M., &amp; Taskın, M. (2020). Mobile learning experiences of university students: Attention deficit and solution suggestions. Ahi Evran Univ</w:t>
      </w:r>
      <w:r>
        <w:t xml:space="preserve">ersity </w:t>
      </w:r>
      <w:r>
        <w:rPr>
          <w:i/>
        </w:rPr>
        <w:t>Kırşehir Faculty of Education Journal 21</w:t>
      </w:r>
      <w:r>
        <w:t xml:space="preserve">(3), 1903– </w:t>
      </w:r>
      <w:r>
        <w:rPr>
          <w:spacing w:val="-2"/>
        </w:rPr>
        <w:t>1921.</w:t>
      </w:r>
    </w:p>
    <w:p w:rsidR="00235917" w:rsidRDefault="00D802F8">
      <w:pPr>
        <w:spacing w:before="1" w:line="276" w:lineRule="auto"/>
        <w:ind w:left="307" w:right="307"/>
        <w:jc w:val="both"/>
      </w:pPr>
      <w:r>
        <w:t xml:space="preserve">Kline, R. B. (2016). </w:t>
      </w:r>
      <w:r>
        <w:rPr>
          <w:i/>
        </w:rPr>
        <w:t>Principles</w:t>
      </w:r>
      <w:r>
        <w:rPr>
          <w:i/>
          <w:spacing w:val="-3"/>
        </w:rPr>
        <w:t xml:space="preserve"> </w:t>
      </w:r>
      <w:r>
        <w:rPr>
          <w:i/>
        </w:rPr>
        <w:t>and practice</w:t>
      </w:r>
      <w:r>
        <w:rPr>
          <w:i/>
          <w:spacing w:val="-1"/>
        </w:rPr>
        <w:t xml:space="preserve"> </w:t>
      </w:r>
      <w:r>
        <w:rPr>
          <w:i/>
        </w:rPr>
        <w:t>of</w:t>
      </w:r>
      <w:r>
        <w:rPr>
          <w:i/>
          <w:spacing w:val="-3"/>
        </w:rPr>
        <w:t xml:space="preserve"> </w:t>
      </w:r>
      <w:r>
        <w:rPr>
          <w:i/>
        </w:rPr>
        <w:t xml:space="preserve">structural equation modeling </w:t>
      </w:r>
      <w:r>
        <w:t>(4th</w:t>
      </w:r>
      <w:r>
        <w:rPr>
          <w:spacing w:val="-4"/>
        </w:rPr>
        <w:t xml:space="preserve"> </w:t>
      </w:r>
      <w:r>
        <w:t>ed.). Guilford</w:t>
      </w:r>
      <w:r>
        <w:rPr>
          <w:spacing w:val="-4"/>
        </w:rPr>
        <w:t xml:space="preserve"> </w:t>
      </w:r>
      <w:r>
        <w:t xml:space="preserve">Press. Kukulska-Hulme, A. (2012). Language learning defined by time and place: A framework for </w:t>
      </w:r>
      <w:r>
        <w:t xml:space="preserve">next generation designs. In M. Ally (Ed.), </w:t>
      </w:r>
      <w:r>
        <w:rPr>
          <w:i/>
        </w:rPr>
        <w:t xml:space="preserve">Mobile learning: Transforming the delivery of education and training </w:t>
      </w:r>
      <w:r>
        <w:t>(pp. 25–44). Athabasca University Press.</w:t>
      </w:r>
    </w:p>
    <w:p w:rsidR="00235917" w:rsidRDefault="00D802F8">
      <w:pPr>
        <w:spacing w:line="278" w:lineRule="auto"/>
        <w:ind w:left="307" w:right="307"/>
        <w:jc w:val="both"/>
      </w:pPr>
      <w:r>
        <w:t>Park, Y. (2017). A</w:t>
      </w:r>
      <w:r>
        <w:rPr>
          <w:spacing w:val="-2"/>
        </w:rPr>
        <w:t xml:space="preserve"> </w:t>
      </w:r>
      <w:r>
        <w:t>pedagogical framework</w:t>
      </w:r>
      <w:r>
        <w:rPr>
          <w:spacing w:val="-1"/>
        </w:rPr>
        <w:t xml:space="preserve"> </w:t>
      </w:r>
      <w:r>
        <w:t>for mobile</w:t>
      </w:r>
      <w:r>
        <w:rPr>
          <w:spacing w:val="-3"/>
        </w:rPr>
        <w:t xml:space="preserve"> </w:t>
      </w:r>
      <w:r>
        <w:t xml:space="preserve">learning: Categorizing educational applications of </w:t>
      </w:r>
      <w:r>
        <w:t>mobile</w:t>
      </w:r>
      <w:r>
        <w:rPr>
          <w:spacing w:val="-8"/>
        </w:rPr>
        <w:t xml:space="preserve"> </w:t>
      </w:r>
      <w:r>
        <w:t>technologies</w:t>
      </w:r>
      <w:r>
        <w:rPr>
          <w:spacing w:val="-1"/>
        </w:rPr>
        <w:t xml:space="preserve"> </w:t>
      </w:r>
      <w:r>
        <w:t>into</w:t>
      </w:r>
      <w:r>
        <w:rPr>
          <w:spacing w:val="-6"/>
        </w:rPr>
        <w:t xml:space="preserve"> </w:t>
      </w:r>
      <w:r>
        <w:t xml:space="preserve">four types. </w:t>
      </w:r>
      <w:r>
        <w:rPr>
          <w:i/>
        </w:rPr>
        <w:t>The</w:t>
      </w:r>
      <w:r>
        <w:rPr>
          <w:i/>
          <w:spacing w:val="-3"/>
        </w:rPr>
        <w:t xml:space="preserve"> </w:t>
      </w:r>
      <w:r>
        <w:rPr>
          <w:i/>
        </w:rPr>
        <w:t>International Review</w:t>
      </w:r>
      <w:r>
        <w:rPr>
          <w:i/>
          <w:spacing w:val="-8"/>
        </w:rPr>
        <w:t xml:space="preserve"> </w:t>
      </w:r>
      <w:r>
        <w:rPr>
          <w:i/>
        </w:rPr>
        <w:t>of Research</w:t>
      </w:r>
      <w:r>
        <w:rPr>
          <w:i/>
          <w:spacing w:val="-1"/>
        </w:rPr>
        <w:t xml:space="preserve"> </w:t>
      </w:r>
      <w:r>
        <w:rPr>
          <w:i/>
        </w:rPr>
        <w:t>in</w:t>
      </w:r>
      <w:r>
        <w:rPr>
          <w:i/>
          <w:spacing w:val="-1"/>
        </w:rPr>
        <w:t xml:space="preserve"> </w:t>
      </w:r>
      <w:r>
        <w:rPr>
          <w:i/>
        </w:rPr>
        <w:t>Open</w:t>
      </w:r>
      <w:r>
        <w:rPr>
          <w:i/>
          <w:spacing w:val="-1"/>
        </w:rPr>
        <w:t xml:space="preserve"> </w:t>
      </w:r>
      <w:r>
        <w:rPr>
          <w:i/>
        </w:rPr>
        <w:t>and</w:t>
      </w:r>
      <w:r>
        <w:rPr>
          <w:i/>
          <w:spacing w:val="-1"/>
        </w:rPr>
        <w:t xml:space="preserve"> </w:t>
      </w:r>
      <w:r>
        <w:rPr>
          <w:i/>
        </w:rPr>
        <w:t>Distributed Learning</w:t>
      </w:r>
      <w:r>
        <w:t xml:space="preserve">, </w:t>
      </w:r>
      <w:r>
        <w:rPr>
          <w:i/>
        </w:rPr>
        <w:t>12</w:t>
      </w:r>
      <w:r>
        <w:t>(2), 78–102.</w:t>
      </w:r>
    </w:p>
    <w:p w:rsidR="00235917" w:rsidRDefault="00D802F8">
      <w:pPr>
        <w:spacing w:line="276" w:lineRule="auto"/>
        <w:ind w:left="307" w:right="298"/>
        <w:jc w:val="both"/>
      </w:pPr>
      <w:r>
        <w:t xml:space="preserve">Parsons, D., &amp; Ryu, H. (2006). A framework for assessing the quality of mobile learning. In </w:t>
      </w:r>
      <w:r>
        <w:rPr>
          <w:i/>
        </w:rPr>
        <w:t xml:space="preserve">Proceedings of the 6th international conference on Advanced Learning Technologies </w:t>
      </w:r>
      <w:r>
        <w:t xml:space="preserve">(pp. 173–175). IEEE. </w:t>
      </w:r>
      <w:hyperlink r:id="rId24">
        <w:r>
          <w:rPr>
            <w:color w:val="0000FF"/>
            <w:u w:val="single" w:color="0000FF"/>
          </w:rPr>
          <w:t>https://doi.org/10.1109/ICALT.2006.1652415</w:t>
        </w:r>
      </w:hyperlink>
    </w:p>
    <w:p w:rsidR="00235917" w:rsidRDefault="00D802F8">
      <w:pPr>
        <w:pStyle w:val="GvdeMetni"/>
        <w:spacing w:line="276" w:lineRule="auto"/>
      </w:pPr>
      <w:r>
        <w:t>Roschelle,</w:t>
      </w:r>
      <w:r>
        <w:rPr>
          <w:spacing w:val="40"/>
        </w:rPr>
        <w:t xml:space="preserve"> </w:t>
      </w:r>
      <w:r>
        <w:t>J.,</w:t>
      </w:r>
      <w:r>
        <w:rPr>
          <w:spacing w:val="40"/>
        </w:rPr>
        <w:t xml:space="preserve"> </w:t>
      </w:r>
      <w:r>
        <w:t>Patton,</w:t>
      </w:r>
      <w:r>
        <w:rPr>
          <w:spacing w:val="40"/>
        </w:rPr>
        <w:t xml:space="preserve"> </w:t>
      </w:r>
      <w:r>
        <w:t>C.,</w:t>
      </w:r>
      <w:r>
        <w:rPr>
          <w:spacing w:val="40"/>
        </w:rPr>
        <w:t xml:space="preserve"> </w:t>
      </w:r>
      <w:r>
        <w:t>&amp;</w:t>
      </w:r>
      <w:r>
        <w:rPr>
          <w:spacing w:val="38"/>
        </w:rPr>
        <w:t xml:space="preserve"> </w:t>
      </w:r>
      <w:r>
        <w:t>Tatar,</w:t>
      </w:r>
      <w:r>
        <w:rPr>
          <w:spacing w:val="40"/>
        </w:rPr>
        <w:t xml:space="preserve"> </w:t>
      </w:r>
      <w:r>
        <w:t>D.</w:t>
      </w:r>
      <w:r>
        <w:rPr>
          <w:spacing w:val="40"/>
        </w:rPr>
        <w:t xml:space="preserve"> </w:t>
      </w:r>
      <w:r>
        <w:t>(2010).</w:t>
      </w:r>
      <w:r>
        <w:rPr>
          <w:spacing w:val="40"/>
        </w:rPr>
        <w:t xml:space="preserve"> </w:t>
      </w:r>
      <w:r>
        <w:t>D</w:t>
      </w:r>
      <w:r>
        <w:t>esigning</w:t>
      </w:r>
      <w:r>
        <w:rPr>
          <w:spacing w:val="40"/>
        </w:rPr>
        <w:t xml:space="preserve"> </w:t>
      </w:r>
      <w:r>
        <w:t>networked</w:t>
      </w:r>
      <w:r>
        <w:rPr>
          <w:spacing w:val="40"/>
        </w:rPr>
        <w:t xml:space="preserve"> </w:t>
      </w:r>
      <w:r>
        <w:t>handheld</w:t>
      </w:r>
      <w:r>
        <w:rPr>
          <w:spacing w:val="40"/>
        </w:rPr>
        <w:t xml:space="preserve"> </w:t>
      </w:r>
      <w:r>
        <w:t>devices</w:t>
      </w:r>
      <w:r>
        <w:rPr>
          <w:spacing w:val="40"/>
        </w:rPr>
        <w:t xml:space="preserve"> </w:t>
      </w:r>
      <w:r>
        <w:t>to</w:t>
      </w:r>
      <w:r>
        <w:rPr>
          <w:spacing w:val="40"/>
        </w:rPr>
        <w:t xml:space="preserve"> </w:t>
      </w:r>
      <w:r>
        <w:t xml:space="preserve">enhance school learning. </w:t>
      </w:r>
      <w:r>
        <w:rPr>
          <w:i/>
        </w:rPr>
        <w:t>Communications of the ACM</w:t>
      </w:r>
      <w:r>
        <w:t xml:space="preserve">, </w:t>
      </w:r>
      <w:r>
        <w:rPr>
          <w:i/>
        </w:rPr>
        <w:t>44</w:t>
      </w:r>
      <w:r>
        <w:t xml:space="preserve">(5), 21–26. </w:t>
      </w:r>
      <w:hyperlink r:id="rId25">
        <w:r>
          <w:rPr>
            <w:color w:val="0000FF"/>
            <w:u w:val="single" w:color="0000FF"/>
          </w:rPr>
          <w:t>https://doi.org/10.1145/374308.374310</w:t>
        </w:r>
      </w:hyperlink>
      <w:r>
        <w:rPr>
          <w:color w:val="0000FF"/>
        </w:rPr>
        <w:t xml:space="preserve"> </w:t>
      </w:r>
      <w:r>
        <w:t>Sharples,</w:t>
      </w:r>
      <w:r>
        <w:rPr>
          <w:spacing w:val="40"/>
        </w:rPr>
        <w:t xml:space="preserve"> </w:t>
      </w:r>
      <w:r>
        <w:t>M.,</w:t>
      </w:r>
      <w:r>
        <w:rPr>
          <w:spacing w:val="40"/>
        </w:rPr>
        <w:t xml:space="preserve"> </w:t>
      </w:r>
      <w:r>
        <w:t>Taylor,</w:t>
      </w:r>
      <w:r>
        <w:rPr>
          <w:spacing w:val="40"/>
        </w:rPr>
        <w:t xml:space="preserve"> </w:t>
      </w:r>
      <w:r>
        <w:t>J.,</w:t>
      </w:r>
      <w:r>
        <w:rPr>
          <w:spacing w:val="40"/>
        </w:rPr>
        <w:t xml:space="preserve"> </w:t>
      </w:r>
      <w:r>
        <w:t>&amp;</w:t>
      </w:r>
      <w:r>
        <w:rPr>
          <w:spacing w:val="40"/>
        </w:rPr>
        <w:t xml:space="preserve"> </w:t>
      </w:r>
      <w:r>
        <w:t>Vavoula,</w:t>
      </w:r>
      <w:r>
        <w:rPr>
          <w:spacing w:val="40"/>
        </w:rPr>
        <w:t xml:space="preserve"> </w:t>
      </w:r>
      <w:r>
        <w:t>G.</w:t>
      </w:r>
      <w:r>
        <w:rPr>
          <w:spacing w:val="40"/>
        </w:rPr>
        <w:t xml:space="preserve"> </w:t>
      </w:r>
      <w:r>
        <w:t>(2014).</w:t>
      </w:r>
      <w:r>
        <w:rPr>
          <w:spacing w:val="40"/>
        </w:rPr>
        <w:t xml:space="preserve"> </w:t>
      </w:r>
      <w:r>
        <w:t>A</w:t>
      </w:r>
      <w:r>
        <w:rPr>
          <w:spacing w:val="40"/>
        </w:rPr>
        <w:t xml:space="preserve"> </w:t>
      </w:r>
      <w:r>
        <w:t>theory</w:t>
      </w:r>
      <w:r>
        <w:rPr>
          <w:spacing w:val="40"/>
        </w:rPr>
        <w:t xml:space="preserve"> </w:t>
      </w:r>
      <w:r>
        <w:t>of</w:t>
      </w:r>
      <w:r>
        <w:rPr>
          <w:spacing w:val="40"/>
        </w:rPr>
        <w:t xml:space="preserve"> </w:t>
      </w:r>
      <w:r>
        <w:t>learning</w:t>
      </w:r>
      <w:r>
        <w:rPr>
          <w:spacing w:val="40"/>
        </w:rPr>
        <w:t xml:space="preserve"> </w:t>
      </w:r>
      <w:r>
        <w:t>for</w:t>
      </w:r>
      <w:r>
        <w:rPr>
          <w:spacing w:val="40"/>
        </w:rPr>
        <w:t xml:space="preserve"> </w:t>
      </w:r>
      <w:r>
        <w:t>the</w:t>
      </w:r>
      <w:r>
        <w:rPr>
          <w:spacing w:val="40"/>
        </w:rPr>
        <w:t xml:space="preserve"> </w:t>
      </w:r>
      <w:r>
        <w:t>mobile</w:t>
      </w:r>
      <w:r>
        <w:rPr>
          <w:spacing w:val="40"/>
        </w:rPr>
        <w:t xml:space="preserve"> </w:t>
      </w:r>
      <w:r>
        <w:t>age.</w:t>
      </w:r>
      <w:r>
        <w:rPr>
          <w:spacing w:val="40"/>
        </w:rPr>
        <w:t xml:space="preserve"> </w:t>
      </w:r>
      <w:r>
        <w:t>In</w:t>
      </w:r>
      <w:r>
        <w:rPr>
          <w:spacing w:val="40"/>
        </w:rPr>
        <w:t xml:space="preserve"> </w:t>
      </w:r>
      <w:r>
        <w:t>R. Andrews</w:t>
      </w:r>
      <w:r>
        <w:rPr>
          <w:spacing w:val="40"/>
        </w:rPr>
        <w:t xml:space="preserve"> </w:t>
      </w:r>
      <w:r>
        <w:t>&amp;</w:t>
      </w:r>
      <w:r>
        <w:rPr>
          <w:spacing w:val="38"/>
        </w:rPr>
        <w:t xml:space="preserve"> </w:t>
      </w:r>
      <w:r>
        <w:t>C.</w:t>
      </w:r>
      <w:r>
        <w:rPr>
          <w:spacing w:val="40"/>
        </w:rPr>
        <w:t xml:space="preserve"> </w:t>
      </w:r>
      <w:r>
        <w:t>Haythornthwaite</w:t>
      </w:r>
      <w:r>
        <w:rPr>
          <w:spacing w:val="35"/>
        </w:rPr>
        <w:t xml:space="preserve"> </w:t>
      </w:r>
      <w:r>
        <w:t>(Eds.),</w:t>
      </w:r>
      <w:r>
        <w:rPr>
          <w:spacing w:val="40"/>
        </w:rPr>
        <w:t xml:space="preserve"> </w:t>
      </w:r>
      <w:r>
        <w:rPr>
          <w:i/>
        </w:rPr>
        <w:t>The</w:t>
      </w:r>
      <w:r>
        <w:rPr>
          <w:i/>
          <w:spacing w:val="35"/>
        </w:rPr>
        <w:t xml:space="preserve"> </w:t>
      </w:r>
      <w:r>
        <w:rPr>
          <w:i/>
        </w:rPr>
        <w:t>SAGE</w:t>
      </w:r>
      <w:r>
        <w:rPr>
          <w:i/>
          <w:spacing w:val="40"/>
        </w:rPr>
        <w:t xml:space="preserve"> </w:t>
      </w:r>
      <w:r>
        <w:rPr>
          <w:i/>
        </w:rPr>
        <w:t>handbook</w:t>
      </w:r>
      <w:r>
        <w:rPr>
          <w:i/>
          <w:spacing w:val="40"/>
        </w:rPr>
        <w:t xml:space="preserve"> </w:t>
      </w:r>
      <w:r>
        <w:rPr>
          <w:i/>
        </w:rPr>
        <w:t>of</w:t>
      </w:r>
      <w:r>
        <w:rPr>
          <w:i/>
          <w:spacing w:val="38"/>
        </w:rPr>
        <w:t xml:space="preserve"> </w:t>
      </w:r>
      <w:r>
        <w:rPr>
          <w:i/>
        </w:rPr>
        <w:t>e-learning</w:t>
      </w:r>
      <w:r>
        <w:rPr>
          <w:i/>
          <w:spacing w:val="37"/>
        </w:rPr>
        <w:t xml:space="preserve"> </w:t>
      </w:r>
      <w:r>
        <w:rPr>
          <w:i/>
        </w:rPr>
        <w:t>research</w:t>
      </w:r>
      <w:r>
        <w:rPr>
          <w:i/>
          <w:spacing w:val="40"/>
        </w:rPr>
        <w:t xml:space="preserve"> </w:t>
      </w:r>
      <w:r>
        <w:t>(pp.</w:t>
      </w:r>
      <w:r>
        <w:rPr>
          <w:spacing w:val="40"/>
        </w:rPr>
        <w:t xml:space="preserve"> </w:t>
      </w:r>
      <w:r>
        <w:t>63–81). SAGE Publications.</w:t>
      </w:r>
    </w:p>
    <w:p w:rsidR="00235917" w:rsidRDefault="00D802F8">
      <w:pPr>
        <w:pStyle w:val="GvdeMetni"/>
        <w:spacing w:line="276" w:lineRule="auto"/>
        <w:ind w:right="312"/>
        <w:jc w:val="both"/>
      </w:pPr>
      <w:r>
        <w:t xml:space="preserve">Sung, Y. T., Chang, K. E., &amp; Liu, T. C. (2016). The effects of integrating mobile devices with teaching and learning on students’ learning performance: A meta-analysis and research synthesis. </w:t>
      </w:r>
      <w:r>
        <w:rPr>
          <w:i/>
        </w:rPr>
        <w:t>Computers &amp; Education</w:t>
      </w:r>
      <w:r>
        <w:t xml:space="preserve">, </w:t>
      </w:r>
      <w:r>
        <w:rPr>
          <w:i/>
        </w:rPr>
        <w:t>94</w:t>
      </w:r>
      <w:r>
        <w:t xml:space="preserve">, 252–275. </w:t>
      </w:r>
      <w:hyperlink r:id="rId26">
        <w:r>
          <w:rPr>
            <w:color w:val="0000FF"/>
            <w:u w:val="single" w:color="0000FF"/>
          </w:rPr>
          <w:t>https://doi.org/10.1016/j.compedu.2015.11.008</w:t>
        </w:r>
      </w:hyperlink>
    </w:p>
    <w:p w:rsidR="00235917" w:rsidRDefault="00D802F8">
      <w:pPr>
        <w:spacing w:line="273" w:lineRule="auto"/>
        <w:ind w:left="307" w:right="303"/>
        <w:jc w:val="both"/>
      </w:pPr>
      <w:r>
        <w:t xml:space="preserve">Traxler, J. (2009). Learning in a mobile age. </w:t>
      </w:r>
      <w:r>
        <w:rPr>
          <w:i/>
        </w:rPr>
        <w:t>International Journal of Mobile and Blended Learning</w:t>
      </w:r>
      <w:r>
        <w:t xml:space="preserve">, </w:t>
      </w:r>
      <w:r>
        <w:rPr>
          <w:i/>
        </w:rPr>
        <w:t>1</w:t>
      </w:r>
      <w:r>
        <w:t xml:space="preserve">(1), 1–12. </w:t>
      </w:r>
      <w:hyperlink r:id="rId27">
        <w:r>
          <w:rPr>
            <w:color w:val="0000FF"/>
            <w:u w:val="single" w:color="0000FF"/>
          </w:rPr>
          <w:t>ht</w:t>
        </w:r>
        <w:r>
          <w:rPr>
            <w:color w:val="0000FF"/>
            <w:u w:val="single" w:color="0000FF"/>
          </w:rPr>
          <w:t>tps://doi.org/10.4018/jmbl.2009010101</w:t>
        </w:r>
      </w:hyperlink>
    </w:p>
    <w:p w:rsidR="00235917" w:rsidRDefault="00D802F8">
      <w:pPr>
        <w:spacing w:line="278" w:lineRule="auto"/>
        <w:ind w:left="307" w:right="303"/>
        <w:jc w:val="both"/>
      </w:pPr>
      <w:r>
        <w:t xml:space="preserve">Vavoula, G. N., &amp; Sharples, M. (2009). Meeting the challenges in evaluating mobile learning: A 3- level evaluation framework. </w:t>
      </w:r>
      <w:r>
        <w:rPr>
          <w:i/>
        </w:rPr>
        <w:t>International Journal of Mobile and Blended Learning</w:t>
      </w:r>
      <w:r>
        <w:t xml:space="preserve">, </w:t>
      </w:r>
      <w:r>
        <w:rPr>
          <w:i/>
        </w:rPr>
        <w:t>1</w:t>
      </w:r>
      <w:r>
        <w:t>(2), 54–75.</w:t>
      </w:r>
    </w:p>
    <w:p w:rsidR="00235917" w:rsidRDefault="00D802F8">
      <w:pPr>
        <w:spacing w:line="278" w:lineRule="auto"/>
        <w:ind w:left="307" w:right="311"/>
        <w:jc w:val="both"/>
      </w:pPr>
      <w:r>
        <w:t>Yıldız, M. (2019).</w:t>
      </w:r>
      <w:r>
        <w:rPr>
          <w:spacing w:val="-7"/>
        </w:rPr>
        <w:t xml:space="preserve"> </w:t>
      </w:r>
      <w:r>
        <w:t>The</w:t>
      </w:r>
      <w:r>
        <w:rPr>
          <w:spacing w:val="-7"/>
        </w:rPr>
        <w:t xml:space="preserve"> </w:t>
      </w:r>
      <w:r>
        <w:t>re</w:t>
      </w:r>
      <w:r>
        <w:t>lationship</w:t>
      </w:r>
      <w:r>
        <w:rPr>
          <w:spacing w:val="-1"/>
        </w:rPr>
        <w:t xml:space="preserve"> </w:t>
      </w:r>
      <w:r>
        <w:t>between</w:t>
      </w:r>
      <w:r>
        <w:rPr>
          <w:spacing w:val="-5"/>
        </w:rPr>
        <w:t xml:space="preserve"> </w:t>
      </w:r>
      <w:r>
        <w:t>university</w:t>
      </w:r>
      <w:r>
        <w:rPr>
          <w:spacing w:val="-1"/>
        </w:rPr>
        <w:t xml:space="preserve"> </w:t>
      </w:r>
      <w:r>
        <w:t>students'</w:t>
      </w:r>
      <w:r>
        <w:rPr>
          <w:spacing w:val="-1"/>
        </w:rPr>
        <w:t xml:space="preserve"> </w:t>
      </w:r>
      <w:r>
        <w:t>attitudes</w:t>
      </w:r>
      <w:r>
        <w:rPr>
          <w:spacing w:val="-1"/>
        </w:rPr>
        <w:t xml:space="preserve"> </w:t>
      </w:r>
      <w:r>
        <w:t>towards mobile</w:t>
      </w:r>
      <w:r>
        <w:rPr>
          <w:spacing w:val="-2"/>
        </w:rPr>
        <w:t xml:space="preserve"> </w:t>
      </w:r>
      <w:r>
        <w:t>learning</w:t>
      </w:r>
      <w:r>
        <w:rPr>
          <w:spacing w:val="-5"/>
        </w:rPr>
        <w:t xml:space="preserve"> </w:t>
      </w:r>
      <w:r>
        <w:t xml:space="preserve">and their attention levels. </w:t>
      </w:r>
      <w:r>
        <w:rPr>
          <w:i/>
        </w:rPr>
        <w:t>International Journal of Educational Technology and Research, 10</w:t>
      </w:r>
      <w:r>
        <w:t>(1), 45–59.</w:t>
      </w:r>
    </w:p>
    <w:p w:rsidR="00235917" w:rsidRDefault="00D802F8">
      <w:pPr>
        <w:pStyle w:val="GvdeMetni"/>
        <w:spacing w:line="273" w:lineRule="auto"/>
        <w:ind w:right="303"/>
        <w:jc w:val="both"/>
      </w:pPr>
      <w:r>
        <w:t xml:space="preserve">Zimmerman, B. J. (2002). Becoming a self-regulated learner: An overview. </w:t>
      </w:r>
      <w:r>
        <w:rPr>
          <w:i/>
        </w:rPr>
        <w:t>Theory Into Practice</w:t>
      </w:r>
      <w:r>
        <w:t xml:space="preserve">, </w:t>
      </w:r>
      <w:r>
        <w:rPr>
          <w:i/>
        </w:rPr>
        <w:t>41</w:t>
      </w:r>
      <w:r>
        <w:t xml:space="preserve">(2), 64–70. </w:t>
      </w:r>
      <w:hyperlink r:id="rId28">
        <w:r>
          <w:rPr>
            <w:color w:val="0000FF"/>
            <w:u w:val="single" w:color="0000FF"/>
          </w:rPr>
          <w:t>https://doi.org/10.1207/s15430421tip4102_2</w:t>
        </w:r>
      </w:hyperlink>
    </w:p>
    <w:sectPr w:rsidR="00235917">
      <w:pgSz w:w="11910" w:h="16840"/>
      <w:pgMar w:top="780" w:right="1133" w:bottom="400" w:left="1133" w:header="377" w:footer="2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F8" w:rsidRDefault="00D802F8">
      <w:r>
        <w:separator/>
      </w:r>
    </w:p>
  </w:endnote>
  <w:endnote w:type="continuationSeparator" w:id="0">
    <w:p w:rsidR="00D802F8" w:rsidRDefault="00D8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17" w:rsidRDefault="00235917">
    <w:pPr>
      <w:pStyle w:val="GvdeMetni"/>
      <w:spacing w:line="14" w:lineRule="auto"/>
      <w:ind w:left="0"/>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17" w:rsidRDefault="00D802F8">
    <w:pPr>
      <w:pStyle w:val="GvdeMetni"/>
      <w:spacing w:line="14" w:lineRule="auto"/>
      <w:ind w:left="0"/>
      <w:rPr>
        <w:sz w:val="20"/>
      </w:rPr>
    </w:pPr>
    <w:r>
      <w:rPr>
        <w:noProof/>
        <w:sz w:val="20"/>
        <w:lang w:val="tr-TR" w:eastAsia="tr-TR"/>
      </w:rPr>
      <mc:AlternateContent>
        <mc:Choice Requires="wps">
          <w:drawing>
            <wp:anchor distT="0" distB="0" distL="0" distR="0" simplePos="0" relativeHeight="486847488" behindDoc="1" locked="0" layoutInCell="1" allowOverlap="1">
              <wp:simplePos x="0" y="0"/>
              <wp:positionH relativeFrom="page">
                <wp:posOffset>0</wp:posOffset>
              </wp:positionH>
              <wp:positionV relativeFrom="page">
                <wp:posOffset>10532109</wp:posOffset>
              </wp:positionV>
              <wp:extent cx="7562215"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12700"/>
                      </a:xfrm>
                      <a:custGeom>
                        <a:avLst/>
                        <a:gdLst/>
                        <a:ahLst/>
                        <a:cxnLst/>
                        <a:rect l="l" t="t" r="r" b="b"/>
                        <a:pathLst>
                          <a:path w="7562215" h="12700">
                            <a:moveTo>
                              <a:pt x="0" y="0"/>
                            </a:moveTo>
                            <a:lnTo>
                              <a:pt x="0" y="12700"/>
                            </a:lnTo>
                            <a:lnTo>
                              <a:pt x="7562088" y="12700"/>
                            </a:lnTo>
                            <a:lnTo>
                              <a:pt x="7562088"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18D205A9" id="Graphic 16" o:spid="_x0000_s1026" style="position:absolute;margin-left:0;margin-top:829.3pt;width:595.45pt;height:1pt;z-index:-16468992;visibility:visible;mso-wrap-style:square;mso-wrap-distance-left:0;mso-wrap-distance-top:0;mso-wrap-distance-right:0;mso-wrap-distance-bottom:0;mso-position-horizontal:absolute;mso-position-horizontal-relative:page;mso-position-vertical:absolute;mso-position-vertical-relative:page;v-text-anchor:top" coordsize="75622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" path="m,l,12700r7562088,l7562088,,,xe" fillcolor="#d7d7d7" stroked="f">
              <v:path arrowok="t"/>
              <w10:wrap anchorx="page" anchory="page"/>
            </v:shape>
          </w:pict>
        </mc:Fallback>
      </mc:AlternateContent>
    </w:r>
    <w:r>
      <w:rPr>
        <w:noProof/>
        <w:sz w:val="20"/>
        <w:lang w:val="tr-TR" w:eastAsia="tr-TR"/>
      </w:rPr>
      <mc:AlternateContent>
        <mc:Choice Requires="wps">
          <w:drawing>
            <wp:anchor distT="0" distB="0" distL="0" distR="0" simplePos="0" relativeHeight="486848000" behindDoc="1" locked="0" layoutInCell="1" allowOverlap="1">
              <wp:simplePos x="0" y="0"/>
              <wp:positionH relativeFrom="page">
                <wp:posOffset>0</wp:posOffset>
              </wp:positionH>
              <wp:positionV relativeFrom="page">
                <wp:posOffset>10381615</wp:posOffset>
              </wp:positionV>
              <wp:extent cx="756221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12700"/>
                      </a:xfrm>
                      <a:custGeom>
                        <a:avLst/>
                        <a:gdLst/>
                        <a:ahLst/>
                        <a:cxnLst/>
                        <a:rect l="l" t="t" r="r" b="b"/>
                        <a:pathLst>
                          <a:path w="7562215" h="12700">
                            <a:moveTo>
                              <a:pt x="0" y="0"/>
                            </a:moveTo>
                            <a:lnTo>
                              <a:pt x="0" y="12700"/>
                            </a:lnTo>
                            <a:lnTo>
                              <a:pt x="7562088" y="12700"/>
                            </a:lnTo>
                            <a:lnTo>
                              <a:pt x="7562088"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59C8DC46" id="Graphic 17" o:spid="_x0000_s1026" style="position:absolute;margin-left:0;margin-top:817.45pt;width:595.45pt;height:1pt;z-index:-16468480;visibility:visible;mso-wrap-style:square;mso-wrap-distance-left:0;mso-wrap-distance-top:0;mso-wrap-distance-right:0;mso-wrap-distance-bottom:0;mso-position-horizontal:absolute;mso-position-horizontal-relative:page;mso-position-vertical:absolute;mso-position-vertical-relative:page;v-text-anchor:top" coordsize="75622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" path="m,l,12700r7562088,l7562088,,,xe" fillcolor="#d7d7d7" stroked="f">
              <v:path arrowok="t"/>
              <w10:wrap anchorx="page" anchory="page"/>
            </v:shape>
          </w:pict>
        </mc:Fallback>
      </mc:AlternateContent>
    </w:r>
    <w:r>
      <w:rPr>
        <w:noProof/>
        <w:sz w:val="20"/>
        <w:lang w:val="tr-TR" w:eastAsia="tr-TR"/>
      </w:rPr>
      <mc:AlternateContent>
        <mc:Choice Requires="wps">
          <w:drawing>
            <wp:anchor distT="0" distB="0" distL="0" distR="0" simplePos="0" relativeHeight="486848512" behindDoc="1" locked="0" layoutInCell="1" allowOverlap="1">
              <wp:simplePos x="0" y="0"/>
              <wp:positionH relativeFrom="page">
                <wp:posOffset>1191869</wp:posOffset>
              </wp:positionH>
              <wp:positionV relativeFrom="page">
                <wp:posOffset>10398028</wp:posOffset>
              </wp:positionV>
              <wp:extent cx="5173980" cy="1371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3980" cy="137160"/>
                      </a:xfrm>
                      <a:prstGeom prst="rect">
                        <a:avLst/>
                      </a:prstGeom>
                    </wps:spPr>
                    <wps:txbx>
                      <w:txbxContent>
                        <w:p w:rsidR="00235917" w:rsidRDefault="00D802F8">
                          <w:pPr>
                            <w:spacing w:before="11"/>
                            <w:ind w:left="20"/>
                            <w:rPr>
                              <w:sz w:val="15"/>
                            </w:rPr>
                          </w:pPr>
                          <w:r>
                            <w:rPr>
                              <w:color w:val="252525"/>
                              <w:sz w:val="16"/>
                            </w:rPr>
                            <w:t>©2025</w:t>
                          </w:r>
                          <w:r>
                            <w:rPr>
                              <w:color w:val="252525"/>
                              <w:spacing w:val="-3"/>
                              <w:sz w:val="16"/>
                            </w:rPr>
                            <w:t xml:space="preserve"> </w:t>
                          </w:r>
                          <w:r>
                            <w:rPr>
                              <w:color w:val="252525"/>
                              <w:sz w:val="16"/>
                            </w:rPr>
                            <w:t>Published</w:t>
                          </w:r>
                          <w:r>
                            <w:rPr>
                              <w:color w:val="252525"/>
                              <w:spacing w:val="-2"/>
                              <w:sz w:val="16"/>
                            </w:rPr>
                            <w:t xml:space="preserve"> </w:t>
                          </w:r>
                          <w:r>
                            <w:rPr>
                              <w:color w:val="252525"/>
                              <w:sz w:val="16"/>
                            </w:rPr>
                            <w:t>by</w:t>
                          </w:r>
                          <w:r>
                            <w:rPr>
                              <w:color w:val="252525"/>
                              <w:spacing w:val="-1"/>
                              <w:sz w:val="16"/>
                            </w:rPr>
                            <w:t xml:space="preserve"> </w:t>
                          </w:r>
                          <w:r>
                            <w:rPr>
                              <w:color w:val="242424"/>
                              <w:sz w:val="16"/>
                            </w:rPr>
                            <w:t>International</w:t>
                          </w:r>
                          <w:r>
                            <w:rPr>
                              <w:color w:val="242424"/>
                              <w:spacing w:val="-5"/>
                              <w:sz w:val="16"/>
                            </w:rPr>
                            <w:t xml:space="preserve"> </w:t>
                          </w:r>
                          <w:r>
                            <w:rPr>
                              <w:color w:val="242424"/>
                              <w:sz w:val="16"/>
                            </w:rPr>
                            <w:t>Journal of</w:t>
                          </w:r>
                          <w:r>
                            <w:rPr>
                              <w:color w:val="242424"/>
                              <w:spacing w:val="-5"/>
                              <w:sz w:val="16"/>
                            </w:rPr>
                            <w:t xml:space="preserve"> </w:t>
                          </w:r>
                          <w:r>
                            <w:rPr>
                              <w:color w:val="242424"/>
                              <w:sz w:val="16"/>
                            </w:rPr>
                            <w:t>Educational Excellence</w:t>
                          </w:r>
                          <w:r>
                            <w:rPr>
                              <w:color w:val="242424"/>
                              <w:spacing w:val="-7"/>
                              <w:sz w:val="16"/>
                            </w:rPr>
                            <w:t xml:space="preserve"> </w:t>
                          </w:r>
                          <w:r>
                            <w:rPr>
                              <w:color w:val="242424"/>
                              <w:sz w:val="16"/>
                            </w:rPr>
                            <w:t>and</w:t>
                          </w:r>
                          <w:r>
                            <w:rPr>
                              <w:color w:val="242424"/>
                              <w:spacing w:val="-7"/>
                              <w:sz w:val="16"/>
                            </w:rPr>
                            <w:t xml:space="preserve"> </w:t>
                          </w:r>
                          <w:r>
                            <w:rPr>
                              <w:color w:val="242424"/>
                              <w:sz w:val="16"/>
                            </w:rPr>
                            <w:t>Innovation</w:t>
                          </w:r>
                          <w:r>
                            <w:rPr>
                              <w:b/>
                              <w:color w:val="FFC000"/>
                              <w:sz w:val="16"/>
                            </w:rPr>
                            <w:t>|</w:t>
                          </w:r>
                          <w:r>
                            <w:rPr>
                              <w:b/>
                              <w:color w:val="FFC000"/>
                              <w:spacing w:val="-5"/>
                              <w:sz w:val="16"/>
                            </w:rPr>
                            <w:t xml:space="preserve"> </w:t>
                          </w:r>
                          <w:hyperlink r:id="rId1">
                            <w:r>
                              <w:rPr>
                                <w:color w:val="0000FF"/>
                                <w:spacing w:val="-2"/>
                                <w:sz w:val="15"/>
                                <w:u w:val="single" w:color="0000FF"/>
                              </w:rPr>
                              <w:t>https://universalscholars.org/index.php/ijeei</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93.85pt;margin-top:818.75pt;width:407.4pt;height:10.8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" filled="f" stroked="f">
              <v:path arrowok="t"/>
              <v:textbox inset="0,0,0,0">
                <w:txbxContent>
                  <w:p w:rsidR="00235917" w:rsidRDefault="00D802F8">
                    <w:pPr>
                      <w:spacing w:before="11"/>
                      <w:ind w:left="20"/>
                      <w:rPr>
                        <w:sz w:val="15"/>
                      </w:rPr>
                    </w:pPr>
                    <w:r>
                      <w:rPr>
                        <w:color w:val="252525"/>
                        <w:sz w:val="16"/>
                      </w:rPr>
                      <w:t>©2025</w:t>
                    </w:r>
                    <w:r>
                      <w:rPr>
                        <w:color w:val="252525"/>
                        <w:spacing w:val="-3"/>
                        <w:sz w:val="16"/>
                      </w:rPr>
                      <w:t xml:space="preserve"> </w:t>
                    </w:r>
                    <w:r>
                      <w:rPr>
                        <w:color w:val="252525"/>
                        <w:sz w:val="16"/>
                      </w:rPr>
                      <w:t>Published</w:t>
                    </w:r>
                    <w:r>
                      <w:rPr>
                        <w:color w:val="252525"/>
                        <w:spacing w:val="-2"/>
                        <w:sz w:val="16"/>
                      </w:rPr>
                      <w:t xml:space="preserve"> </w:t>
                    </w:r>
                    <w:r>
                      <w:rPr>
                        <w:color w:val="252525"/>
                        <w:sz w:val="16"/>
                      </w:rPr>
                      <w:t>by</w:t>
                    </w:r>
                    <w:r>
                      <w:rPr>
                        <w:color w:val="252525"/>
                        <w:spacing w:val="-1"/>
                        <w:sz w:val="16"/>
                      </w:rPr>
                      <w:t xml:space="preserve"> </w:t>
                    </w:r>
                    <w:r>
                      <w:rPr>
                        <w:color w:val="242424"/>
                        <w:sz w:val="16"/>
                      </w:rPr>
                      <w:t>International</w:t>
                    </w:r>
                    <w:r>
                      <w:rPr>
                        <w:color w:val="242424"/>
                        <w:spacing w:val="-5"/>
                        <w:sz w:val="16"/>
                      </w:rPr>
                      <w:t xml:space="preserve"> </w:t>
                    </w:r>
                    <w:r>
                      <w:rPr>
                        <w:color w:val="242424"/>
                        <w:sz w:val="16"/>
                      </w:rPr>
                      <w:t>Journal of</w:t>
                    </w:r>
                    <w:r>
                      <w:rPr>
                        <w:color w:val="242424"/>
                        <w:spacing w:val="-5"/>
                        <w:sz w:val="16"/>
                      </w:rPr>
                      <w:t xml:space="preserve"> </w:t>
                    </w:r>
                    <w:r>
                      <w:rPr>
                        <w:color w:val="242424"/>
                        <w:sz w:val="16"/>
                      </w:rPr>
                      <w:t>Educational Excellence</w:t>
                    </w:r>
                    <w:r>
                      <w:rPr>
                        <w:color w:val="242424"/>
                        <w:spacing w:val="-7"/>
                        <w:sz w:val="16"/>
                      </w:rPr>
                      <w:t xml:space="preserve"> </w:t>
                    </w:r>
                    <w:r>
                      <w:rPr>
                        <w:color w:val="242424"/>
                        <w:sz w:val="16"/>
                      </w:rPr>
                      <w:t>and</w:t>
                    </w:r>
                    <w:r>
                      <w:rPr>
                        <w:color w:val="242424"/>
                        <w:spacing w:val="-7"/>
                        <w:sz w:val="16"/>
                      </w:rPr>
                      <w:t xml:space="preserve"> </w:t>
                    </w:r>
                    <w:r>
                      <w:rPr>
                        <w:color w:val="242424"/>
                        <w:sz w:val="16"/>
                      </w:rPr>
                      <w:t>Innovation</w:t>
                    </w:r>
                    <w:r>
                      <w:rPr>
                        <w:b/>
                        <w:color w:val="FFC000"/>
                        <w:sz w:val="16"/>
                      </w:rPr>
                      <w:t>|</w:t>
                    </w:r>
                    <w:r>
                      <w:rPr>
                        <w:b/>
                        <w:color w:val="FFC000"/>
                        <w:spacing w:val="-5"/>
                        <w:sz w:val="16"/>
                      </w:rPr>
                      <w:t xml:space="preserve"> </w:t>
                    </w:r>
                    <w:hyperlink r:id="rId2">
                      <w:r>
                        <w:rPr>
                          <w:color w:val="0000FF"/>
                          <w:spacing w:val="-2"/>
                          <w:sz w:val="15"/>
                          <w:u w:val="single" w:color="0000FF"/>
                        </w:rPr>
                        <w:t>https://universalscholars.org/index.php/ijeei</w:t>
                      </w:r>
                    </w:hyperlink>
                  </w:p>
                </w:txbxContent>
              </v:textbox>
              <w10:wrap anchorx="page" anchory="page"/>
            </v:shape>
          </w:pict>
        </mc:Fallback>
      </mc:AlternateContent>
    </w:r>
    <w:r>
      <w:rPr>
        <w:noProof/>
        <w:sz w:val="20"/>
        <w:lang w:val="tr-TR" w:eastAsia="tr-TR"/>
      </w:rPr>
      <mc:AlternateContent>
        <mc:Choice Requires="wps">
          <w:drawing>
            <wp:anchor distT="0" distB="0" distL="0" distR="0" simplePos="0" relativeHeight="486849024" behindDoc="1" locked="0" layoutInCell="1" allowOverlap="1">
              <wp:simplePos x="0" y="0"/>
              <wp:positionH relativeFrom="page">
                <wp:posOffset>6517893</wp:posOffset>
              </wp:positionH>
              <wp:positionV relativeFrom="page">
                <wp:posOffset>10397743</wp:posOffset>
              </wp:positionV>
              <wp:extent cx="22923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35917" w:rsidRDefault="00D802F8">
                          <w:pPr>
                            <w:pStyle w:val="GvdeMetni"/>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85AB9">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id="Textbox 19" o:spid="_x0000_s1040" type="#_x0000_t202" style="position:absolute;margin-left:513.2pt;margin-top:818.7pt;width:18.05pt;height:13.0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" filled="f" stroked="f">
              <v:path arrowok="t"/>
              <v:textbox inset="0,0,0,0">
                <w:txbxContent>
                  <w:p w:rsidR="00235917" w:rsidRDefault="00D802F8">
                    <w:pPr>
                      <w:pStyle w:val="GvdeMetni"/>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85AB9">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17" w:rsidRDefault="00D802F8">
    <w:pPr>
      <w:pStyle w:val="GvdeMetni"/>
      <w:spacing w:line="14" w:lineRule="auto"/>
      <w:ind w:left="0"/>
      <w:rPr>
        <w:sz w:val="20"/>
      </w:rPr>
    </w:pPr>
    <w:r>
      <w:rPr>
        <w:noProof/>
        <w:sz w:val="20"/>
        <w:lang w:val="tr-TR" w:eastAsia="tr-TR"/>
      </w:rPr>
      <mc:AlternateContent>
        <mc:Choice Requires="wps">
          <w:drawing>
            <wp:anchor distT="0" distB="0" distL="0" distR="0" simplePos="0" relativeHeight="486849536" behindDoc="1" locked="0" layoutInCell="1" allowOverlap="1">
              <wp:simplePos x="0" y="0"/>
              <wp:positionH relativeFrom="page">
                <wp:posOffset>0</wp:posOffset>
              </wp:positionH>
              <wp:positionV relativeFrom="page">
                <wp:posOffset>10523854</wp:posOffset>
              </wp:positionV>
              <wp:extent cx="7562215"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12700"/>
                      </a:xfrm>
                      <a:custGeom>
                        <a:avLst/>
                        <a:gdLst/>
                        <a:ahLst/>
                        <a:cxnLst/>
                        <a:rect l="l" t="t" r="r" b="b"/>
                        <a:pathLst>
                          <a:path w="7562215" h="12700">
                            <a:moveTo>
                              <a:pt x="0" y="0"/>
                            </a:moveTo>
                            <a:lnTo>
                              <a:pt x="0" y="12699"/>
                            </a:lnTo>
                            <a:lnTo>
                              <a:pt x="7562088" y="12699"/>
                            </a:lnTo>
                            <a:lnTo>
                              <a:pt x="7562088"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0C271516" id="Graphic 20" o:spid="_x0000_s1026" style="position:absolute;margin-left:0;margin-top:828.65pt;width:595.45pt;height:1pt;z-index:-16466944;visibility:visible;mso-wrap-style:square;mso-wrap-distance-left:0;mso-wrap-distance-top:0;mso-wrap-distance-right:0;mso-wrap-distance-bottom:0;mso-position-horizontal:absolute;mso-position-horizontal-relative:page;mso-position-vertical:absolute;mso-position-vertical-relative:page;v-text-anchor:top" coordsize="75622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" path="m,l,12699r7562088,l7562088,,,xe" fillcolor="#d7d7d7" stroked="f">
              <v:path arrowok="t"/>
              <w10:wrap anchorx="page" anchory="page"/>
            </v:shape>
          </w:pict>
        </mc:Fallback>
      </mc:AlternateContent>
    </w:r>
    <w:r>
      <w:rPr>
        <w:noProof/>
        <w:sz w:val="20"/>
        <w:lang w:val="tr-TR" w:eastAsia="tr-TR"/>
      </w:rPr>
      <mc:AlternateContent>
        <mc:Choice Requires="wps">
          <w:drawing>
            <wp:anchor distT="0" distB="0" distL="0" distR="0" simplePos="0" relativeHeight="486850048" behindDoc="1" locked="0" layoutInCell="1" allowOverlap="1">
              <wp:simplePos x="0" y="0"/>
              <wp:positionH relativeFrom="page">
                <wp:posOffset>0</wp:posOffset>
              </wp:positionH>
              <wp:positionV relativeFrom="page">
                <wp:posOffset>10396219</wp:posOffset>
              </wp:positionV>
              <wp:extent cx="7562215" cy="12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215" cy="12700"/>
                      </a:xfrm>
                      <a:custGeom>
                        <a:avLst/>
                        <a:gdLst/>
                        <a:ahLst/>
                        <a:cxnLst/>
                        <a:rect l="l" t="t" r="r" b="b"/>
                        <a:pathLst>
                          <a:path w="7562215" h="12700">
                            <a:moveTo>
                              <a:pt x="0" y="0"/>
                            </a:moveTo>
                            <a:lnTo>
                              <a:pt x="0" y="12700"/>
                            </a:lnTo>
                            <a:lnTo>
                              <a:pt x="7562088" y="12700"/>
                            </a:lnTo>
                            <a:lnTo>
                              <a:pt x="7562088" y="0"/>
                            </a:lnTo>
                            <a:lnTo>
                              <a:pt x="0"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3F022D94" id="Graphic 21" o:spid="_x0000_s1026" style="position:absolute;margin-left:0;margin-top:818.6pt;width:595.45pt;height:1pt;z-index:-16466432;visibility:visible;mso-wrap-style:square;mso-wrap-distance-left:0;mso-wrap-distance-top:0;mso-wrap-distance-right:0;mso-wrap-distance-bottom:0;mso-position-horizontal:absolute;mso-position-horizontal-relative:page;mso-position-vertical:absolute;mso-position-vertical-relative:page;v-text-anchor:top" coordsize="75622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" path="m,l,12700r7562088,l7562088,,,xe" fillcolor="#d7d7d7" stroked="f">
              <v:path arrowok="t"/>
              <w10:wrap anchorx="page" anchory="page"/>
            </v:shape>
          </w:pict>
        </mc:Fallback>
      </mc:AlternateContent>
    </w:r>
    <w:r>
      <w:rPr>
        <w:noProof/>
        <w:sz w:val="20"/>
        <w:lang w:val="tr-TR" w:eastAsia="tr-TR"/>
      </w:rPr>
      <mc:AlternateContent>
        <mc:Choice Requires="wps">
          <w:drawing>
            <wp:anchor distT="0" distB="0" distL="0" distR="0" simplePos="0" relativeHeight="486850560" behindDoc="1" locked="0" layoutInCell="1" allowOverlap="1">
              <wp:simplePos x="0" y="0"/>
              <wp:positionH relativeFrom="page">
                <wp:posOffset>1301622</wp:posOffset>
              </wp:positionH>
              <wp:positionV relativeFrom="page">
                <wp:posOffset>10406508</wp:posOffset>
              </wp:positionV>
              <wp:extent cx="4954905" cy="1301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4905" cy="130175"/>
                      </a:xfrm>
                      <a:prstGeom prst="rect">
                        <a:avLst/>
                      </a:prstGeom>
                    </wps:spPr>
                    <wps:txbx>
                      <w:txbxContent>
                        <w:p w:rsidR="00235917" w:rsidRDefault="00D802F8">
                          <w:pPr>
                            <w:spacing w:before="12"/>
                            <w:ind w:left="20"/>
                            <w:rPr>
                              <w:sz w:val="15"/>
                            </w:rPr>
                          </w:pPr>
                          <w:r>
                            <w:rPr>
                              <w:color w:val="252525"/>
                              <w:sz w:val="15"/>
                            </w:rPr>
                            <w:t>©2025</w:t>
                          </w:r>
                          <w:r>
                            <w:rPr>
                              <w:color w:val="252525"/>
                              <w:spacing w:val="-8"/>
                              <w:sz w:val="15"/>
                            </w:rPr>
                            <w:t xml:space="preserve"> </w:t>
                          </w:r>
                          <w:r>
                            <w:rPr>
                              <w:color w:val="252525"/>
                              <w:sz w:val="15"/>
                            </w:rPr>
                            <w:t>Published</w:t>
                          </w:r>
                          <w:r>
                            <w:rPr>
                              <w:color w:val="252525"/>
                              <w:spacing w:val="-3"/>
                              <w:sz w:val="15"/>
                            </w:rPr>
                            <w:t xml:space="preserve"> </w:t>
                          </w:r>
                          <w:r>
                            <w:rPr>
                              <w:color w:val="252525"/>
                              <w:sz w:val="15"/>
                            </w:rPr>
                            <w:t>by</w:t>
                          </w:r>
                          <w:r>
                            <w:rPr>
                              <w:color w:val="252525"/>
                              <w:spacing w:val="-1"/>
                              <w:sz w:val="15"/>
                            </w:rPr>
                            <w:t xml:space="preserve"> </w:t>
                          </w:r>
                          <w:r>
                            <w:rPr>
                              <w:color w:val="242424"/>
                              <w:sz w:val="15"/>
                            </w:rPr>
                            <w:t>International</w:t>
                          </w:r>
                          <w:r>
                            <w:rPr>
                              <w:color w:val="242424"/>
                              <w:spacing w:val="-4"/>
                              <w:sz w:val="15"/>
                            </w:rPr>
                            <w:t xml:space="preserve"> </w:t>
                          </w:r>
                          <w:r>
                            <w:rPr>
                              <w:color w:val="242424"/>
                              <w:sz w:val="15"/>
                            </w:rPr>
                            <w:t>Journal</w:t>
                          </w:r>
                          <w:r>
                            <w:rPr>
                              <w:color w:val="242424"/>
                              <w:spacing w:val="-3"/>
                              <w:sz w:val="15"/>
                            </w:rPr>
                            <w:t xml:space="preserve"> </w:t>
                          </w:r>
                          <w:r>
                            <w:rPr>
                              <w:color w:val="242424"/>
                              <w:sz w:val="15"/>
                            </w:rPr>
                            <w:t>of</w:t>
                          </w:r>
                          <w:r>
                            <w:rPr>
                              <w:color w:val="242424"/>
                              <w:spacing w:val="-7"/>
                              <w:sz w:val="15"/>
                            </w:rPr>
                            <w:t xml:space="preserve"> </w:t>
                          </w:r>
                          <w:r>
                            <w:rPr>
                              <w:color w:val="242424"/>
                              <w:sz w:val="15"/>
                            </w:rPr>
                            <w:t>Educational</w:t>
                          </w:r>
                          <w:r>
                            <w:rPr>
                              <w:color w:val="242424"/>
                              <w:spacing w:val="-3"/>
                              <w:sz w:val="15"/>
                            </w:rPr>
                            <w:t xml:space="preserve"> </w:t>
                          </w:r>
                          <w:r>
                            <w:rPr>
                              <w:color w:val="242424"/>
                              <w:sz w:val="15"/>
                            </w:rPr>
                            <w:t>Excellence</w:t>
                          </w:r>
                          <w:r>
                            <w:rPr>
                              <w:color w:val="242424"/>
                              <w:spacing w:val="-5"/>
                              <w:sz w:val="15"/>
                            </w:rPr>
                            <w:t xml:space="preserve"> </w:t>
                          </w:r>
                          <w:r>
                            <w:rPr>
                              <w:color w:val="242424"/>
                              <w:sz w:val="15"/>
                            </w:rPr>
                            <w:t>and</w:t>
                          </w:r>
                          <w:r>
                            <w:rPr>
                              <w:color w:val="242424"/>
                              <w:spacing w:val="-3"/>
                              <w:sz w:val="15"/>
                            </w:rPr>
                            <w:t xml:space="preserve"> </w:t>
                          </w:r>
                          <w:r>
                            <w:rPr>
                              <w:color w:val="242424"/>
                              <w:sz w:val="15"/>
                            </w:rPr>
                            <w:t>Innovation</w:t>
                          </w:r>
                          <w:r>
                            <w:rPr>
                              <w:b/>
                              <w:color w:val="FFC000"/>
                              <w:sz w:val="15"/>
                            </w:rPr>
                            <w:t>|</w:t>
                          </w:r>
                          <w:r>
                            <w:rPr>
                              <w:b/>
                              <w:color w:val="FFC000"/>
                              <w:spacing w:val="-9"/>
                              <w:sz w:val="15"/>
                            </w:rPr>
                            <w:t xml:space="preserve"> </w:t>
                          </w:r>
                          <w:hyperlink r:id="rId1">
                            <w:r>
                              <w:rPr>
                                <w:color w:val="0000FF"/>
                                <w:spacing w:val="-2"/>
                                <w:sz w:val="15"/>
                                <w:u w:val="single" w:color="0000FF"/>
                              </w:rPr>
                              <w:t>https://universalscholars.org/index.php/ijeei</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1" type="#_x0000_t202" style="position:absolute;margin-left:102.5pt;margin-top:819.4pt;width:390.15pt;height:10.25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" filled="f" stroked="f">
              <v:path arrowok="t"/>
              <v:textbox inset="0,0,0,0">
                <w:txbxContent>
                  <w:p w:rsidR="00235917" w:rsidRDefault="00D802F8">
                    <w:pPr>
                      <w:spacing w:before="12"/>
                      <w:ind w:left="20"/>
                      <w:rPr>
                        <w:sz w:val="15"/>
                      </w:rPr>
                    </w:pPr>
                    <w:r>
                      <w:rPr>
                        <w:color w:val="252525"/>
                        <w:sz w:val="15"/>
                      </w:rPr>
                      <w:t>©2025</w:t>
                    </w:r>
                    <w:r>
                      <w:rPr>
                        <w:color w:val="252525"/>
                        <w:spacing w:val="-8"/>
                        <w:sz w:val="15"/>
                      </w:rPr>
                      <w:t xml:space="preserve"> </w:t>
                    </w:r>
                    <w:r>
                      <w:rPr>
                        <w:color w:val="252525"/>
                        <w:sz w:val="15"/>
                      </w:rPr>
                      <w:t>Published</w:t>
                    </w:r>
                    <w:r>
                      <w:rPr>
                        <w:color w:val="252525"/>
                        <w:spacing w:val="-3"/>
                        <w:sz w:val="15"/>
                      </w:rPr>
                      <w:t xml:space="preserve"> </w:t>
                    </w:r>
                    <w:r>
                      <w:rPr>
                        <w:color w:val="252525"/>
                        <w:sz w:val="15"/>
                      </w:rPr>
                      <w:t>by</w:t>
                    </w:r>
                    <w:r>
                      <w:rPr>
                        <w:color w:val="252525"/>
                        <w:spacing w:val="-1"/>
                        <w:sz w:val="15"/>
                      </w:rPr>
                      <w:t xml:space="preserve"> </w:t>
                    </w:r>
                    <w:r>
                      <w:rPr>
                        <w:color w:val="242424"/>
                        <w:sz w:val="15"/>
                      </w:rPr>
                      <w:t>International</w:t>
                    </w:r>
                    <w:r>
                      <w:rPr>
                        <w:color w:val="242424"/>
                        <w:spacing w:val="-4"/>
                        <w:sz w:val="15"/>
                      </w:rPr>
                      <w:t xml:space="preserve"> </w:t>
                    </w:r>
                    <w:r>
                      <w:rPr>
                        <w:color w:val="242424"/>
                        <w:sz w:val="15"/>
                      </w:rPr>
                      <w:t>Journal</w:t>
                    </w:r>
                    <w:r>
                      <w:rPr>
                        <w:color w:val="242424"/>
                        <w:spacing w:val="-3"/>
                        <w:sz w:val="15"/>
                      </w:rPr>
                      <w:t xml:space="preserve"> </w:t>
                    </w:r>
                    <w:r>
                      <w:rPr>
                        <w:color w:val="242424"/>
                        <w:sz w:val="15"/>
                      </w:rPr>
                      <w:t>of</w:t>
                    </w:r>
                    <w:r>
                      <w:rPr>
                        <w:color w:val="242424"/>
                        <w:spacing w:val="-7"/>
                        <w:sz w:val="15"/>
                      </w:rPr>
                      <w:t xml:space="preserve"> </w:t>
                    </w:r>
                    <w:r>
                      <w:rPr>
                        <w:color w:val="242424"/>
                        <w:sz w:val="15"/>
                      </w:rPr>
                      <w:t>Educational</w:t>
                    </w:r>
                    <w:r>
                      <w:rPr>
                        <w:color w:val="242424"/>
                        <w:spacing w:val="-3"/>
                        <w:sz w:val="15"/>
                      </w:rPr>
                      <w:t xml:space="preserve"> </w:t>
                    </w:r>
                    <w:r>
                      <w:rPr>
                        <w:color w:val="242424"/>
                        <w:sz w:val="15"/>
                      </w:rPr>
                      <w:t>Excellence</w:t>
                    </w:r>
                    <w:r>
                      <w:rPr>
                        <w:color w:val="242424"/>
                        <w:spacing w:val="-5"/>
                        <w:sz w:val="15"/>
                      </w:rPr>
                      <w:t xml:space="preserve"> </w:t>
                    </w:r>
                    <w:r>
                      <w:rPr>
                        <w:color w:val="242424"/>
                        <w:sz w:val="15"/>
                      </w:rPr>
                      <w:t>and</w:t>
                    </w:r>
                    <w:r>
                      <w:rPr>
                        <w:color w:val="242424"/>
                        <w:spacing w:val="-3"/>
                        <w:sz w:val="15"/>
                      </w:rPr>
                      <w:t xml:space="preserve"> </w:t>
                    </w:r>
                    <w:r>
                      <w:rPr>
                        <w:color w:val="242424"/>
                        <w:sz w:val="15"/>
                      </w:rPr>
                      <w:t>Innovation</w:t>
                    </w:r>
                    <w:r>
                      <w:rPr>
                        <w:b/>
                        <w:color w:val="FFC000"/>
                        <w:sz w:val="15"/>
                      </w:rPr>
                      <w:t>|</w:t>
                    </w:r>
                    <w:r>
                      <w:rPr>
                        <w:b/>
                        <w:color w:val="FFC000"/>
                        <w:spacing w:val="-9"/>
                        <w:sz w:val="15"/>
                      </w:rPr>
                      <w:t xml:space="preserve"> </w:t>
                    </w:r>
                    <w:hyperlink r:id="rId2">
                      <w:r>
                        <w:rPr>
                          <w:color w:val="0000FF"/>
                          <w:spacing w:val="-2"/>
                          <w:sz w:val="15"/>
                          <w:u w:val="single" w:color="0000FF"/>
                        </w:rPr>
                        <w:t>https://universalscholars.org/index.php/ijeei</w:t>
                      </w:r>
                    </w:hyperlink>
                  </w:p>
                </w:txbxContent>
              </v:textbox>
              <w10:wrap anchorx="page" anchory="page"/>
            </v:shape>
          </w:pict>
        </mc:Fallback>
      </mc:AlternateContent>
    </w:r>
    <w:r>
      <w:rPr>
        <w:noProof/>
        <w:sz w:val="20"/>
        <w:lang w:val="tr-TR" w:eastAsia="tr-TR"/>
      </w:rPr>
      <mc:AlternateContent>
        <mc:Choice Requires="wps">
          <w:drawing>
            <wp:anchor distT="0" distB="0" distL="0" distR="0" simplePos="0" relativeHeight="486851072" behindDoc="1" locked="0" layoutInCell="1" allowOverlap="1">
              <wp:simplePos x="0" y="0"/>
              <wp:positionH relativeFrom="page">
                <wp:posOffset>6523990</wp:posOffset>
              </wp:positionH>
              <wp:positionV relativeFrom="page">
                <wp:posOffset>10394695</wp:posOffset>
              </wp:positionV>
              <wp:extent cx="22923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235917" w:rsidRDefault="00D802F8">
                          <w:pPr>
                            <w:pStyle w:val="GvdeMetni"/>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85AB9">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 id="Textbox 23" o:spid="_x0000_s1042" type="#_x0000_t202" style="position:absolute;margin-left:513.7pt;margin-top:818.5pt;width:18.05pt;height:13.05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" filled="f" stroked="f">
              <v:path arrowok="t"/>
              <v:textbox inset="0,0,0,0">
                <w:txbxContent>
                  <w:p w:rsidR="00235917" w:rsidRDefault="00D802F8">
                    <w:pPr>
                      <w:pStyle w:val="GvdeMetni"/>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85AB9">
                      <w:rPr>
                        <w:rFonts w:ascii="Calibri"/>
                        <w:noProof/>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F8" w:rsidRDefault="00D802F8">
      <w:r>
        <w:separator/>
      </w:r>
    </w:p>
  </w:footnote>
  <w:footnote w:type="continuationSeparator" w:id="0">
    <w:p w:rsidR="00D802F8" w:rsidRDefault="00D802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17" w:rsidRDefault="00D802F8">
    <w:pPr>
      <w:pStyle w:val="GvdeMetni"/>
      <w:spacing w:line="14" w:lineRule="auto"/>
      <w:ind w:left="0"/>
      <w:rPr>
        <w:sz w:val="20"/>
      </w:rPr>
    </w:pPr>
    <w:r>
      <w:rPr>
        <w:noProof/>
        <w:sz w:val="20"/>
        <w:lang w:val="tr-TR" w:eastAsia="tr-TR"/>
      </w:rPr>
      <mc:AlternateContent>
        <mc:Choice Requires="wps">
          <w:drawing>
            <wp:anchor distT="0" distB="0" distL="0" distR="0" simplePos="0" relativeHeight="486846464" behindDoc="1" locked="0" layoutInCell="1" allowOverlap="1">
              <wp:simplePos x="0" y="0"/>
              <wp:positionH relativeFrom="page">
                <wp:posOffset>5289930</wp:posOffset>
              </wp:positionH>
              <wp:positionV relativeFrom="page">
                <wp:posOffset>242092</wp:posOffset>
              </wp:positionV>
              <wp:extent cx="1373505" cy="1371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37160"/>
                      </a:xfrm>
                      <a:prstGeom prst="rect">
                        <a:avLst/>
                      </a:prstGeom>
                    </wps:spPr>
                    <wps:txbx>
                      <w:txbxContent>
                        <w:p w:rsidR="00235917" w:rsidRDefault="00D802F8">
                          <w:pPr>
                            <w:spacing w:before="11"/>
                            <w:ind w:left="20"/>
                            <w:rPr>
                              <w:sz w:val="16"/>
                            </w:rPr>
                          </w:pPr>
                          <w:r>
                            <w:rPr>
                              <w:sz w:val="16"/>
                            </w:rPr>
                            <w:t>Volume-02</w:t>
                          </w:r>
                          <w:r>
                            <w:rPr>
                              <w:spacing w:val="1"/>
                              <w:sz w:val="16"/>
                            </w:rPr>
                            <w:t xml:space="preserve"> </w:t>
                          </w:r>
                          <w:r>
                            <w:rPr>
                              <w:sz w:val="16"/>
                            </w:rPr>
                            <w:t>|</w:t>
                          </w:r>
                          <w:r>
                            <w:rPr>
                              <w:spacing w:val="-7"/>
                              <w:sz w:val="16"/>
                            </w:rPr>
                            <w:t xml:space="preserve"> </w:t>
                          </w:r>
                          <w:r>
                            <w:rPr>
                              <w:sz w:val="16"/>
                            </w:rPr>
                            <w:t>Issue-07</w:t>
                          </w:r>
                          <w:r>
                            <w:rPr>
                              <w:spacing w:val="3"/>
                              <w:sz w:val="16"/>
                            </w:rPr>
                            <w:t xml:space="preserve"> </w:t>
                          </w:r>
                          <w:r>
                            <w:rPr>
                              <w:sz w:val="16"/>
                            </w:rPr>
                            <w:t>|</w:t>
                          </w:r>
                          <w:r>
                            <w:rPr>
                              <w:spacing w:val="-10"/>
                              <w:sz w:val="16"/>
                            </w:rPr>
                            <w:t xml:space="preserve"> </w:t>
                          </w:r>
                          <w:r>
                            <w:rPr>
                              <w:sz w:val="16"/>
                            </w:rPr>
                            <w:t>July</w:t>
                          </w:r>
                          <w:r>
                            <w:rPr>
                              <w:spacing w:val="-5"/>
                              <w:sz w:val="16"/>
                            </w:rPr>
                            <w:t xml:space="preserve"> </w:t>
                          </w:r>
                          <w:r>
                            <w:rPr>
                              <w:spacing w:val="-4"/>
                              <w:sz w:val="16"/>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7" type="#_x0000_t202" style="position:absolute;margin-left:416.55pt;margin-top:19.05pt;width:108.15pt;height:10.8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" filled="f" stroked="f">
              <v:path arrowok="t"/>
              <v:textbox inset="0,0,0,0">
                <w:txbxContent>
                  <w:p w:rsidR="00235917" w:rsidRDefault="00D802F8">
                    <w:pPr>
                      <w:spacing w:before="11"/>
                      <w:ind w:left="20"/>
                      <w:rPr>
                        <w:sz w:val="16"/>
                      </w:rPr>
                    </w:pPr>
                    <w:r>
                      <w:rPr>
                        <w:sz w:val="16"/>
                      </w:rPr>
                      <w:t>Volume-02</w:t>
                    </w:r>
                    <w:r>
                      <w:rPr>
                        <w:spacing w:val="1"/>
                        <w:sz w:val="16"/>
                      </w:rPr>
                      <w:t xml:space="preserve"> </w:t>
                    </w:r>
                    <w:r>
                      <w:rPr>
                        <w:sz w:val="16"/>
                      </w:rPr>
                      <w:t>|</w:t>
                    </w:r>
                    <w:r>
                      <w:rPr>
                        <w:spacing w:val="-7"/>
                        <w:sz w:val="16"/>
                      </w:rPr>
                      <w:t xml:space="preserve"> </w:t>
                    </w:r>
                    <w:r>
                      <w:rPr>
                        <w:sz w:val="16"/>
                      </w:rPr>
                      <w:t>Issue-07</w:t>
                    </w:r>
                    <w:r>
                      <w:rPr>
                        <w:spacing w:val="3"/>
                        <w:sz w:val="16"/>
                      </w:rPr>
                      <w:t xml:space="preserve"> </w:t>
                    </w:r>
                    <w:r>
                      <w:rPr>
                        <w:sz w:val="16"/>
                      </w:rPr>
                      <w:t>|</w:t>
                    </w:r>
                    <w:r>
                      <w:rPr>
                        <w:spacing w:val="-10"/>
                        <w:sz w:val="16"/>
                      </w:rPr>
                      <w:t xml:space="preserve"> </w:t>
                    </w:r>
                    <w:r>
                      <w:rPr>
                        <w:sz w:val="16"/>
                      </w:rPr>
                      <w:t>July</w:t>
                    </w:r>
                    <w:r>
                      <w:rPr>
                        <w:spacing w:val="-5"/>
                        <w:sz w:val="16"/>
                      </w:rPr>
                      <w:t xml:space="preserve"> </w:t>
                    </w:r>
                    <w:r>
                      <w:rPr>
                        <w:spacing w:val="-4"/>
                        <w:sz w:val="16"/>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17" w:rsidRDefault="00D802F8">
    <w:pPr>
      <w:pStyle w:val="GvdeMetni"/>
      <w:spacing w:line="14" w:lineRule="auto"/>
      <w:ind w:left="0"/>
      <w:rPr>
        <w:sz w:val="20"/>
      </w:rPr>
    </w:pPr>
    <w:r>
      <w:rPr>
        <w:noProof/>
        <w:sz w:val="20"/>
        <w:lang w:val="tr-TR" w:eastAsia="tr-TR"/>
      </w:rPr>
      <mc:AlternateContent>
        <mc:Choice Requires="wps">
          <w:drawing>
            <wp:anchor distT="0" distB="0" distL="0" distR="0" simplePos="0" relativeHeight="486846976" behindDoc="1" locked="0" layoutInCell="1" allowOverlap="1">
              <wp:simplePos x="0" y="0"/>
              <wp:positionH relativeFrom="page">
                <wp:posOffset>1514983</wp:posOffset>
              </wp:positionH>
              <wp:positionV relativeFrom="page">
                <wp:posOffset>242092</wp:posOffset>
              </wp:positionV>
              <wp:extent cx="4529455" cy="1371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9455" cy="137160"/>
                      </a:xfrm>
                      <a:prstGeom prst="rect">
                        <a:avLst/>
                      </a:prstGeom>
                    </wps:spPr>
                    <wps:txbx>
                      <w:txbxContent>
                        <w:p w:rsidR="00235917" w:rsidRDefault="00D802F8">
                          <w:pPr>
                            <w:spacing w:before="11"/>
                            <w:ind w:left="20"/>
                            <w:rPr>
                              <w:i/>
                              <w:sz w:val="16"/>
                            </w:rPr>
                          </w:pPr>
                          <w:r>
                            <w:rPr>
                              <w:i/>
                              <w:sz w:val="16"/>
                            </w:rPr>
                            <w:t>ATTENTION</w:t>
                          </w:r>
                          <w:r>
                            <w:rPr>
                              <w:i/>
                              <w:spacing w:val="-3"/>
                              <w:sz w:val="16"/>
                            </w:rPr>
                            <w:t xml:space="preserve"> </w:t>
                          </w:r>
                          <w:r>
                            <w:rPr>
                              <w:i/>
                              <w:sz w:val="16"/>
                            </w:rPr>
                            <w:t>AND</w:t>
                          </w:r>
                          <w:r>
                            <w:rPr>
                              <w:i/>
                              <w:spacing w:val="-1"/>
                              <w:sz w:val="16"/>
                            </w:rPr>
                            <w:t xml:space="preserve"> </w:t>
                          </w:r>
                          <w:r>
                            <w:rPr>
                              <w:i/>
                              <w:sz w:val="16"/>
                            </w:rPr>
                            <w:t>FOCUSIN</w:t>
                          </w:r>
                          <w:r>
                            <w:rPr>
                              <w:i/>
                              <w:spacing w:val="-1"/>
                              <w:sz w:val="16"/>
                            </w:rPr>
                            <w:t xml:space="preserve"> </w:t>
                          </w:r>
                          <w:r>
                            <w:rPr>
                              <w:i/>
                              <w:sz w:val="16"/>
                            </w:rPr>
                            <w:t>THE CONTEXT</w:t>
                          </w:r>
                          <w:r>
                            <w:rPr>
                              <w:i/>
                              <w:spacing w:val="-7"/>
                              <w:sz w:val="16"/>
                            </w:rPr>
                            <w:t xml:space="preserve"> </w:t>
                          </w:r>
                          <w:r>
                            <w:rPr>
                              <w:i/>
                              <w:sz w:val="16"/>
                            </w:rPr>
                            <w:t>OF</w:t>
                          </w:r>
                          <w:r>
                            <w:rPr>
                              <w:i/>
                              <w:spacing w:val="-3"/>
                              <w:sz w:val="16"/>
                            </w:rPr>
                            <w:t xml:space="preserve"> </w:t>
                          </w:r>
                          <w:r>
                            <w:rPr>
                              <w:i/>
                              <w:sz w:val="16"/>
                            </w:rPr>
                            <w:t>MOBILE</w:t>
                          </w:r>
                          <w:r>
                            <w:rPr>
                              <w:i/>
                              <w:spacing w:val="-2"/>
                              <w:sz w:val="16"/>
                            </w:rPr>
                            <w:t xml:space="preserve"> </w:t>
                          </w:r>
                          <w:r>
                            <w:rPr>
                              <w:i/>
                              <w:sz w:val="16"/>
                            </w:rPr>
                            <w:t>LEARNING:</w:t>
                          </w:r>
                          <w:r>
                            <w:rPr>
                              <w:i/>
                              <w:spacing w:val="-1"/>
                              <w:sz w:val="16"/>
                            </w:rPr>
                            <w:t xml:space="preserve"> </w:t>
                          </w:r>
                          <w:r>
                            <w:rPr>
                              <w:i/>
                              <w:sz w:val="16"/>
                            </w:rPr>
                            <w:t>A</w:t>
                          </w:r>
                          <w:r>
                            <w:rPr>
                              <w:i/>
                              <w:spacing w:val="-2"/>
                              <w:sz w:val="16"/>
                            </w:rPr>
                            <w:t xml:space="preserve"> </w:t>
                          </w:r>
                          <w:r>
                            <w:rPr>
                              <w:i/>
                              <w:sz w:val="16"/>
                            </w:rPr>
                            <w:t>SCALE</w:t>
                          </w:r>
                          <w:r>
                            <w:rPr>
                              <w:i/>
                              <w:spacing w:val="-3"/>
                              <w:sz w:val="16"/>
                            </w:rPr>
                            <w:t xml:space="preserve"> </w:t>
                          </w:r>
                          <w:r>
                            <w:rPr>
                              <w:i/>
                              <w:sz w:val="16"/>
                            </w:rPr>
                            <w:t>DEVELOPMENT</w:t>
                          </w:r>
                          <w:r>
                            <w:rPr>
                              <w:i/>
                              <w:spacing w:val="-7"/>
                              <w:sz w:val="16"/>
                            </w:rPr>
                            <w:t xml:space="preserve"> </w:t>
                          </w:r>
                          <w:r>
                            <w:rPr>
                              <w:i/>
                              <w:spacing w:val="-2"/>
                              <w:sz w:val="16"/>
                            </w:rPr>
                            <w:t>STUDY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8" type="#_x0000_t202" style="position:absolute;margin-left:119.3pt;margin-top:19.05pt;width:356.65pt;height:10.8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" filled="f" stroked="f">
              <v:path arrowok="t"/>
              <v:textbox inset="0,0,0,0">
                <w:txbxContent>
                  <w:p w:rsidR="00235917" w:rsidRDefault="00D802F8">
                    <w:pPr>
                      <w:spacing w:before="11"/>
                      <w:ind w:left="20"/>
                      <w:rPr>
                        <w:i/>
                        <w:sz w:val="16"/>
                      </w:rPr>
                    </w:pPr>
                    <w:r>
                      <w:rPr>
                        <w:i/>
                        <w:sz w:val="16"/>
                      </w:rPr>
                      <w:t>ATTENTION</w:t>
                    </w:r>
                    <w:r>
                      <w:rPr>
                        <w:i/>
                        <w:spacing w:val="-3"/>
                        <w:sz w:val="16"/>
                      </w:rPr>
                      <w:t xml:space="preserve"> </w:t>
                    </w:r>
                    <w:r>
                      <w:rPr>
                        <w:i/>
                        <w:sz w:val="16"/>
                      </w:rPr>
                      <w:t>AND</w:t>
                    </w:r>
                    <w:r>
                      <w:rPr>
                        <w:i/>
                        <w:spacing w:val="-1"/>
                        <w:sz w:val="16"/>
                      </w:rPr>
                      <w:t xml:space="preserve"> </w:t>
                    </w:r>
                    <w:r>
                      <w:rPr>
                        <w:i/>
                        <w:sz w:val="16"/>
                      </w:rPr>
                      <w:t>FOCUSIN</w:t>
                    </w:r>
                    <w:r>
                      <w:rPr>
                        <w:i/>
                        <w:spacing w:val="-1"/>
                        <w:sz w:val="16"/>
                      </w:rPr>
                      <w:t xml:space="preserve"> </w:t>
                    </w:r>
                    <w:r>
                      <w:rPr>
                        <w:i/>
                        <w:sz w:val="16"/>
                      </w:rPr>
                      <w:t>THE CONTEXT</w:t>
                    </w:r>
                    <w:r>
                      <w:rPr>
                        <w:i/>
                        <w:spacing w:val="-7"/>
                        <w:sz w:val="16"/>
                      </w:rPr>
                      <w:t xml:space="preserve"> </w:t>
                    </w:r>
                    <w:r>
                      <w:rPr>
                        <w:i/>
                        <w:sz w:val="16"/>
                      </w:rPr>
                      <w:t>OF</w:t>
                    </w:r>
                    <w:r>
                      <w:rPr>
                        <w:i/>
                        <w:spacing w:val="-3"/>
                        <w:sz w:val="16"/>
                      </w:rPr>
                      <w:t xml:space="preserve"> </w:t>
                    </w:r>
                    <w:r>
                      <w:rPr>
                        <w:i/>
                        <w:sz w:val="16"/>
                      </w:rPr>
                      <w:t>MOBILE</w:t>
                    </w:r>
                    <w:r>
                      <w:rPr>
                        <w:i/>
                        <w:spacing w:val="-2"/>
                        <w:sz w:val="16"/>
                      </w:rPr>
                      <w:t xml:space="preserve"> </w:t>
                    </w:r>
                    <w:r>
                      <w:rPr>
                        <w:i/>
                        <w:sz w:val="16"/>
                      </w:rPr>
                      <w:t>LEARNING:</w:t>
                    </w:r>
                    <w:r>
                      <w:rPr>
                        <w:i/>
                        <w:spacing w:val="-1"/>
                        <w:sz w:val="16"/>
                      </w:rPr>
                      <w:t xml:space="preserve"> </w:t>
                    </w:r>
                    <w:r>
                      <w:rPr>
                        <w:i/>
                        <w:sz w:val="16"/>
                      </w:rPr>
                      <w:t>A</w:t>
                    </w:r>
                    <w:r>
                      <w:rPr>
                        <w:i/>
                        <w:spacing w:val="-2"/>
                        <w:sz w:val="16"/>
                      </w:rPr>
                      <w:t xml:space="preserve"> </w:t>
                    </w:r>
                    <w:r>
                      <w:rPr>
                        <w:i/>
                        <w:sz w:val="16"/>
                      </w:rPr>
                      <w:t>SCALE</w:t>
                    </w:r>
                    <w:r>
                      <w:rPr>
                        <w:i/>
                        <w:spacing w:val="-3"/>
                        <w:sz w:val="16"/>
                      </w:rPr>
                      <w:t xml:space="preserve"> </w:t>
                    </w:r>
                    <w:r>
                      <w:rPr>
                        <w:i/>
                        <w:sz w:val="16"/>
                      </w:rPr>
                      <w:t>DEVELOPMENT</w:t>
                    </w:r>
                    <w:r>
                      <w:rPr>
                        <w:i/>
                        <w:spacing w:val="-7"/>
                        <w:sz w:val="16"/>
                      </w:rPr>
                      <w:t xml:space="preserve"> </w:t>
                    </w:r>
                    <w:r>
                      <w:rPr>
                        <w:i/>
                        <w:spacing w:val="-2"/>
                        <w:sz w:val="16"/>
                      </w:rPr>
                      <w:t>STUDY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72C1"/>
    <w:multiLevelType w:val="hybridMultilevel"/>
    <w:tmpl w:val="520C169A"/>
    <w:lvl w:ilvl="0" w:tplc="7EB090D2">
      <w:numFmt w:val="bullet"/>
      <w:lvlText w:val=""/>
      <w:lvlJc w:val="left"/>
      <w:pPr>
        <w:ind w:left="667" w:hanging="361"/>
      </w:pPr>
      <w:rPr>
        <w:rFonts w:ascii="Symbol" w:eastAsia="Symbol" w:hAnsi="Symbol" w:cs="Symbol" w:hint="default"/>
        <w:b w:val="0"/>
        <w:bCs w:val="0"/>
        <w:i w:val="0"/>
        <w:iCs w:val="0"/>
        <w:spacing w:val="0"/>
        <w:w w:val="100"/>
        <w:sz w:val="22"/>
        <w:szCs w:val="22"/>
        <w:lang w:val="en-US" w:eastAsia="en-US" w:bidi="ar-SA"/>
      </w:rPr>
    </w:lvl>
    <w:lvl w:ilvl="1" w:tplc="6CCC5522">
      <w:numFmt w:val="bullet"/>
      <w:lvlText w:val="•"/>
      <w:lvlJc w:val="left"/>
      <w:pPr>
        <w:ind w:left="1558" w:hanging="361"/>
      </w:pPr>
      <w:rPr>
        <w:rFonts w:hint="default"/>
        <w:lang w:val="en-US" w:eastAsia="en-US" w:bidi="ar-SA"/>
      </w:rPr>
    </w:lvl>
    <w:lvl w:ilvl="2" w:tplc="4E44E7C6">
      <w:numFmt w:val="bullet"/>
      <w:lvlText w:val="•"/>
      <w:lvlJc w:val="left"/>
      <w:pPr>
        <w:ind w:left="2456" w:hanging="361"/>
      </w:pPr>
      <w:rPr>
        <w:rFonts w:hint="default"/>
        <w:lang w:val="en-US" w:eastAsia="en-US" w:bidi="ar-SA"/>
      </w:rPr>
    </w:lvl>
    <w:lvl w:ilvl="3" w:tplc="3BF0BA7C">
      <w:numFmt w:val="bullet"/>
      <w:lvlText w:val="•"/>
      <w:lvlJc w:val="left"/>
      <w:pPr>
        <w:ind w:left="3354" w:hanging="361"/>
      </w:pPr>
      <w:rPr>
        <w:rFonts w:hint="default"/>
        <w:lang w:val="en-US" w:eastAsia="en-US" w:bidi="ar-SA"/>
      </w:rPr>
    </w:lvl>
    <w:lvl w:ilvl="4" w:tplc="D6480488">
      <w:numFmt w:val="bullet"/>
      <w:lvlText w:val="•"/>
      <w:lvlJc w:val="left"/>
      <w:pPr>
        <w:ind w:left="4253" w:hanging="361"/>
      </w:pPr>
      <w:rPr>
        <w:rFonts w:hint="default"/>
        <w:lang w:val="en-US" w:eastAsia="en-US" w:bidi="ar-SA"/>
      </w:rPr>
    </w:lvl>
    <w:lvl w:ilvl="5" w:tplc="13261124">
      <w:numFmt w:val="bullet"/>
      <w:lvlText w:val="•"/>
      <w:lvlJc w:val="left"/>
      <w:pPr>
        <w:ind w:left="5151" w:hanging="361"/>
      </w:pPr>
      <w:rPr>
        <w:rFonts w:hint="default"/>
        <w:lang w:val="en-US" w:eastAsia="en-US" w:bidi="ar-SA"/>
      </w:rPr>
    </w:lvl>
    <w:lvl w:ilvl="6" w:tplc="E2FC5F50">
      <w:numFmt w:val="bullet"/>
      <w:lvlText w:val="•"/>
      <w:lvlJc w:val="left"/>
      <w:pPr>
        <w:ind w:left="6049" w:hanging="361"/>
      </w:pPr>
      <w:rPr>
        <w:rFonts w:hint="default"/>
        <w:lang w:val="en-US" w:eastAsia="en-US" w:bidi="ar-SA"/>
      </w:rPr>
    </w:lvl>
    <w:lvl w:ilvl="7" w:tplc="18DABC4C">
      <w:numFmt w:val="bullet"/>
      <w:lvlText w:val="•"/>
      <w:lvlJc w:val="left"/>
      <w:pPr>
        <w:ind w:left="6947" w:hanging="361"/>
      </w:pPr>
      <w:rPr>
        <w:rFonts w:hint="default"/>
        <w:lang w:val="en-US" w:eastAsia="en-US" w:bidi="ar-SA"/>
      </w:rPr>
    </w:lvl>
    <w:lvl w:ilvl="8" w:tplc="5CD24860">
      <w:numFmt w:val="bullet"/>
      <w:lvlText w:val="•"/>
      <w:lvlJc w:val="left"/>
      <w:pPr>
        <w:ind w:left="7846" w:hanging="361"/>
      </w:pPr>
      <w:rPr>
        <w:rFonts w:hint="default"/>
        <w:lang w:val="en-US" w:eastAsia="en-US" w:bidi="ar-SA"/>
      </w:rPr>
    </w:lvl>
  </w:abstractNum>
  <w:abstractNum w:abstractNumId="1" w15:restartNumberingAfterBreak="0">
    <w:nsid w:val="791A205B"/>
    <w:multiLevelType w:val="hybridMultilevel"/>
    <w:tmpl w:val="D38E9544"/>
    <w:lvl w:ilvl="0" w:tplc="D6FE6D02">
      <w:numFmt w:val="bullet"/>
      <w:lvlText w:val=""/>
      <w:lvlJc w:val="left"/>
      <w:pPr>
        <w:ind w:left="667" w:hanging="361"/>
      </w:pPr>
      <w:rPr>
        <w:rFonts w:ascii="Symbol" w:eastAsia="Symbol" w:hAnsi="Symbol" w:cs="Symbol" w:hint="default"/>
        <w:b w:val="0"/>
        <w:bCs w:val="0"/>
        <w:i w:val="0"/>
        <w:iCs w:val="0"/>
        <w:spacing w:val="0"/>
        <w:w w:val="100"/>
        <w:sz w:val="22"/>
        <w:szCs w:val="22"/>
        <w:lang w:val="en-US" w:eastAsia="en-US" w:bidi="ar-SA"/>
      </w:rPr>
    </w:lvl>
    <w:lvl w:ilvl="1" w:tplc="5AC6D2AC">
      <w:numFmt w:val="bullet"/>
      <w:lvlText w:val="•"/>
      <w:lvlJc w:val="left"/>
      <w:pPr>
        <w:ind w:left="1558" w:hanging="361"/>
      </w:pPr>
      <w:rPr>
        <w:rFonts w:hint="default"/>
        <w:lang w:val="en-US" w:eastAsia="en-US" w:bidi="ar-SA"/>
      </w:rPr>
    </w:lvl>
    <w:lvl w:ilvl="2" w:tplc="88849D9C">
      <w:numFmt w:val="bullet"/>
      <w:lvlText w:val="•"/>
      <w:lvlJc w:val="left"/>
      <w:pPr>
        <w:ind w:left="2456" w:hanging="361"/>
      </w:pPr>
      <w:rPr>
        <w:rFonts w:hint="default"/>
        <w:lang w:val="en-US" w:eastAsia="en-US" w:bidi="ar-SA"/>
      </w:rPr>
    </w:lvl>
    <w:lvl w:ilvl="3" w:tplc="0E22AD86">
      <w:numFmt w:val="bullet"/>
      <w:lvlText w:val="•"/>
      <w:lvlJc w:val="left"/>
      <w:pPr>
        <w:ind w:left="3354" w:hanging="361"/>
      </w:pPr>
      <w:rPr>
        <w:rFonts w:hint="default"/>
        <w:lang w:val="en-US" w:eastAsia="en-US" w:bidi="ar-SA"/>
      </w:rPr>
    </w:lvl>
    <w:lvl w:ilvl="4" w:tplc="750A6A92">
      <w:numFmt w:val="bullet"/>
      <w:lvlText w:val="•"/>
      <w:lvlJc w:val="left"/>
      <w:pPr>
        <w:ind w:left="4253" w:hanging="361"/>
      </w:pPr>
      <w:rPr>
        <w:rFonts w:hint="default"/>
        <w:lang w:val="en-US" w:eastAsia="en-US" w:bidi="ar-SA"/>
      </w:rPr>
    </w:lvl>
    <w:lvl w:ilvl="5" w:tplc="C8A8799A">
      <w:numFmt w:val="bullet"/>
      <w:lvlText w:val="•"/>
      <w:lvlJc w:val="left"/>
      <w:pPr>
        <w:ind w:left="5151" w:hanging="361"/>
      </w:pPr>
      <w:rPr>
        <w:rFonts w:hint="default"/>
        <w:lang w:val="en-US" w:eastAsia="en-US" w:bidi="ar-SA"/>
      </w:rPr>
    </w:lvl>
    <w:lvl w:ilvl="6" w:tplc="6EF0504C">
      <w:numFmt w:val="bullet"/>
      <w:lvlText w:val="•"/>
      <w:lvlJc w:val="left"/>
      <w:pPr>
        <w:ind w:left="6049" w:hanging="361"/>
      </w:pPr>
      <w:rPr>
        <w:rFonts w:hint="default"/>
        <w:lang w:val="en-US" w:eastAsia="en-US" w:bidi="ar-SA"/>
      </w:rPr>
    </w:lvl>
    <w:lvl w:ilvl="7" w:tplc="F6584E88">
      <w:numFmt w:val="bullet"/>
      <w:lvlText w:val="•"/>
      <w:lvlJc w:val="left"/>
      <w:pPr>
        <w:ind w:left="6947" w:hanging="361"/>
      </w:pPr>
      <w:rPr>
        <w:rFonts w:hint="default"/>
        <w:lang w:val="en-US" w:eastAsia="en-US" w:bidi="ar-SA"/>
      </w:rPr>
    </w:lvl>
    <w:lvl w:ilvl="8" w:tplc="23FA997A">
      <w:numFmt w:val="bullet"/>
      <w:lvlText w:val="•"/>
      <w:lvlJc w:val="left"/>
      <w:pPr>
        <w:ind w:left="7846"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17"/>
    <w:rsid w:val="00235917"/>
    <w:rsid w:val="00D802F8"/>
    <w:rsid w:val="00F85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C0F1C-F96B-4447-9D0D-536685D4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307"/>
      <w:outlineLvl w:val="0"/>
    </w:pPr>
    <w:rPr>
      <w:b/>
      <w:bCs/>
    </w:rPr>
  </w:style>
  <w:style w:type="paragraph" w:styleId="Balk2">
    <w:name w:val="heading 2"/>
    <w:basedOn w:val="Normal"/>
    <w:uiPriority w:val="1"/>
    <w:qFormat/>
    <w:pPr>
      <w:ind w:left="666" w:hanging="359"/>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07"/>
    </w:pPr>
  </w:style>
  <w:style w:type="paragraph" w:styleId="KonuBal">
    <w:name w:val="Title"/>
    <w:basedOn w:val="Normal"/>
    <w:uiPriority w:val="1"/>
    <w:qFormat/>
    <w:pPr>
      <w:ind w:left="236" w:right="233"/>
      <w:jc w:val="center"/>
    </w:pPr>
    <w:rPr>
      <w:b/>
      <w:bCs/>
      <w:sz w:val="32"/>
      <w:szCs w:val="32"/>
    </w:rPr>
  </w:style>
  <w:style w:type="paragraph" w:styleId="ListeParagraf">
    <w:name w:val="List Paragraph"/>
    <w:basedOn w:val="Normal"/>
    <w:uiPriority w:val="1"/>
    <w:qFormat/>
    <w:pPr>
      <w:ind w:left="666"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yildizezgipelin@kafkas.edu.tr" TargetMode="External"/><Relationship Id="rId18" Type="http://schemas.openxmlformats.org/officeDocument/2006/relationships/header" Target="header2.xml"/><Relationship Id="rId26" Type="http://schemas.openxmlformats.org/officeDocument/2006/relationships/hyperlink" Target="https://doi.org/10.1016/j.compedu.2015.11.008"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s://doi.org/10.5281/zenodo.16310884" TargetMode="External"/><Relationship Id="rId17" Type="http://schemas.openxmlformats.org/officeDocument/2006/relationships/header" Target="header1.xml"/><Relationship Id="rId25" Type="http://schemas.openxmlformats.org/officeDocument/2006/relationships/hyperlink" Target="https://doi.org/10.1145/374308.37431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109/ICALT.2006.1652415"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doi.org/10.7275/jyj1-4868" TargetMode="External"/><Relationship Id="rId28" Type="http://schemas.openxmlformats.org/officeDocument/2006/relationships/hyperlink" Target="https://doi.org/10.1207/s15430421tip4102_2"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281/zenodo.16310884" TargetMode="External"/><Relationship Id="rId14" Type="http://schemas.openxmlformats.org/officeDocument/2006/relationships/image" Target="media/image5.jpeg"/><Relationship Id="rId22" Type="http://schemas.openxmlformats.org/officeDocument/2006/relationships/hyperlink" Target="https://doi.org/10.1080/10494820.2018.1542314" TargetMode="External"/><Relationship Id="rId27" Type="http://schemas.openxmlformats.org/officeDocument/2006/relationships/hyperlink" Target="https://doi.org/10.4018/jmbl.2009010101"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universalscholars.org/index.php/ijeei" TargetMode="External"/><Relationship Id="rId1" Type="http://schemas.openxmlformats.org/officeDocument/2006/relationships/hyperlink" Target="https://universalscholars.org/index.php/ijee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universalscholars.org/index.php/ijeei" TargetMode="External"/><Relationship Id="rId1" Type="http://schemas.openxmlformats.org/officeDocument/2006/relationships/hyperlink" Target="https://universalscholars.org/index.php/ije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36830</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http:// WWW.GPHJOURNAL.ORG/index.php/ssh</vt:lpstr>
    </vt:vector>
  </TitlesOfParts>
  <Company>Silentall Unattended Installer</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 WWW.GPHJOURNAL.ORG/index.php/ssh</dc:title>
  <dc:creator>FRAN</dc:creator>
  <cp:lastModifiedBy>Windows Kullanıcısı</cp:lastModifiedBy>
  <cp:revision>3</cp:revision>
  <dcterms:created xsi:type="dcterms:W3CDTF">2025-07-27T06:31:00Z</dcterms:created>
  <dcterms:modified xsi:type="dcterms:W3CDTF">2025-07-27T06:31:00Z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2025-07-27T00:00:00Z</vt:filetime>
  </property>
  <property fmtid="{D5CDD505-2E9C-101B-9397-08002B2CF9AE}" pid="5" name="Producer">
    <vt:lpwstr>www.ilovepdf.com</vt:lpwstr>
  </property>
</Properties>
</file>