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B6A1" w14:textId="77777777" w:rsidR="0090349B" w:rsidRPr="0090349B" w:rsidRDefault="0090349B" w:rsidP="0090349B">
      <w:pPr>
        <w:spacing w:after="160" w:line="256" w:lineRule="auto"/>
        <w:jc w:val="center"/>
        <w:rPr>
          <w:rFonts w:ascii="Palatino Linotype" w:eastAsia="Calibri" w:hAnsi="Palatino Linotype" w:cs="Times New Roman"/>
          <w:sz w:val="18"/>
          <w:szCs w:val="18"/>
          <w:lang w:val="tr-TR"/>
        </w:rPr>
      </w:pPr>
      <w:r w:rsidRPr="0090349B">
        <w:rPr>
          <w:rFonts w:ascii="Palatino Linotype" w:eastAsia="Calibri" w:hAnsi="Palatino Linotype" w:cs="Times New Roman"/>
          <w:sz w:val="18"/>
          <w:szCs w:val="18"/>
          <w:lang w:val="tr-TR"/>
        </w:rPr>
        <w:t>EK</w:t>
      </w:r>
    </w:p>
    <w:p w14:paraId="3F44FACE" w14:textId="77777777" w:rsidR="0090349B" w:rsidRPr="0090349B" w:rsidRDefault="0090349B" w:rsidP="0090349B">
      <w:pPr>
        <w:spacing w:after="160" w:line="256" w:lineRule="auto"/>
        <w:jc w:val="center"/>
        <w:rPr>
          <w:rFonts w:ascii="Palatino Linotype" w:eastAsia="Calibri" w:hAnsi="Palatino Linotype" w:cs="Times New Roman"/>
          <w:sz w:val="18"/>
          <w:szCs w:val="18"/>
          <w:lang w:val="tr-TR"/>
        </w:rPr>
      </w:pPr>
      <w:r w:rsidRPr="0090349B">
        <w:rPr>
          <w:rFonts w:ascii="Palatino Linotype" w:eastAsia="Calibri" w:hAnsi="Palatino Linotype" w:cs="Times New Roman"/>
          <w:sz w:val="18"/>
          <w:szCs w:val="18"/>
          <w:lang w:val="tr-TR"/>
        </w:rPr>
        <w:t>Farklı Bilişsel Yük Türleri Ölçeğinin Soruları</w:t>
      </w:r>
    </w:p>
    <w:p w14:paraId="54569324" w14:textId="77777777" w:rsidR="0090349B" w:rsidRPr="0090349B" w:rsidRDefault="0090349B" w:rsidP="0090349B">
      <w:pPr>
        <w:spacing w:after="160" w:line="256" w:lineRule="auto"/>
        <w:jc w:val="both"/>
        <w:rPr>
          <w:rFonts w:ascii="Palatino Linotype" w:eastAsia="Calibri" w:hAnsi="Palatino Linotype" w:cs="Times New Roman"/>
          <w:sz w:val="18"/>
          <w:szCs w:val="18"/>
          <w:lang w:val="tr-TR"/>
        </w:rPr>
      </w:pPr>
      <w:r w:rsidRPr="0090349B">
        <w:rPr>
          <w:rFonts w:ascii="Palatino Linotype" w:eastAsia="Calibri" w:hAnsi="Palatino Linotype" w:cs="Times New Roman"/>
          <w:sz w:val="18"/>
          <w:szCs w:val="18"/>
          <w:lang w:val="tr-TR"/>
        </w:rPr>
        <w:t>Aşağıdaki soruların tümü, henüz bitmiş olan aktiviteye (ders, sınıf, tartışma oturumu, beceri eğitimi veya çalışma oturumu) ilişkindir. Lütfen soruların her birini aşağıdaki ölçekte yanıtlayınız (0 hiç değil ve 10 tamamen doğru).</w:t>
      </w:r>
    </w:p>
    <w:p w14:paraId="1857B1E9" w14:textId="77777777" w:rsidR="0090349B" w:rsidRPr="0090349B" w:rsidRDefault="0090349B" w:rsidP="0090349B">
      <w:pPr>
        <w:spacing w:after="160" w:line="254" w:lineRule="auto"/>
        <w:ind w:left="720"/>
        <w:contextualSpacing/>
        <w:rPr>
          <w:rFonts w:ascii="Times New Roman" w:eastAsia="Calibri" w:hAnsi="Times New Roman" w:cs="Times New Roman"/>
          <w:sz w:val="24"/>
          <w:szCs w:val="24"/>
          <w:lang w:val="tr-TR"/>
        </w:rPr>
      </w:pPr>
      <w:bookmarkStart w:id="0" w:name="_Hlk186532788"/>
    </w:p>
    <w:tbl>
      <w:tblPr>
        <w:tblStyle w:val="TabloKlavuzu1"/>
        <w:tblW w:w="5000" w:type="pct"/>
        <w:tblInd w:w="0" w:type="dxa"/>
        <w:tblLook w:val="04A0" w:firstRow="1" w:lastRow="0" w:firstColumn="1" w:lastColumn="0" w:noHBand="0" w:noVBand="1"/>
      </w:tblPr>
      <w:tblGrid>
        <w:gridCol w:w="1020"/>
        <w:gridCol w:w="7836"/>
      </w:tblGrid>
      <w:tr w:rsidR="0090349B" w:rsidRPr="0090349B" w14:paraId="1DE631B6" w14:textId="77777777">
        <w:tc>
          <w:tcPr>
            <w:tcW w:w="576" w:type="pct"/>
            <w:tcBorders>
              <w:top w:val="single" w:sz="4" w:space="0" w:color="auto"/>
              <w:left w:val="single" w:sz="4" w:space="0" w:color="auto"/>
              <w:bottom w:val="single" w:sz="4" w:space="0" w:color="auto"/>
              <w:right w:val="single" w:sz="4" w:space="0" w:color="auto"/>
            </w:tcBorders>
            <w:hideMark/>
          </w:tcPr>
          <w:p w14:paraId="7750E559"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1</w:t>
            </w:r>
          </w:p>
        </w:tc>
        <w:tc>
          <w:tcPr>
            <w:tcW w:w="4424" w:type="pct"/>
            <w:tcBorders>
              <w:top w:val="single" w:sz="4" w:space="0" w:color="auto"/>
              <w:left w:val="single" w:sz="4" w:space="0" w:color="auto"/>
              <w:bottom w:val="single" w:sz="4" w:space="0" w:color="auto"/>
              <w:right w:val="single" w:sz="4" w:space="0" w:color="auto"/>
            </w:tcBorders>
            <w:hideMark/>
          </w:tcPr>
          <w:p w14:paraId="757B7FE4"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 xml:space="preserve"> Etkinlikte işlenen konu/konular çok karmaşıktı</w:t>
            </w:r>
          </w:p>
        </w:tc>
      </w:tr>
      <w:tr w:rsidR="0090349B" w:rsidRPr="0090349B" w14:paraId="18D2FF01" w14:textId="77777777">
        <w:tc>
          <w:tcPr>
            <w:tcW w:w="576" w:type="pct"/>
            <w:tcBorders>
              <w:top w:val="single" w:sz="4" w:space="0" w:color="auto"/>
              <w:left w:val="single" w:sz="4" w:space="0" w:color="auto"/>
              <w:bottom w:val="single" w:sz="4" w:space="0" w:color="auto"/>
              <w:right w:val="single" w:sz="4" w:space="0" w:color="auto"/>
            </w:tcBorders>
            <w:hideMark/>
          </w:tcPr>
          <w:p w14:paraId="230DCB8A"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2</w:t>
            </w:r>
          </w:p>
        </w:tc>
        <w:tc>
          <w:tcPr>
            <w:tcW w:w="4424" w:type="pct"/>
            <w:tcBorders>
              <w:top w:val="single" w:sz="4" w:space="0" w:color="auto"/>
              <w:left w:val="single" w:sz="4" w:space="0" w:color="auto"/>
              <w:bottom w:val="single" w:sz="4" w:space="0" w:color="auto"/>
              <w:right w:val="single" w:sz="4" w:space="0" w:color="auto"/>
            </w:tcBorders>
            <w:hideMark/>
          </w:tcPr>
          <w:p w14:paraId="63463E5A"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 xml:space="preserve"> Etkinlik, çok karmaşık olarak algıladığım formülleri kapsıyordu</w:t>
            </w:r>
          </w:p>
        </w:tc>
      </w:tr>
      <w:tr w:rsidR="0090349B" w:rsidRPr="0090349B" w14:paraId="2CA1AFA0" w14:textId="77777777">
        <w:tc>
          <w:tcPr>
            <w:tcW w:w="576" w:type="pct"/>
            <w:tcBorders>
              <w:top w:val="single" w:sz="4" w:space="0" w:color="auto"/>
              <w:left w:val="single" w:sz="4" w:space="0" w:color="auto"/>
              <w:bottom w:val="single" w:sz="4" w:space="0" w:color="auto"/>
              <w:right w:val="single" w:sz="4" w:space="0" w:color="auto"/>
            </w:tcBorders>
            <w:hideMark/>
          </w:tcPr>
          <w:p w14:paraId="718D89F3"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3</w:t>
            </w:r>
          </w:p>
        </w:tc>
        <w:tc>
          <w:tcPr>
            <w:tcW w:w="4424" w:type="pct"/>
            <w:tcBorders>
              <w:top w:val="single" w:sz="4" w:space="0" w:color="auto"/>
              <w:left w:val="single" w:sz="4" w:space="0" w:color="auto"/>
              <w:bottom w:val="single" w:sz="4" w:space="0" w:color="auto"/>
              <w:right w:val="single" w:sz="4" w:space="0" w:color="auto"/>
            </w:tcBorders>
            <w:hideMark/>
          </w:tcPr>
          <w:p w14:paraId="5DF21F25"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 xml:space="preserve"> Etkinlik, çok karmaşık olarak algıladığım kavram ve tanımları kapsıyordu</w:t>
            </w:r>
          </w:p>
        </w:tc>
      </w:tr>
      <w:tr w:rsidR="0090349B" w:rsidRPr="0090349B" w14:paraId="575C78E0" w14:textId="77777777">
        <w:tc>
          <w:tcPr>
            <w:tcW w:w="576" w:type="pct"/>
            <w:tcBorders>
              <w:top w:val="single" w:sz="4" w:space="0" w:color="auto"/>
              <w:left w:val="single" w:sz="4" w:space="0" w:color="auto"/>
              <w:bottom w:val="single" w:sz="4" w:space="0" w:color="auto"/>
              <w:right w:val="single" w:sz="4" w:space="0" w:color="auto"/>
            </w:tcBorders>
            <w:hideMark/>
          </w:tcPr>
          <w:p w14:paraId="51DB5727"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4</w:t>
            </w:r>
          </w:p>
        </w:tc>
        <w:tc>
          <w:tcPr>
            <w:tcW w:w="4424" w:type="pct"/>
            <w:tcBorders>
              <w:top w:val="single" w:sz="4" w:space="0" w:color="auto"/>
              <w:left w:val="single" w:sz="4" w:space="0" w:color="auto"/>
              <w:bottom w:val="single" w:sz="4" w:space="0" w:color="auto"/>
              <w:right w:val="single" w:sz="4" w:space="0" w:color="auto"/>
            </w:tcBorders>
            <w:hideMark/>
          </w:tcPr>
          <w:p w14:paraId="66AB5EB0"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 xml:space="preserve"> Etkinlik sırasında verilen talimatlar ve/veya açıklamalar çok net değildi</w:t>
            </w:r>
          </w:p>
        </w:tc>
      </w:tr>
      <w:tr w:rsidR="0090349B" w:rsidRPr="0090349B" w14:paraId="4BB0866A" w14:textId="77777777">
        <w:tc>
          <w:tcPr>
            <w:tcW w:w="576" w:type="pct"/>
            <w:tcBorders>
              <w:top w:val="single" w:sz="4" w:space="0" w:color="auto"/>
              <w:left w:val="single" w:sz="4" w:space="0" w:color="auto"/>
              <w:bottom w:val="single" w:sz="4" w:space="0" w:color="auto"/>
              <w:right w:val="single" w:sz="4" w:space="0" w:color="auto"/>
            </w:tcBorders>
            <w:hideMark/>
          </w:tcPr>
          <w:p w14:paraId="11961BA5"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“5</w:t>
            </w:r>
          </w:p>
        </w:tc>
        <w:tc>
          <w:tcPr>
            <w:tcW w:w="4424" w:type="pct"/>
            <w:tcBorders>
              <w:top w:val="single" w:sz="4" w:space="0" w:color="auto"/>
              <w:left w:val="single" w:sz="4" w:space="0" w:color="auto"/>
              <w:bottom w:val="single" w:sz="4" w:space="0" w:color="auto"/>
              <w:right w:val="single" w:sz="4" w:space="0" w:color="auto"/>
            </w:tcBorders>
            <w:hideMark/>
          </w:tcPr>
          <w:p w14:paraId="46AF3C7E"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 xml:space="preserve"> Talimatlar ve/veya açıklamalar öğrenme açısından çok etkisizdi</w:t>
            </w:r>
          </w:p>
        </w:tc>
      </w:tr>
      <w:tr w:rsidR="0090349B" w:rsidRPr="0090349B" w14:paraId="2834866D" w14:textId="77777777">
        <w:tc>
          <w:tcPr>
            <w:tcW w:w="576" w:type="pct"/>
            <w:tcBorders>
              <w:top w:val="single" w:sz="4" w:space="0" w:color="auto"/>
              <w:left w:val="single" w:sz="4" w:space="0" w:color="auto"/>
              <w:bottom w:val="single" w:sz="4" w:space="0" w:color="auto"/>
              <w:right w:val="single" w:sz="4" w:space="0" w:color="auto"/>
            </w:tcBorders>
            <w:hideMark/>
          </w:tcPr>
          <w:p w14:paraId="4E2165C7"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6</w:t>
            </w:r>
          </w:p>
        </w:tc>
        <w:tc>
          <w:tcPr>
            <w:tcW w:w="4424" w:type="pct"/>
            <w:tcBorders>
              <w:top w:val="single" w:sz="4" w:space="0" w:color="auto"/>
              <w:left w:val="single" w:sz="4" w:space="0" w:color="auto"/>
              <w:bottom w:val="single" w:sz="4" w:space="0" w:color="auto"/>
              <w:right w:val="single" w:sz="4" w:space="0" w:color="auto"/>
            </w:tcBorders>
            <w:hideMark/>
          </w:tcPr>
          <w:p w14:paraId="724A51E4"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 xml:space="preserve"> Talimatlar ve/veya açıklamalar belirsiz bir dille doluydu</w:t>
            </w:r>
          </w:p>
        </w:tc>
      </w:tr>
      <w:tr w:rsidR="0090349B" w:rsidRPr="0090349B" w14:paraId="5D84D41B" w14:textId="77777777">
        <w:tc>
          <w:tcPr>
            <w:tcW w:w="576" w:type="pct"/>
            <w:tcBorders>
              <w:top w:val="single" w:sz="4" w:space="0" w:color="auto"/>
              <w:left w:val="single" w:sz="4" w:space="0" w:color="auto"/>
              <w:bottom w:val="single" w:sz="4" w:space="0" w:color="auto"/>
              <w:right w:val="single" w:sz="4" w:space="0" w:color="auto"/>
            </w:tcBorders>
            <w:hideMark/>
          </w:tcPr>
          <w:p w14:paraId="0215BAF9"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7</w:t>
            </w:r>
          </w:p>
        </w:tc>
        <w:tc>
          <w:tcPr>
            <w:tcW w:w="4424" w:type="pct"/>
            <w:tcBorders>
              <w:top w:val="single" w:sz="4" w:space="0" w:color="auto"/>
              <w:left w:val="single" w:sz="4" w:space="0" w:color="auto"/>
              <w:bottom w:val="single" w:sz="4" w:space="0" w:color="auto"/>
              <w:right w:val="single" w:sz="4" w:space="0" w:color="auto"/>
            </w:tcBorders>
            <w:hideMark/>
          </w:tcPr>
          <w:p w14:paraId="16B29EDA"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 xml:space="preserve"> Etkinlik, işlenen konu(</w:t>
            </w:r>
            <w:proofErr w:type="spellStart"/>
            <w:r w:rsidRPr="0090349B">
              <w:rPr>
                <w:rFonts w:ascii="Palatino Linotype" w:hAnsi="Palatino Linotype"/>
                <w:sz w:val="18"/>
                <w:szCs w:val="18"/>
              </w:rPr>
              <w:t>lar</w:t>
            </w:r>
            <w:proofErr w:type="spellEnd"/>
            <w:r w:rsidRPr="0090349B">
              <w:rPr>
                <w:rFonts w:ascii="Palatino Linotype" w:hAnsi="Palatino Linotype"/>
                <w:sz w:val="18"/>
                <w:szCs w:val="18"/>
              </w:rPr>
              <w:t>) hakkındaki anlayışımı gerçekten geliştirdi</w:t>
            </w:r>
          </w:p>
        </w:tc>
      </w:tr>
      <w:tr w:rsidR="0090349B" w:rsidRPr="0090349B" w14:paraId="7308F929" w14:textId="77777777">
        <w:tc>
          <w:tcPr>
            <w:tcW w:w="576" w:type="pct"/>
            <w:tcBorders>
              <w:top w:val="single" w:sz="4" w:space="0" w:color="auto"/>
              <w:left w:val="single" w:sz="4" w:space="0" w:color="auto"/>
              <w:bottom w:val="single" w:sz="4" w:space="0" w:color="auto"/>
              <w:right w:val="single" w:sz="4" w:space="0" w:color="auto"/>
            </w:tcBorders>
            <w:hideMark/>
          </w:tcPr>
          <w:p w14:paraId="4BCA0885"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8</w:t>
            </w:r>
          </w:p>
        </w:tc>
        <w:tc>
          <w:tcPr>
            <w:tcW w:w="4424" w:type="pct"/>
            <w:tcBorders>
              <w:top w:val="single" w:sz="4" w:space="0" w:color="auto"/>
              <w:left w:val="single" w:sz="4" w:space="0" w:color="auto"/>
              <w:bottom w:val="single" w:sz="4" w:space="0" w:color="auto"/>
              <w:right w:val="single" w:sz="4" w:space="0" w:color="auto"/>
            </w:tcBorders>
            <w:hideMark/>
          </w:tcPr>
          <w:p w14:paraId="20B5A1B2"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 xml:space="preserve"> Etkinlik, istatistik bilgimi ve anlayışımı gerçekten geliştirdi</w:t>
            </w:r>
          </w:p>
        </w:tc>
      </w:tr>
      <w:tr w:rsidR="0090349B" w:rsidRPr="0090349B" w14:paraId="4846D923" w14:textId="77777777">
        <w:tc>
          <w:tcPr>
            <w:tcW w:w="576" w:type="pct"/>
            <w:tcBorders>
              <w:top w:val="single" w:sz="4" w:space="0" w:color="auto"/>
              <w:left w:val="single" w:sz="4" w:space="0" w:color="auto"/>
              <w:bottom w:val="single" w:sz="4" w:space="0" w:color="auto"/>
              <w:right w:val="single" w:sz="4" w:space="0" w:color="auto"/>
            </w:tcBorders>
            <w:hideMark/>
          </w:tcPr>
          <w:p w14:paraId="3A4B8F62"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9</w:t>
            </w:r>
          </w:p>
        </w:tc>
        <w:tc>
          <w:tcPr>
            <w:tcW w:w="4424" w:type="pct"/>
            <w:tcBorders>
              <w:top w:val="single" w:sz="4" w:space="0" w:color="auto"/>
              <w:left w:val="single" w:sz="4" w:space="0" w:color="auto"/>
              <w:bottom w:val="single" w:sz="4" w:space="0" w:color="auto"/>
              <w:right w:val="single" w:sz="4" w:space="0" w:color="auto"/>
            </w:tcBorders>
            <w:hideMark/>
          </w:tcPr>
          <w:p w14:paraId="7FC8753E"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 xml:space="preserve"> Etkinlik, kapsanan formülleri anlamamı gerçekten geliştirdi</w:t>
            </w:r>
          </w:p>
        </w:tc>
      </w:tr>
      <w:tr w:rsidR="0090349B" w:rsidRPr="0090349B" w14:paraId="5BEF6E4F" w14:textId="77777777">
        <w:tc>
          <w:tcPr>
            <w:tcW w:w="576" w:type="pct"/>
            <w:tcBorders>
              <w:top w:val="single" w:sz="4" w:space="0" w:color="auto"/>
              <w:left w:val="single" w:sz="4" w:space="0" w:color="auto"/>
              <w:bottom w:val="single" w:sz="4" w:space="0" w:color="auto"/>
              <w:right w:val="single" w:sz="4" w:space="0" w:color="auto"/>
            </w:tcBorders>
            <w:hideMark/>
          </w:tcPr>
          <w:p w14:paraId="6104F93E"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10</w:t>
            </w:r>
          </w:p>
        </w:tc>
        <w:tc>
          <w:tcPr>
            <w:tcW w:w="4424" w:type="pct"/>
            <w:tcBorders>
              <w:top w:val="single" w:sz="4" w:space="0" w:color="auto"/>
              <w:left w:val="single" w:sz="4" w:space="0" w:color="auto"/>
              <w:bottom w:val="single" w:sz="4" w:space="0" w:color="auto"/>
              <w:right w:val="single" w:sz="4" w:space="0" w:color="auto"/>
            </w:tcBorders>
            <w:hideMark/>
          </w:tcPr>
          <w:p w14:paraId="16DA9E16" w14:textId="77777777" w:rsidR="0090349B" w:rsidRPr="0090349B" w:rsidRDefault="0090349B" w:rsidP="0090349B">
            <w:pPr>
              <w:spacing w:after="160" w:line="254" w:lineRule="auto"/>
              <w:contextualSpacing/>
              <w:rPr>
                <w:rFonts w:ascii="Palatino Linotype" w:hAnsi="Palatino Linotype"/>
                <w:sz w:val="18"/>
                <w:szCs w:val="18"/>
              </w:rPr>
            </w:pPr>
            <w:r w:rsidRPr="0090349B">
              <w:rPr>
                <w:rFonts w:ascii="Palatino Linotype" w:hAnsi="Palatino Linotype"/>
                <w:sz w:val="18"/>
                <w:szCs w:val="18"/>
              </w:rPr>
              <w:t xml:space="preserve"> Etkinlik, kavramları ve tanımları anlamamı gerçekten geliştirdi</w:t>
            </w:r>
          </w:p>
        </w:tc>
      </w:tr>
      <w:bookmarkEnd w:id="0"/>
    </w:tbl>
    <w:p w14:paraId="0B67AF02" w14:textId="77777777" w:rsidR="0090349B" w:rsidRPr="0090349B" w:rsidRDefault="0090349B" w:rsidP="0090349B">
      <w:pPr>
        <w:spacing w:after="160" w:line="254" w:lineRule="auto"/>
        <w:contextualSpacing/>
        <w:rPr>
          <w:rFonts w:ascii="Times New Roman" w:eastAsia="Calibri" w:hAnsi="Times New Roman" w:cs="Times New Roman"/>
          <w:sz w:val="24"/>
          <w:szCs w:val="24"/>
          <w:lang w:val="tr-TR"/>
        </w:rPr>
      </w:pPr>
    </w:p>
    <w:p w14:paraId="23B19F31" w14:textId="77777777" w:rsidR="0090349B" w:rsidRPr="0090349B" w:rsidRDefault="0090349B" w:rsidP="0090349B">
      <w:pPr>
        <w:spacing w:after="160" w:line="360" w:lineRule="auto"/>
        <w:rPr>
          <w:rFonts w:ascii="Palatino Linotype" w:eastAsia="Calibri" w:hAnsi="Palatino Linotype" w:cs="Times New Roman"/>
          <w:b/>
          <w:sz w:val="28"/>
          <w:szCs w:val="28"/>
        </w:rPr>
      </w:pPr>
    </w:p>
    <w:p w14:paraId="3376EF87" w14:textId="3B401BF1" w:rsidR="00847475" w:rsidRPr="0090349B" w:rsidRDefault="00847475" w:rsidP="0090349B"/>
    <w:sectPr w:rsidR="00847475" w:rsidRPr="009034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871726957">
    <w:abstractNumId w:val="8"/>
  </w:num>
  <w:num w:numId="2" w16cid:durableId="1027759493">
    <w:abstractNumId w:val="6"/>
  </w:num>
  <w:num w:numId="3" w16cid:durableId="1035235330">
    <w:abstractNumId w:val="5"/>
  </w:num>
  <w:num w:numId="4" w16cid:durableId="905839501">
    <w:abstractNumId w:val="4"/>
  </w:num>
  <w:num w:numId="5" w16cid:durableId="1408990867">
    <w:abstractNumId w:val="7"/>
  </w:num>
  <w:num w:numId="6" w16cid:durableId="550851205">
    <w:abstractNumId w:val="3"/>
  </w:num>
  <w:num w:numId="7" w16cid:durableId="155918844">
    <w:abstractNumId w:val="2"/>
  </w:num>
  <w:num w:numId="8" w16cid:durableId="1819834323">
    <w:abstractNumId w:val="1"/>
  </w:num>
  <w:num w:numId="9" w16cid:durableId="1921326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73CD"/>
    <w:rsid w:val="00326F90"/>
    <w:rsid w:val="00847475"/>
    <w:rsid w:val="0090349B"/>
    <w:rsid w:val="00990A7D"/>
    <w:rsid w:val="00A504EB"/>
    <w:rsid w:val="00AA1D8D"/>
    <w:rsid w:val="00B47730"/>
    <w:rsid w:val="00CB0664"/>
    <w:rsid w:val="00CE65FE"/>
    <w:rsid w:val="00F87B2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9441021-5ED5-4FCA-A889-812BDB11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oKlavuzu1">
    <w:name w:val="Tablo Kılavuzu1"/>
    <w:basedOn w:val="NormalTablo"/>
    <w:next w:val="TabloKlavuzu"/>
    <w:uiPriority w:val="39"/>
    <w:rsid w:val="0090349B"/>
    <w:pPr>
      <w:spacing w:after="0" w:line="240" w:lineRule="auto"/>
    </w:pPr>
    <w:rPr>
      <w:rFonts w:ascii="Times New Roman" w:eastAsia="Calibri" w:hAnsi="Times New Roman" w:cs="Times New Roman"/>
      <w:sz w:val="20"/>
      <w:szCs w:val="20"/>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842</Characters>
  <Application>Microsoft Office Word</Application>
  <DocSecurity>0</DocSecurity>
  <Lines>29</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Öğr. Gör. Hasan Celal BALIKCI</cp:lastModifiedBy>
  <cp:revision>4</cp:revision>
  <dcterms:created xsi:type="dcterms:W3CDTF">2013-12-23T23:15:00Z</dcterms:created>
  <dcterms:modified xsi:type="dcterms:W3CDTF">2025-10-06T10:31:00Z</dcterms:modified>
  <cp:category/>
</cp:coreProperties>
</file>