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92" w:rsidRDefault="008324E7" w:rsidP="008324E7">
      <w:pPr>
        <w:ind w:left="-567" w:right="-1134" w:hanging="426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="00480605" w:rsidRPr="00480605">
        <w:rPr>
          <w:rFonts w:ascii="Times New Roman" w:hAnsi="Times New Roman" w:cs="Times New Roman"/>
          <w:b/>
          <w:sz w:val="24"/>
        </w:rPr>
        <w:t>Ergenler ve Genç Yetişkinler için Cinsel ve Üreme Güçlendirme Ölçeği</w:t>
      </w:r>
      <w:r>
        <w:rPr>
          <w:rFonts w:ascii="Times New Roman" w:hAnsi="Times New Roman" w:cs="Times New Roman"/>
          <w:b/>
          <w:sz w:val="24"/>
        </w:rPr>
        <w:t xml:space="preserve">                       </w:t>
      </w:r>
    </w:p>
    <w:tbl>
      <w:tblPr>
        <w:tblStyle w:val="TabloKlavuzuAk"/>
        <w:tblW w:w="10201" w:type="dxa"/>
        <w:tblInd w:w="-575" w:type="dxa"/>
        <w:tblLook w:val="04A0" w:firstRow="1" w:lastRow="0" w:firstColumn="1" w:lastColumn="0" w:noHBand="0" w:noVBand="1"/>
      </w:tblPr>
      <w:tblGrid>
        <w:gridCol w:w="7225"/>
        <w:gridCol w:w="708"/>
        <w:gridCol w:w="567"/>
        <w:gridCol w:w="508"/>
        <w:gridCol w:w="498"/>
        <w:gridCol w:w="695"/>
      </w:tblGrid>
      <w:tr w:rsidR="00480605" w:rsidTr="00E84409">
        <w:trPr>
          <w:trHeight w:val="276"/>
        </w:trPr>
        <w:tc>
          <w:tcPr>
            <w:tcW w:w="10201" w:type="dxa"/>
            <w:gridSpan w:val="6"/>
          </w:tcPr>
          <w:bookmarkEnd w:id="0"/>
          <w:p w:rsidR="00480605" w:rsidRDefault="00480605" w:rsidP="004806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05">
              <w:rPr>
                <w:rFonts w:ascii="Times New Roman" w:hAnsi="Times New Roman" w:cs="Times New Roman"/>
                <w:b/>
                <w:sz w:val="24"/>
              </w:rPr>
              <w:t>Yönergeler:</w:t>
            </w:r>
            <w:r w:rsidRPr="00480605">
              <w:rPr>
                <w:rFonts w:ascii="Times New Roman" w:hAnsi="Times New Roman" w:cs="Times New Roman"/>
                <w:sz w:val="24"/>
              </w:rPr>
              <w:t xml:space="preserve"> Aşağıdaki ifadelerin her biri sizin için geçerli olabilir veya olmayabilir. Her bir ifadenin sizin için ne kadar doğru olduğunu lütfen belirleyiniz. </w:t>
            </w:r>
          </w:p>
          <w:p w:rsidR="00480605" w:rsidRPr="00480605" w:rsidRDefault="00480605" w:rsidP="004806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80605" w:rsidRPr="00480605" w:rsidRDefault="00480605" w:rsidP="0048060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80605">
              <w:rPr>
                <w:rFonts w:ascii="Times New Roman" w:hAnsi="Times New Roman" w:cs="Times New Roman"/>
                <w:b/>
                <w:sz w:val="24"/>
              </w:rPr>
              <w:t>Dikkat:</w:t>
            </w:r>
            <w:r w:rsidRPr="00480605">
              <w:rPr>
                <w:rFonts w:ascii="Times New Roman" w:hAnsi="Times New Roman" w:cs="Times New Roman"/>
                <w:sz w:val="24"/>
              </w:rPr>
              <w:t xml:space="preserve"> Bu ölçeğe cevap vermek için, cinsel ilişkiye girmiş olmanıza veya bir cinsel </w:t>
            </w:r>
            <w:proofErr w:type="gramStart"/>
            <w:r w:rsidRPr="00480605">
              <w:rPr>
                <w:rFonts w:ascii="Times New Roman" w:hAnsi="Times New Roman" w:cs="Times New Roman"/>
                <w:sz w:val="24"/>
              </w:rPr>
              <w:t>partnere</w:t>
            </w:r>
            <w:proofErr w:type="gramEnd"/>
            <w:r w:rsidRPr="00480605">
              <w:rPr>
                <w:rFonts w:ascii="Times New Roman" w:hAnsi="Times New Roman" w:cs="Times New Roman"/>
                <w:sz w:val="24"/>
              </w:rPr>
              <w:t xml:space="preserve"> sahip olmanıza gerek yoktur. Eğer bu maddelere nasıl cevap vereceğinizden emin değilseniz, lütfen en iyi tahmininizi yapınız.</w:t>
            </w:r>
          </w:p>
        </w:tc>
      </w:tr>
      <w:tr w:rsidR="002C3011" w:rsidTr="00E84409">
        <w:trPr>
          <w:cantSplit/>
          <w:trHeight w:val="1845"/>
        </w:trPr>
        <w:tc>
          <w:tcPr>
            <w:tcW w:w="7225" w:type="dxa"/>
          </w:tcPr>
          <w:p w:rsidR="002C3011" w:rsidRDefault="002C3011" w:rsidP="004806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C3011" w:rsidRDefault="002C3011" w:rsidP="004806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C3011" w:rsidRDefault="002C3011" w:rsidP="004806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80605" w:rsidRPr="00480605" w:rsidRDefault="00480605" w:rsidP="00480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605">
              <w:rPr>
                <w:rFonts w:ascii="Times New Roman" w:hAnsi="Times New Roman" w:cs="Times New Roman"/>
                <w:b/>
                <w:sz w:val="24"/>
              </w:rPr>
              <w:t>MADDELER</w:t>
            </w:r>
          </w:p>
        </w:tc>
        <w:tc>
          <w:tcPr>
            <w:tcW w:w="708" w:type="dxa"/>
            <w:textDirection w:val="btLr"/>
          </w:tcPr>
          <w:p w:rsidR="00480605" w:rsidRPr="00480605" w:rsidRDefault="00480605" w:rsidP="00480605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480605">
              <w:rPr>
                <w:rFonts w:ascii="Times New Roman" w:hAnsi="Times New Roman" w:cs="Times New Roman"/>
                <w:b/>
                <w:sz w:val="24"/>
              </w:rPr>
              <w:t xml:space="preserve">Kesinlikle Katılmıyorum </w:t>
            </w:r>
          </w:p>
        </w:tc>
        <w:tc>
          <w:tcPr>
            <w:tcW w:w="567" w:type="dxa"/>
            <w:textDirection w:val="btLr"/>
          </w:tcPr>
          <w:p w:rsidR="00480605" w:rsidRPr="00480605" w:rsidRDefault="00480605" w:rsidP="00480605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480605">
              <w:rPr>
                <w:rFonts w:ascii="Times New Roman" w:hAnsi="Times New Roman" w:cs="Times New Roman"/>
                <w:b/>
                <w:sz w:val="24"/>
              </w:rPr>
              <w:t xml:space="preserve">Katılmıyorum </w:t>
            </w:r>
          </w:p>
        </w:tc>
        <w:tc>
          <w:tcPr>
            <w:tcW w:w="508" w:type="dxa"/>
            <w:textDirection w:val="btLr"/>
          </w:tcPr>
          <w:p w:rsidR="00480605" w:rsidRPr="00480605" w:rsidRDefault="00480605" w:rsidP="00480605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480605">
              <w:rPr>
                <w:rFonts w:ascii="Times New Roman" w:hAnsi="Times New Roman" w:cs="Times New Roman"/>
                <w:b/>
                <w:sz w:val="24"/>
              </w:rPr>
              <w:t xml:space="preserve">Kararsızım </w:t>
            </w:r>
          </w:p>
        </w:tc>
        <w:tc>
          <w:tcPr>
            <w:tcW w:w="498" w:type="dxa"/>
            <w:textDirection w:val="btLr"/>
          </w:tcPr>
          <w:p w:rsidR="00480605" w:rsidRPr="00480605" w:rsidRDefault="00480605" w:rsidP="00480605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480605">
              <w:rPr>
                <w:rFonts w:ascii="Times New Roman" w:hAnsi="Times New Roman" w:cs="Times New Roman"/>
                <w:b/>
                <w:sz w:val="24"/>
              </w:rPr>
              <w:t xml:space="preserve">Katılıyorum </w:t>
            </w:r>
          </w:p>
        </w:tc>
        <w:tc>
          <w:tcPr>
            <w:tcW w:w="695" w:type="dxa"/>
            <w:textDirection w:val="btLr"/>
          </w:tcPr>
          <w:p w:rsidR="00480605" w:rsidRPr="00480605" w:rsidRDefault="00480605" w:rsidP="00480605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480605">
              <w:rPr>
                <w:rFonts w:ascii="Times New Roman" w:hAnsi="Times New Roman" w:cs="Times New Roman"/>
                <w:b/>
                <w:sz w:val="24"/>
              </w:rPr>
              <w:t>Kesinlikle Katılıyorum</w:t>
            </w: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480605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480605">
              <w:rPr>
                <w:rFonts w:ascii="Times New Roman" w:hAnsi="Times New Roman" w:cs="Times New Roman"/>
                <w:sz w:val="24"/>
              </w:rPr>
              <w:t>Sevgilim olsaydı, ondan çocuk sahibi olmayı isteyip istemediğimi konuşmak konusunda kendimi rahat hissederdim.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480605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80605">
              <w:rPr>
                <w:rFonts w:ascii="Times New Roman" w:hAnsi="Times New Roman" w:cs="Times New Roman"/>
                <w:sz w:val="24"/>
              </w:rPr>
              <w:t xml:space="preserve">Cinsel bir </w:t>
            </w:r>
            <w:proofErr w:type="gramStart"/>
            <w:r w:rsidRPr="00480605">
              <w:rPr>
                <w:rFonts w:ascii="Times New Roman" w:hAnsi="Times New Roman" w:cs="Times New Roman"/>
                <w:sz w:val="24"/>
              </w:rPr>
              <w:t>partnerim</w:t>
            </w:r>
            <w:proofErr w:type="gramEnd"/>
            <w:r w:rsidRPr="00480605">
              <w:rPr>
                <w:rFonts w:ascii="Times New Roman" w:hAnsi="Times New Roman" w:cs="Times New Roman"/>
                <w:sz w:val="24"/>
              </w:rPr>
              <w:t xml:space="preserve"> olsaydı, kendisi istemese bile hastalıktan veya gebelikten korunma yöntemi kullanmak istediğimi konuşmak konusunda kendimi rahat hissederdim.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156"/>
        </w:trPr>
        <w:tc>
          <w:tcPr>
            <w:tcW w:w="7225" w:type="dxa"/>
          </w:tcPr>
          <w:p w:rsidR="002C3011" w:rsidRPr="00480605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80605">
              <w:rPr>
                <w:rFonts w:ascii="Times New Roman" w:hAnsi="Times New Roman" w:cs="Times New Roman"/>
                <w:sz w:val="24"/>
              </w:rPr>
              <w:t>Sevgilim olsaydı, anlaşmazlıkları dile getirmek konusunda kendimi rahat hissederdim.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480605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480605">
              <w:rPr>
                <w:rFonts w:ascii="Times New Roman" w:hAnsi="Times New Roman" w:cs="Times New Roman"/>
                <w:sz w:val="24"/>
              </w:rPr>
              <w:t>Evlenip evlenmeyeceğimi özgürce seçebilirim.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480605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480605">
              <w:rPr>
                <w:rFonts w:ascii="Times New Roman" w:hAnsi="Times New Roman" w:cs="Times New Roman"/>
                <w:sz w:val="24"/>
              </w:rPr>
              <w:t>Evleneceğim kişiyi özgürce seçebilirim.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480605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480605">
              <w:rPr>
                <w:rFonts w:ascii="Times New Roman" w:hAnsi="Times New Roman" w:cs="Times New Roman"/>
                <w:sz w:val="24"/>
              </w:rPr>
              <w:t>Çocuk sahibi olup olmayacağımı ve ne zaman çocuk sahibi olacağımı kontrol etme gücüm var.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480605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480605">
              <w:rPr>
                <w:rFonts w:ascii="Times New Roman" w:hAnsi="Times New Roman" w:cs="Times New Roman"/>
                <w:sz w:val="24"/>
              </w:rPr>
              <w:t>İhtiyaç duyduğumda problemlerimde ve sorunlarımda bana yardımcı olacak bir ebeveynim/vasim var.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480605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480605">
              <w:rPr>
                <w:rFonts w:ascii="Times New Roman" w:hAnsi="Times New Roman" w:cs="Times New Roman"/>
                <w:sz w:val="24"/>
              </w:rPr>
              <w:t>Beni olduğum gibi kabul eden bir ebeveynim/vasim var.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Doğru kararları vermem konusunda bana güvenen bir ebeveynim/vasim var.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Hayatımdaki hedeflerime ulaşmamda bana yardım eden bir ebeveynim/ vasim var.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Güvenliğim konusunda endişe etmeden, yapmak istediğim şeyleri yapabilirim.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Sokakta yürürken, bedenimin bana ait olduğunu hissediyorum.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İstemediğim halde cinsel olarak bir şeyi yapmaya zorlanacağımdan korkmuyorum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Şu anki yaşamımda kendimi güvende hissediyorum.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Kendimi beğeniyorum.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Sevgiye değerim.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Bedenimi iyi tanıyorum.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Bedenim bana ait.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Geleceğimin nasıl olacağını hayal edebiliyorum.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Sonunda hedeflerime nasıl ulaşabileceğime dair bir fikrim var.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Cinsel ihtiyaçlarım veya arzularım önemlidir.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Cinsel deneyimler sırasında hem kendi zevkime hem partnerimin zevkine odaklanmanın önemli olacağını düşünüyorum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3011" w:rsidTr="00E84409">
        <w:trPr>
          <w:trHeight w:val="276"/>
        </w:trPr>
        <w:tc>
          <w:tcPr>
            <w:tcW w:w="7225" w:type="dxa"/>
          </w:tcPr>
          <w:p w:rsidR="002C3011" w:rsidRPr="002C3011" w:rsidRDefault="002C3011" w:rsidP="002C301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C3011">
              <w:rPr>
                <w:rFonts w:ascii="Times New Roman" w:hAnsi="Times New Roman" w:cs="Times New Roman"/>
                <w:sz w:val="24"/>
              </w:rPr>
              <w:t>Seksten zevk almayı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3011">
              <w:rPr>
                <w:rFonts w:ascii="Times New Roman" w:hAnsi="Times New Roman" w:cs="Times New Roman"/>
                <w:sz w:val="24"/>
              </w:rPr>
              <w:t>bekliyorum.</w:t>
            </w:r>
          </w:p>
        </w:tc>
        <w:tc>
          <w:tcPr>
            <w:tcW w:w="7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dxa"/>
          </w:tcPr>
          <w:p w:rsidR="002C3011" w:rsidRDefault="002C3011" w:rsidP="002C3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C3A30" w:rsidRPr="0061104E" w:rsidRDefault="008324E7" w:rsidP="0061104E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110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Uyarlayan </w:t>
      </w:r>
      <w:r w:rsidR="00BC3A30" w:rsidRPr="0061104E">
        <w:rPr>
          <w:rFonts w:ascii="Times New Roman" w:hAnsi="Times New Roman" w:cs="Times New Roman"/>
          <w:b/>
          <w:sz w:val="24"/>
          <w:szCs w:val="24"/>
        </w:rPr>
        <w:t xml:space="preserve">Atıf: </w:t>
      </w:r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Gül, S</w:t>
      </w:r>
      <w:proofErr w:type="gram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.,</w:t>
      </w:r>
      <w:proofErr w:type="gram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&amp;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Büyükkayaci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Duman, N. (2025).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Turkish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adaptation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validity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reliability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study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sexual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reproductive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empowerment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scale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for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adolescents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young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adults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 </w:t>
      </w:r>
      <w:r w:rsidR="00BC3A30"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Sexual </w:t>
      </w:r>
      <w:proofErr w:type="spellStart"/>
      <w:r w:rsidR="00BC3A30"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health</w:t>
      </w:r>
      <w:proofErr w:type="spellEnd"/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="00BC3A30"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22</w:t>
      </w:r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SH24159. </w:t>
      </w:r>
      <w:hyperlink r:id="rId6" w:history="1">
        <w:r w:rsidR="00BC3A30" w:rsidRPr="0061104E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https://doi.org/10.1071/SH24159</w:t>
        </w:r>
      </w:hyperlink>
      <w:r w:rsidR="00BC3A30"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1F6115" w:rsidRPr="0061104E" w:rsidRDefault="008324E7" w:rsidP="00611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04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Geliştiren Atıf: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Upadhyay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U. D</w:t>
      </w:r>
      <w:proofErr w:type="gram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.,</w:t>
      </w:r>
      <w:proofErr w:type="gram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Danza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P. Y.,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Neilands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T. B.,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Gipson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 D.,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Brindis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C. D., Hindin, M. J.,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Foster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D. G., &amp;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Dworkin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S. L. (2021). Development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Validation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Sexual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Reproductive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Empowerment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Scale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for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Adolescents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Young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Adults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 </w:t>
      </w:r>
      <w:proofErr w:type="spellStart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The</w:t>
      </w:r>
      <w:proofErr w:type="spellEnd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Journal</w:t>
      </w:r>
      <w:proofErr w:type="spellEnd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adolescent</w:t>
      </w:r>
      <w:proofErr w:type="spellEnd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health</w:t>
      </w:r>
      <w:proofErr w:type="spellEnd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: </w:t>
      </w:r>
      <w:proofErr w:type="spellStart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official</w:t>
      </w:r>
      <w:proofErr w:type="spellEnd"/>
      <w:proofErr w:type="gramEnd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publication</w:t>
      </w:r>
      <w:proofErr w:type="spellEnd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the</w:t>
      </w:r>
      <w:proofErr w:type="spellEnd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Society</w:t>
      </w:r>
      <w:proofErr w:type="spellEnd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for</w:t>
      </w:r>
      <w:proofErr w:type="spellEnd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Adolescent</w:t>
      </w:r>
      <w:proofErr w:type="spellEnd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Medicine</w:t>
      </w:r>
      <w:proofErr w:type="spellEnd"/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61104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68</w:t>
      </w:r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86–94. </w:t>
      </w:r>
      <w:hyperlink r:id="rId7" w:history="1">
        <w:r w:rsidRPr="0061104E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https://doi.org/10.1016/j.jadohealth.2020.05.031</w:t>
        </w:r>
      </w:hyperlink>
      <w:r w:rsidRPr="006110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480605" w:rsidRPr="0061104E" w:rsidRDefault="00A3429D" w:rsidP="006110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104E">
        <w:rPr>
          <w:rFonts w:ascii="Times New Roman" w:hAnsi="Times New Roman" w:cs="Times New Roman"/>
          <w:b/>
          <w:sz w:val="24"/>
          <w:szCs w:val="24"/>
        </w:rPr>
        <w:t>Ölçeğin Puanlaması</w:t>
      </w:r>
    </w:p>
    <w:p w:rsidR="003F13B6" w:rsidRPr="0061104E" w:rsidRDefault="003F13B6" w:rsidP="00611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04E">
        <w:rPr>
          <w:rFonts w:ascii="Times New Roman" w:hAnsi="Times New Roman" w:cs="Times New Roman"/>
          <w:sz w:val="24"/>
          <w:szCs w:val="24"/>
        </w:rPr>
        <w:t>Ergenler ve Genç Yetişkinler için Cins</w:t>
      </w:r>
      <w:r w:rsidR="008324E7" w:rsidRPr="0061104E">
        <w:rPr>
          <w:rFonts w:ascii="Times New Roman" w:hAnsi="Times New Roman" w:cs="Times New Roman"/>
          <w:sz w:val="24"/>
          <w:szCs w:val="24"/>
        </w:rPr>
        <w:t xml:space="preserve">el ve Üreme Güçlendirme Ölçeği, </w:t>
      </w:r>
      <w:proofErr w:type="spellStart"/>
      <w:r w:rsidR="005A0BDE" w:rsidRPr="0061104E">
        <w:rPr>
          <w:rFonts w:ascii="Times New Roman" w:hAnsi="Times New Roman" w:cs="Times New Roman"/>
          <w:sz w:val="24"/>
          <w:szCs w:val="24"/>
        </w:rPr>
        <w:t>Upadhyay</w:t>
      </w:r>
      <w:proofErr w:type="spellEnd"/>
      <w:r w:rsidR="005A0BDE" w:rsidRPr="0061104E">
        <w:rPr>
          <w:rFonts w:ascii="Times New Roman" w:hAnsi="Times New Roman" w:cs="Times New Roman"/>
          <w:sz w:val="24"/>
          <w:szCs w:val="24"/>
        </w:rPr>
        <w:t xml:space="preserve"> ve </w:t>
      </w:r>
      <w:r w:rsidRPr="0061104E">
        <w:rPr>
          <w:rFonts w:ascii="Times New Roman" w:hAnsi="Times New Roman" w:cs="Times New Roman"/>
          <w:sz w:val="24"/>
          <w:szCs w:val="24"/>
        </w:rPr>
        <w:t xml:space="preserve">arkadaşları tarafından </w:t>
      </w:r>
      <w:r w:rsidR="008324E7" w:rsidRPr="0061104E">
        <w:rPr>
          <w:rFonts w:ascii="Times New Roman" w:hAnsi="Times New Roman" w:cs="Times New Roman"/>
          <w:sz w:val="24"/>
          <w:szCs w:val="24"/>
        </w:rPr>
        <w:t>2021 yılında geliştirilmiştir. Ö</w:t>
      </w:r>
      <w:r w:rsidR="003D22C4" w:rsidRPr="0061104E">
        <w:rPr>
          <w:rFonts w:ascii="Times New Roman" w:hAnsi="Times New Roman" w:cs="Times New Roman"/>
          <w:sz w:val="24"/>
          <w:szCs w:val="24"/>
        </w:rPr>
        <w:t>l</w:t>
      </w:r>
      <w:r w:rsidR="005A0BDE" w:rsidRPr="0061104E">
        <w:rPr>
          <w:rFonts w:ascii="Times New Roman" w:hAnsi="Times New Roman" w:cs="Times New Roman"/>
          <w:sz w:val="24"/>
          <w:szCs w:val="24"/>
        </w:rPr>
        <w:t xml:space="preserve">çeğin </w:t>
      </w:r>
      <w:proofErr w:type="spellStart"/>
      <w:r w:rsidR="005A0BDE" w:rsidRPr="0061104E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="005A0BDE" w:rsidRPr="0061104E">
        <w:rPr>
          <w:rFonts w:ascii="Times New Roman" w:hAnsi="Times New Roman" w:cs="Times New Roman"/>
          <w:sz w:val="24"/>
          <w:szCs w:val="24"/>
        </w:rPr>
        <w:t xml:space="preserve"> alfa katsayısı = </w:t>
      </w:r>
      <w:r w:rsidR="003D22C4" w:rsidRPr="0061104E">
        <w:rPr>
          <w:rFonts w:ascii="Times New Roman" w:hAnsi="Times New Roman" w:cs="Times New Roman"/>
          <w:sz w:val="24"/>
          <w:szCs w:val="24"/>
        </w:rPr>
        <w:t>0</w:t>
      </w:r>
      <w:r w:rsidR="005A0BDE" w:rsidRPr="0061104E">
        <w:rPr>
          <w:rFonts w:ascii="Times New Roman" w:hAnsi="Times New Roman" w:cs="Times New Roman"/>
          <w:sz w:val="24"/>
          <w:szCs w:val="24"/>
        </w:rPr>
        <w:t xml:space="preserve">,88’dir. </w:t>
      </w:r>
      <w:r w:rsidRPr="0061104E">
        <w:rPr>
          <w:rFonts w:ascii="Times New Roman" w:hAnsi="Times New Roman" w:cs="Times New Roman"/>
          <w:sz w:val="24"/>
          <w:szCs w:val="24"/>
        </w:rPr>
        <w:t xml:space="preserve">Gül ve </w:t>
      </w:r>
      <w:proofErr w:type="spellStart"/>
      <w:r w:rsidRPr="0061104E">
        <w:rPr>
          <w:rFonts w:ascii="Times New Roman" w:hAnsi="Times New Roman" w:cs="Times New Roman"/>
          <w:sz w:val="24"/>
          <w:szCs w:val="24"/>
        </w:rPr>
        <w:t>Büyükkayacı</w:t>
      </w:r>
      <w:proofErr w:type="spellEnd"/>
      <w:r w:rsidRPr="0061104E">
        <w:rPr>
          <w:rFonts w:ascii="Times New Roman" w:hAnsi="Times New Roman" w:cs="Times New Roman"/>
          <w:sz w:val="24"/>
          <w:szCs w:val="24"/>
        </w:rPr>
        <w:t xml:space="preserve"> Duman tarafında</w:t>
      </w:r>
      <w:r w:rsidR="008324E7" w:rsidRPr="0061104E">
        <w:rPr>
          <w:rFonts w:ascii="Times New Roman" w:hAnsi="Times New Roman" w:cs="Times New Roman"/>
          <w:sz w:val="24"/>
          <w:szCs w:val="24"/>
        </w:rPr>
        <w:t>n</w:t>
      </w:r>
      <w:r w:rsidRPr="0061104E">
        <w:rPr>
          <w:rFonts w:ascii="Times New Roman" w:hAnsi="Times New Roman" w:cs="Times New Roman"/>
          <w:sz w:val="24"/>
          <w:szCs w:val="24"/>
        </w:rPr>
        <w:t xml:space="preserve"> 2023 yılında Türkçe geçerlik ve güvenirliği yapılmıştır</w:t>
      </w:r>
      <w:r w:rsidR="001F6115" w:rsidRPr="0061104E">
        <w:rPr>
          <w:rFonts w:ascii="Times New Roman" w:hAnsi="Times New Roman" w:cs="Times New Roman"/>
          <w:sz w:val="24"/>
          <w:szCs w:val="24"/>
        </w:rPr>
        <w:t xml:space="preserve">. </w:t>
      </w:r>
      <w:r w:rsidR="008324E7" w:rsidRPr="0061104E">
        <w:rPr>
          <w:rFonts w:ascii="Times New Roman" w:hAnsi="Times New Roman" w:cs="Times New Roman"/>
          <w:sz w:val="24"/>
          <w:szCs w:val="24"/>
        </w:rPr>
        <w:t>Ö</w:t>
      </w:r>
      <w:r w:rsidR="00B458C7" w:rsidRPr="0061104E">
        <w:rPr>
          <w:rFonts w:ascii="Times New Roman" w:hAnsi="Times New Roman" w:cs="Times New Roman"/>
          <w:sz w:val="24"/>
          <w:szCs w:val="24"/>
        </w:rPr>
        <w:t xml:space="preserve">lçeğin </w:t>
      </w:r>
      <w:proofErr w:type="spellStart"/>
      <w:r w:rsidR="00B458C7" w:rsidRPr="0061104E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="00B458C7" w:rsidRPr="0061104E">
        <w:rPr>
          <w:rFonts w:ascii="Times New Roman" w:hAnsi="Times New Roman" w:cs="Times New Roman"/>
          <w:sz w:val="24"/>
          <w:szCs w:val="24"/>
        </w:rPr>
        <w:t xml:space="preserve"> alfa katsayısı = 0.913</w:t>
      </w:r>
      <w:r w:rsidR="008324E7" w:rsidRPr="0061104E">
        <w:rPr>
          <w:rFonts w:ascii="Times New Roman" w:hAnsi="Times New Roman" w:cs="Times New Roman"/>
          <w:sz w:val="24"/>
          <w:szCs w:val="24"/>
        </w:rPr>
        <w:t>’tür.</w:t>
      </w:r>
    </w:p>
    <w:p w:rsidR="003F13B6" w:rsidRPr="0061104E" w:rsidRDefault="003F13B6" w:rsidP="00611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04E">
        <w:rPr>
          <w:rFonts w:ascii="Times New Roman" w:hAnsi="Times New Roman" w:cs="Times New Roman"/>
          <w:sz w:val="24"/>
          <w:szCs w:val="24"/>
        </w:rPr>
        <w:t xml:space="preserve">5’li </w:t>
      </w:r>
      <w:proofErr w:type="spellStart"/>
      <w:r w:rsidRPr="0061104E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61104E">
        <w:rPr>
          <w:rFonts w:ascii="Times New Roman" w:hAnsi="Times New Roman" w:cs="Times New Roman"/>
          <w:sz w:val="24"/>
          <w:szCs w:val="24"/>
        </w:rPr>
        <w:t xml:space="preserve"> tipte olan ölçek “kesinlikle katılıyorum=4 puan, katılıyorum=3 puan, kararsızım=2 puan,  katılmıyorum=1 puan, kesinlikle katılmıyorum=0 puan’’ olarak puanlandırılmaktadır. 23 madde ve 7 alt boyuttan oluşmaktadır. Sırası ile alt boyutlar ve içerdiği maddeler:</w:t>
      </w:r>
    </w:p>
    <w:p w:rsidR="003F13B6" w:rsidRPr="0061104E" w:rsidRDefault="003F13B6" w:rsidP="0061104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04E">
        <w:rPr>
          <w:rFonts w:ascii="Times New Roman" w:hAnsi="Times New Roman" w:cs="Times New Roman"/>
          <w:sz w:val="24"/>
          <w:szCs w:val="24"/>
        </w:rPr>
        <w:t xml:space="preserve">Partnerle Konuşurken Rahatlık (1.2. ve 3.), </w:t>
      </w:r>
    </w:p>
    <w:p w:rsidR="003F13B6" w:rsidRPr="0061104E" w:rsidRDefault="003F13B6" w:rsidP="0061104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04E">
        <w:rPr>
          <w:rFonts w:ascii="Times New Roman" w:hAnsi="Times New Roman" w:cs="Times New Roman"/>
          <w:sz w:val="24"/>
          <w:szCs w:val="24"/>
        </w:rPr>
        <w:t xml:space="preserve">Eş Seçimi, Evlilik ve Çocuklar (4.5. ve 6.), </w:t>
      </w:r>
    </w:p>
    <w:p w:rsidR="003F13B6" w:rsidRPr="0061104E" w:rsidRDefault="003F13B6" w:rsidP="0061104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04E">
        <w:rPr>
          <w:rFonts w:ascii="Times New Roman" w:hAnsi="Times New Roman" w:cs="Times New Roman"/>
          <w:sz w:val="24"/>
          <w:szCs w:val="24"/>
        </w:rPr>
        <w:t xml:space="preserve">Ebeveyn Desteği (7.8.9. ve 10.), </w:t>
      </w:r>
    </w:p>
    <w:p w:rsidR="003F13B6" w:rsidRPr="0061104E" w:rsidRDefault="003F13B6" w:rsidP="0061104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04E">
        <w:rPr>
          <w:rFonts w:ascii="Times New Roman" w:hAnsi="Times New Roman" w:cs="Times New Roman"/>
          <w:sz w:val="24"/>
          <w:szCs w:val="24"/>
        </w:rPr>
        <w:t xml:space="preserve">Cinsel Güvenlik (11.12.13. ve 14.), </w:t>
      </w:r>
    </w:p>
    <w:p w:rsidR="003F13B6" w:rsidRPr="0061104E" w:rsidRDefault="003F13B6" w:rsidP="0061104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04E">
        <w:rPr>
          <w:rFonts w:ascii="Times New Roman" w:hAnsi="Times New Roman" w:cs="Times New Roman"/>
          <w:sz w:val="24"/>
          <w:szCs w:val="24"/>
        </w:rPr>
        <w:t>Kendini Sevme (15.16.17. ve 18.),</w:t>
      </w:r>
    </w:p>
    <w:p w:rsidR="003F13B6" w:rsidRPr="0061104E" w:rsidRDefault="003F13B6" w:rsidP="0061104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04E">
        <w:rPr>
          <w:rFonts w:ascii="Times New Roman" w:hAnsi="Times New Roman" w:cs="Times New Roman"/>
          <w:sz w:val="24"/>
          <w:szCs w:val="24"/>
        </w:rPr>
        <w:t xml:space="preserve">Gelecek Duygusu (19. ve 20.), </w:t>
      </w:r>
    </w:p>
    <w:p w:rsidR="001F6115" w:rsidRPr="0061104E" w:rsidRDefault="003F13B6" w:rsidP="0061104E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04E">
        <w:rPr>
          <w:rFonts w:ascii="Times New Roman" w:hAnsi="Times New Roman" w:cs="Times New Roman"/>
          <w:sz w:val="24"/>
          <w:szCs w:val="24"/>
        </w:rPr>
        <w:t>C</w:t>
      </w:r>
      <w:r w:rsidR="008324E7" w:rsidRPr="0061104E">
        <w:rPr>
          <w:rFonts w:ascii="Times New Roman" w:hAnsi="Times New Roman" w:cs="Times New Roman"/>
          <w:sz w:val="24"/>
          <w:szCs w:val="24"/>
        </w:rPr>
        <w:t xml:space="preserve">insel Zevk (21.22. ve 23.) </w:t>
      </w:r>
      <w:r w:rsidRPr="0061104E">
        <w:rPr>
          <w:rFonts w:ascii="Times New Roman" w:hAnsi="Times New Roman" w:cs="Times New Roman"/>
          <w:sz w:val="24"/>
          <w:szCs w:val="24"/>
        </w:rPr>
        <w:t xml:space="preserve"> şeklindedir</w:t>
      </w:r>
      <w:r w:rsidR="001F6115" w:rsidRPr="0061104E">
        <w:rPr>
          <w:rFonts w:ascii="Times New Roman" w:hAnsi="Times New Roman" w:cs="Times New Roman"/>
          <w:sz w:val="24"/>
          <w:szCs w:val="24"/>
        </w:rPr>
        <w:t>.</w:t>
      </w:r>
    </w:p>
    <w:p w:rsidR="001F6115" w:rsidRPr="0061104E" w:rsidRDefault="001F6115" w:rsidP="00611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04E">
        <w:rPr>
          <w:rFonts w:ascii="Times New Roman" w:hAnsi="Times New Roman" w:cs="Times New Roman"/>
          <w:sz w:val="24"/>
          <w:szCs w:val="24"/>
        </w:rPr>
        <w:t xml:space="preserve">Her alt ölçek, içerdiği madde sayısına bağlı olarak 0–12 veya 0–16 puan aralığına sahiptir. Toplam ölçek puanı, her </w:t>
      </w:r>
      <w:r w:rsidR="003D22C4" w:rsidRPr="0061104E">
        <w:rPr>
          <w:rFonts w:ascii="Times New Roman" w:hAnsi="Times New Roman" w:cs="Times New Roman"/>
          <w:sz w:val="24"/>
          <w:szCs w:val="24"/>
        </w:rPr>
        <w:t xml:space="preserve">bir </w:t>
      </w:r>
      <w:r w:rsidRPr="0061104E">
        <w:rPr>
          <w:rFonts w:ascii="Times New Roman" w:hAnsi="Times New Roman" w:cs="Times New Roman"/>
          <w:sz w:val="24"/>
          <w:szCs w:val="24"/>
        </w:rPr>
        <w:t xml:space="preserve">alt ölçek puanının toplamı veya 23 ölçek maddesinin </w:t>
      </w:r>
      <w:r w:rsidR="003D22C4" w:rsidRPr="0061104E">
        <w:rPr>
          <w:rFonts w:ascii="Times New Roman" w:hAnsi="Times New Roman" w:cs="Times New Roman"/>
          <w:sz w:val="24"/>
          <w:szCs w:val="24"/>
        </w:rPr>
        <w:t>toplamı olarak hesaplanır</w:t>
      </w:r>
      <w:r w:rsidRPr="0061104E">
        <w:rPr>
          <w:rFonts w:ascii="Times New Roman" w:hAnsi="Times New Roman" w:cs="Times New Roman"/>
          <w:sz w:val="24"/>
          <w:szCs w:val="24"/>
        </w:rPr>
        <w:t>. Ölçekten alınabilecek minimum p</w:t>
      </w:r>
      <w:r w:rsidR="008C5996" w:rsidRPr="0061104E">
        <w:rPr>
          <w:rFonts w:ascii="Times New Roman" w:hAnsi="Times New Roman" w:cs="Times New Roman"/>
          <w:sz w:val="24"/>
          <w:szCs w:val="24"/>
        </w:rPr>
        <w:t>uan 0, maksimum puan ise 92’dir.</w:t>
      </w:r>
      <w:r w:rsidRPr="0061104E">
        <w:rPr>
          <w:rFonts w:ascii="Times New Roman" w:hAnsi="Times New Roman" w:cs="Times New Roman"/>
          <w:sz w:val="24"/>
          <w:szCs w:val="24"/>
        </w:rPr>
        <w:t xml:space="preserve"> Ölçek maddelerinde ters maddeler ve </w:t>
      </w:r>
      <w:r w:rsidR="003D22C4" w:rsidRPr="0061104E">
        <w:rPr>
          <w:rFonts w:ascii="Times New Roman" w:hAnsi="Times New Roman" w:cs="Times New Roman"/>
          <w:sz w:val="24"/>
          <w:szCs w:val="24"/>
        </w:rPr>
        <w:t>kesme değerleri bulunmamaktadır.</w:t>
      </w:r>
      <w:r w:rsidR="008C5996" w:rsidRPr="0061104E">
        <w:rPr>
          <w:rFonts w:ascii="Times New Roman" w:hAnsi="Times New Roman" w:cs="Times New Roman"/>
          <w:sz w:val="24"/>
          <w:szCs w:val="24"/>
        </w:rPr>
        <w:t xml:space="preserve"> </w:t>
      </w:r>
      <w:r w:rsidR="00D90887" w:rsidRPr="0061104E">
        <w:rPr>
          <w:rFonts w:ascii="Times New Roman" w:hAnsi="Times New Roman" w:cs="Times New Roman"/>
          <w:sz w:val="24"/>
          <w:szCs w:val="24"/>
        </w:rPr>
        <w:t xml:space="preserve">Puan arttıkça ergenlerin ve genç yetişkinlerin cinsel ve üreme güçlendirmeleri artmaktadır. </w:t>
      </w:r>
      <w:r w:rsidR="008C5996" w:rsidRPr="0061104E">
        <w:rPr>
          <w:rFonts w:ascii="Times New Roman" w:hAnsi="Times New Roman" w:cs="Times New Roman"/>
          <w:sz w:val="24"/>
          <w:szCs w:val="24"/>
        </w:rPr>
        <w:t xml:space="preserve">Bu ölçek </w:t>
      </w:r>
      <w:r w:rsidR="008324E7" w:rsidRPr="0061104E">
        <w:rPr>
          <w:rFonts w:ascii="Times New Roman" w:hAnsi="Times New Roman" w:cs="Times New Roman"/>
          <w:sz w:val="24"/>
          <w:szCs w:val="24"/>
        </w:rPr>
        <w:t>güçlendirmeye en çok katkıda bulunan ve onu şekillendiren temel alanları belirlememize ve ergenlerin ve genç yetişkinlerin istedikleri cinsel ve üreme sonuçlarına ulaşmak için ne ölçüde güçlendirildiklerini değerl</w:t>
      </w:r>
      <w:r w:rsidR="00D90887" w:rsidRPr="0061104E">
        <w:rPr>
          <w:rFonts w:ascii="Times New Roman" w:hAnsi="Times New Roman" w:cs="Times New Roman"/>
          <w:sz w:val="24"/>
          <w:szCs w:val="24"/>
        </w:rPr>
        <w:t>endirmemize olanak tanır.</w:t>
      </w:r>
    </w:p>
    <w:sectPr w:rsidR="001F6115" w:rsidRPr="00611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3ED4"/>
    <w:multiLevelType w:val="hybridMultilevel"/>
    <w:tmpl w:val="F85A54A0"/>
    <w:lvl w:ilvl="0" w:tplc="FD3A66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716A9"/>
    <w:multiLevelType w:val="hybridMultilevel"/>
    <w:tmpl w:val="5F4A037E"/>
    <w:lvl w:ilvl="0" w:tplc="37647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242B7"/>
    <w:multiLevelType w:val="hybridMultilevel"/>
    <w:tmpl w:val="336645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5399E"/>
    <w:multiLevelType w:val="hybridMultilevel"/>
    <w:tmpl w:val="4C8E5D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7019A"/>
    <w:multiLevelType w:val="hybridMultilevel"/>
    <w:tmpl w:val="FC527F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E0"/>
    <w:rsid w:val="001F6115"/>
    <w:rsid w:val="002C3011"/>
    <w:rsid w:val="003816E9"/>
    <w:rsid w:val="003D22C4"/>
    <w:rsid w:val="003F13B6"/>
    <w:rsid w:val="00480605"/>
    <w:rsid w:val="005A0BDE"/>
    <w:rsid w:val="0061104E"/>
    <w:rsid w:val="008048B4"/>
    <w:rsid w:val="008324E7"/>
    <w:rsid w:val="008C5996"/>
    <w:rsid w:val="00A3429D"/>
    <w:rsid w:val="00A87481"/>
    <w:rsid w:val="00A95C92"/>
    <w:rsid w:val="00AF5DE0"/>
    <w:rsid w:val="00B458C7"/>
    <w:rsid w:val="00BC3A30"/>
    <w:rsid w:val="00D90887"/>
    <w:rsid w:val="00E8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EAA3"/>
  <w15:chartTrackingRefBased/>
  <w15:docId w15:val="{C4E59950-DFE1-478C-94FB-C838B66B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0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806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806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48060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C3A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16/j.jadohealth.2020.05.0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71/SH241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61E4-3523-4517-B89D-4C32CDFB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 GUL</dc:creator>
  <cp:keywords/>
  <dc:description/>
  <cp:lastModifiedBy>SILA GUL</cp:lastModifiedBy>
  <cp:revision>2</cp:revision>
  <dcterms:created xsi:type="dcterms:W3CDTF">2025-10-17T21:26:00Z</dcterms:created>
  <dcterms:modified xsi:type="dcterms:W3CDTF">2025-10-17T21:26:00Z</dcterms:modified>
</cp:coreProperties>
</file>