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94C2" w14:textId="4ACBA153" w:rsidR="002F7024" w:rsidRPr="001E3D3E" w:rsidRDefault="003928A2" w:rsidP="00D840E4">
      <w:pPr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28A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THE SCALE OF PED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</w:t>
      </w:r>
      <w:r w:rsidRPr="003928A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ATR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</w:t>
      </w:r>
      <w:r w:rsidRPr="003928A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 NURSES' ATT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</w:t>
      </w:r>
      <w:r w:rsidRPr="003928A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TUDES TOWARDS ADVOCACY ROLES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4749"/>
        <w:gridCol w:w="683"/>
        <w:gridCol w:w="683"/>
        <w:gridCol w:w="686"/>
        <w:gridCol w:w="685"/>
        <w:gridCol w:w="680"/>
      </w:tblGrid>
      <w:tr w:rsidR="001E3D3E" w:rsidRPr="00EF0F9E" w14:paraId="569F099A" w14:textId="68AE52A3" w:rsidTr="00371F3D">
        <w:trPr>
          <w:cantSplit/>
          <w:trHeight w:val="1833"/>
          <w:jc w:val="center"/>
        </w:trPr>
        <w:tc>
          <w:tcPr>
            <w:tcW w:w="1184" w:type="dxa"/>
            <w:vAlign w:val="center"/>
          </w:tcPr>
          <w:p w14:paraId="33BC3737" w14:textId="2CBAE422" w:rsidR="001E3D3E" w:rsidRPr="00EF0F9E" w:rsidRDefault="003928A2" w:rsidP="0039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3D3E"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749" w:type="dxa"/>
            <w:vAlign w:val="center"/>
          </w:tcPr>
          <w:p w14:paraId="6929336B" w14:textId="72FA892E" w:rsidR="001E3D3E" w:rsidRPr="00EF0F9E" w:rsidRDefault="003928A2" w:rsidP="0039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683" w:type="dxa"/>
            <w:textDirection w:val="btLr"/>
            <w:vAlign w:val="center"/>
          </w:tcPr>
          <w:p w14:paraId="425E10B9" w14:textId="0DD2DA2A" w:rsidR="001E3D3E" w:rsidRPr="00EF0F9E" w:rsidRDefault="00B07855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Absolutely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28A2" w:rsidRPr="0039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  <w:proofErr w:type="spellEnd"/>
          </w:p>
        </w:tc>
        <w:tc>
          <w:tcPr>
            <w:tcW w:w="683" w:type="dxa"/>
            <w:textDirection w:val="btLr"/>
            <w:vAlign w:val="center"/>
          </w:tcPr>
          <w:p w14:paraId="2B094EA4" w14:textId="7081FF47" w:rsidR="001E3D3E" w:rsidRPr="00EF0F9E" w:rsidRDefault="003928A2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isagree</w:t>
            </w:r>
            <w:proofErr w:type="spellEnd"/>
          </w:p>
        </w:tc>
        <w:tc>
          <w:tcPr>
            <w:tcW w:w="686" w:type="dxa"/>
            <w:textDirection w:val="btLr"/>
            <w:vAlign w:val="center"/>
          </w:tcPr>
          <w:p w14:paraId="39B5C2FC" w14:textId="199B057E" w:rsidR="001E3D3E" w:rsidRPr="00EF0F9E" w:rsidRDefault="003928A2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Undecided</w:t>
            </w:r>
            <w:proofErr w:type="spellEnd"/>
          </w:p>
        </w:tc>
        <w:tc>
          <w:tcPr>
            <w:tcW w:w="685" w:type="dxa"/>
            <w:textDirection w:val="btLr"/>
            <w:vAlign w:val="center"/>
          </w:tcPr>
          <w:p w14:paraId="630B2017" w14:textId="30048715" w:rsidR="001E3D3E" w:rsidRPr="00EF0F9E" w:rsidRDefault="003928A2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680" w:type="dxa"/>
            <w:textDirection w:val="btLr"/>
            <w:vAlign w:val="center"/>
          </w:tcPr>
          <w:p w14:paraId="02A524D7" w14:textId="6149AD71" w:rsidR="001E3D3E" w:rsidRPr="00EF0F9E" w:rsidRDefault="00B07855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Absolutely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39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</w:t>
            </w:r>
            <w:proofErr w:type="spellEnd"/>
          </w:p>
        </w:tc>
      </w:tr>
      <w:tr w:rsidR="001E3D3E" w:rsidRPr="00EF0F9E" w14:paraId="72787D34" w14:textId="1482F59E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2E4043DF" w14:textId="64ABBC49" w:rsidR="001E3D3E" w:rsidRPr="00EF0F9E" w:rsidRDefault="001E3D3E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193EED9B" w14:textId="7ED7706D" w:rsidR="001E3D3E" w:rsidRPr="00EF0F9E" w:rsidRDefault="00D840E4" w:rsidP="008C6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E4">
              <w:rPr>
                <w:rFonts w:ascii="Times New Roman" w:hAnsi="Times New Roman" w:cs="Times New Roman"/>
                <w:sz w:val="24"/>
                <w:szCs w:val="24"/>
              </w:rPr>
              <w:t>When providing care, I see myself as an advocate for the child and the parent.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7880C016" w14:textId="7D10C51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3A4913C6" w14:textId="356BA11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49599917" w14:textId="33A0A87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5086D52" w14:textId="534FB35C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7F157A00" w14:textId="0793FCA3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1CBDAFD6" w14:textId="75F64D67" w:rsidTr="00371F3D">
        <w:trPr>
          <w:jc w:val="center"/>
        </w:trPr>
        <w:tc>
          <w:tcPr>
            <w:tcW w:w="1184" w:type="dxa"/>
            <w:vAlign w:val="center"/>
          </w:tcPr>
          <w:p w14:paraId="136820C4" w14:textId="6006F3AD" w:rsidR="001E3D3E" w:rsidRPr="00EF0F9E" w:rsidRDefault="001E3D3E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14:paraId="389FBF8F" w14:textId="0FB7CFDE" w:rsidR="001E3D3E" w:rsidRPr="00EF0F9E" w:rsidRDefault="00D840E4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E4">
              <w:rPr>
                <w:rFonts w:ascii="Times New Roman" w:hAnsi="Times New Roman" w:cs="Times New Roman"/>
                <w:sz w:val="24"/>
                <w:szCs w:val="24"/>
              </w:rPr>
              <w:t>I play an advocacy role for it is a requirement of my profession.</w:t>
            </w:r>
          </w:p>
        </w:tc>
        <w:tc>
          <w:tcPr>
            <w:tcW w:w="683" w:type="dxa"/>
          </w:tcPr>
          <w:p w14:paraId="125DAB0F" w14:textId="7DB09BB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439AD1B" w14:textId="0FB71516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C32EFF2" w14:textId="19168348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009B51F" w14:textId="7DCC138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5046EEB" w14:textId="0766620C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4B0E95A5" w14:textId="161FE2A6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340F53CC" w14:textId="193FB935" w:rsidR="001E3D3E" w:rsidRPr="00EF0F9E" w:rsidRDefault="001E3D3E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0185F38F" w14:textId="2AB7F6C5" w:rsidR="001E3D3E" w:rsidRPr="00EF0F9E" w:rsidRDefault="00D840E4" w:rsidP="008C66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E4">
              <w:rPr>
                <w:rFonts w:ascii="Times New Roman" w:hAnsi="Times New Roman" w:cs="Times New Roman"/>
                <w:sz w:val="24"/>
                <w:szCs w:val="24"/>
              </w:rPr>
              <w:t>I think the advocacy role is the most important role of the pediatric nurse.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0B1A1874" w14:textId="19B0E71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4E4A3906" w14:textId="25CBE22F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1E14AFFC" w14:textId="5B21411D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31E399C" w14:textId="5A2F140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6046B366" w14:textId="7B53D569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427E1BAB" w14:textId="02523105" w:rsidTr="00371F3D">
        <w:trPr>
          <w:jc w:val="center"/>
        </w:trPr>
        <w:tc>
          <w:tcPr>
            <w:tcW w:w="1184" w:type="dxa"/>
            <w:vAlign w:val="center"/>
          </w:tcPr>
          <w:p w14:paraId="3CDBAB4B" w14:textId="05BF23B8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14:paraId="5247236D" w14:textId="694BD40A" w:rsidR="001E3D3E" w:rsidRPr="00EF0F9E" w:rsidRDefault="00D840E4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E4">
              <w:rPr>
                <w:rFonts w:ascii="Times New Roman" w:hAnsi="Times New Roman" w:cs="Times New Roman"/>
                <w:sz w:val="24"/>
                <w:szCs w:val="24"/>
              </w:rPr>
              <w:t>It takes a lot of my time to fulfill the advocacy role in the care process.</w:t>
            </w:r>
          </w:p>
        </w:tc>
        <w:tc>
          <w:tcPr>
            <w:tcW w:w="683" w:type="dxa"/>
          </w:tcPr>
          <w:p w14:paraId="0E26FBDF" w14:textId="449A5A94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8994360" w14:textId="6D6130CF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ABA778A" w14:textId="6EAFE7EC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5E88D5C7" w14:textId="6C7C1148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62F4D2F" w14:textId="509B2F8D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0A554544" w14:textId="2B500276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0C5D5B23" w14:textId="11108E99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747E0948" w14:textId="47D165C8" w:rsidR="001E3D3E" w:rsidRPr="00EF0F9E" w:rsidRDefault="00D840E4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E4">
              <w:rPr>
                <w:rFonts w:ascii="Times New Roman" w:hAnsi="Times New Roman" w:cs="Times New Roman"/>
                <w:sz w:val="24"/>
                <w:szCs w:val="24"/>
              </w:rPr>
              <w:t>I believe that the advocacy role in pediatric patients is indispensable.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2236F882" w14:textId="6310C1B5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31E8558A" w14:textId="1A0C4070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39265F75" w14:textId="1C91A24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028DA8E" w14:textId="23234EC5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377B3B97" w14:textId="01B1F57C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7920C6E9" w14:textId="75902DDF" w:rsidTr="00371F3D">
        <w:trPr>
          <w:jc w:val="center"/>
        </w:trPr>
        <w:tc>
          <w:tcPr>
            <w:tcW w:w="1184" w:type="dxa"/>
            <w:shd w:val="clear" w:color="auto" w:fill="FFFFFF" w:themeFill="background1"/>
            <w:vAlign w:val="center"/>
          </w:tcPr>
          <w:p w14:paraId="643222DE" w14:textId="10CA0497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9" w:type="dxa"/>
            <w:shd w:val="clear" w:color="auto" w:fill="FFFFFF" w:themeFill="background1"/>
          </w:tcPr>
          <w:p w14:paraId="72707856" w14:textId="18F8DB2E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believe that I provide better care by fulfilling my advocacy role.</w:t>
            </w:r>
          </w:p>
        </w:tc>
        <w:tc>
          <w:tcPr>
            <w:tcW w:w="683" w:type="dxa"/>
            <w:shd w:val="clear" w:color="auto" w:fill="FFFFFF" w:themeFill="background1"/>
          </w:tcPr>
          <w:p w14:paraId="5FC56557" w14:textId="74E41084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2CD9C3D" w14:textId="69DA405D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14EF9DA4" w14:textId="65C8F7E0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477F4903" w14:textId="25E88F2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373CAB6A" w14:textId="3F2913C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7A76BB72" w14:textId="58E25DD6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58981C13" w14:textId="311ED7EB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5E79E3E9" w14:textId="7AA484F8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do not allow the environment and rules in which I work to hinder my advocacy role.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052947C7" w14:textId="0BC21698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1BB34083" w14:textId="244BD1F3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46BEA34D" w14:textId="32EC0A1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A8BA647" w14:textId="5D983311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7F36B840" w14:textId="79CA3676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7ACB3C3E" w14:textId="71476376" w:rsidTr="00371F3D">
        <w:trPr>
          <w:jc w:val="center"/>
        </w:trPr>
        <w:tc>
          <w:tcPr>
            <w:tcW w:w="1184" w:type="dxa"/>
            <w:shd w:val="clear" w:color="auto" w:fill="FFFFFF" w:themeFill="background1"/>
            <w:vAlign w:val="center"/>
          </w:tcPr>
          <w:p w14:paraId="6D98C99F" w14:textId="074E1BA8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9" w:type="dxa"/>
            <w:shd w:val="clear" w:color="auto" w:fill="FFFFFF" w:themeFill="background1"/>
          </w:tcPr>
          <w:p w14:paraId="197BC662" w14:textId="5F2DD33B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give up my advocacy role to avoid problems with other healthcare professionals during the care process.</w:t>
            </w:r>
          </w:p>
        </w:tc>
        <w:tc>
          <w:tcPr>
            <w:tcW w:w="683" w:type="dxa"/>
            <w:shd w:val="clear" w:color="auto" w:fill="FFFFFF" w:themeFill="background1"/>
          </w:tcPr>
          <w:p w14:paraId="3C766D8D" w14:textId="3F30F0E6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26558CCC" w14:textId="33F7A991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3B072808" w14:textId="1B8AB969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1C977E0B" w14:textId="2D93D623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5ABF9B94" w14:textId="2FE98B5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79BEC1C7" w14:textId="03C06465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7C4BF860" w14:textId="5A87A1DE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098480DA" w14:textId="2D3AE9D2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fulfill my advocacy role even if the consequences are devastating.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3B4FD5FB" w14:textId="6AB7D5F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00D0CD2A" w14:textId="43F3600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655B629A" w14:textId="319533DD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DE29D70" w14:textId="4F595816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06D83230" w14:textId="53967D7F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64C6875C" w14:textId="7FAE2C22" w:rsidTr="00371F3D">
        <w:trPr>
          <w:jc w:val="center"/>
        </w:trPr>
        <w:tc>
          <w:tcPr>
            <w:tcW w:w="1184" w:type="dxa"/>
            <w:shd w:val="clear" w:color="auto" w:fill="FFFFFF" w:themeFill="background1"/>
            <w:vAlign w:val="center"/>
          </w:tcPr>
          <w:p w14:paraId="782435A1" w14:textId="51623EBE" w:rsidR="001E3D3E" w:rsidRPr="00EF0F9E" w:rsidRDefault="00816016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9" w:type="dxa"/>
            <w:shd w:val="clear" w:color="auto" w:fill="FFFFFF" w:themeFill="background1"/>
          </w:tcPr>
          <w:p w14:paraId="202A6AE9" w14:textId="5BF95F90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Even if I get frustrated while fulfilling my advocacy role, I do not give up.</w:t>
            </w:r>
          </w:p>
        </w:tc>
        <w:tc>
          <w:tcPr>
            <w:tcW w:w="683" w:type="dxa"/>
            <w:shd w:val="clear" w:color="auto" w:fill="FFFFFF" w:themeFill="background1"/>
          </w:tcPr>
          <w:p w14:paraId="16542512" w14:textId="453B004F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51ECE66" w14:textId="2BF0856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79E0F4FF" w14:textId="3C8DEE02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4623C197" w14:textId="30F83174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57E00D49" w14:textId="12BB27F2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4488F89F" w14:textId="76BC2EB4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2FE6C138" w14:textId="4AF4EB94" w:rsidR="001E3D3E" w:rsidRPr="00EF0F9E" w:rsidRDefault="00B863EA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428F4647" w14:textId="400E7824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think that the advocacy role increases child-parent-team communication.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0D87EFD5" w14:textId="3678C046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33087048" w14:textId="130EB66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65C852F2" w14:textId="273E1094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122F11E" w14:textId="29BF341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2C589DD6" w14:textId="1C920B10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21906ADC" w14:textId="5EABEA8A" w:rsidTr="00371F3D">
        <w:trPr>
          <w:jc w:val="center"/>
        </w:trPr>
        <w:tc>
          <w:tcPr>
            <w:tcW w:w="1184" w:type="dxa"/>
            <w:shd w:val="clear" w:color="auto" w:fill="FFFFFF" w:themeFill="background1"/>
            <w:vAlign w:val="center"/>
          </w:tcPr>
          <w:p w14:paraId="3EFE9188" w14:textId="2AAD5A3E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9" w:type="dxa"/>
            <w:shd w:val="clear" w:color="auto" w:fill="FFFFFF" w:themeFill="background1"/>
          </w:tcPr>
          <w:p w14:paraId="4721ED57" w14:textId="4E8B0167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believe that the advocacy role increases the child's right to speak in care.</w:t>
            </w:r>
          </w:p>
        </w:tc>
        <w:tc>
          <w:tcPr>
            <w:tcW w:w="683" w:type="dxa"/>
            <w:shd w:val="clear" w:color="auto" w:fill="FFFFFF" w:themeFill="background1"/>
          </w:tcPr>
          <w:p w14:paraId="7B9B01C3" w14:textId="22128209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049F89E8" w14:textId="05D39BF4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777A4AB1" w14:textId="78BD00C6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29905818" w14:textId="119ABFC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4519B22" w14:textId="51750702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230D5DA4" w14:textId="49B92983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0669BFD5" w14:textId="5A76B438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86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21F1078D" w14:textId="6334C58C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don't think an advocacy role is necessary.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36BB7667" w14:textId="2DE8991C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50BA2083" w14:textId="462FAC0F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0F7E2C4B" w14:textId="3D3C1CF5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675DF88" w14:textId="6FB2E65B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5F7A6F57" w14:textId="3B13550F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3E" w:rsidRPr="00EF0F9E" w14:paraId="397C262C" w14:textId="01E3661A" w:rsidTr="00371F3D">
        <w:trPr>
          <w:jc w:val="center"/>
        </w:trPr>
        <w:tc>
          <w:tcPr>
            <w:tcW w:w="1184" w:type="dxa"/>
            <w:vAlign w:val="center"/>
          </w:tcPr>
          <w:p w14:paraId="694DCE75" w14:textId="13C840B1" w:rsidR="001E3D3E" w:rsidRPr="00EF0F9E" w:rsidRDefault="002F7024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14:paraId="68F6556A" w14:textId="79CE1CD9" w:rsidR="001E3D3E" w:rsidRPr="00EF0F9E" w:rsidRDefault="00F966E8" w:rsidP="001E3D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believe that the advocacy role provides professional satisfaction.</w:t>
            </w:r>
          </w:p>
        </w:tc>
        <w:tc>
          <w:tcPr>
            <w:tcW w:w="683" w:type="dxa"/>
          </w:tcPr>
          <w:p w14:paraId="4D37A776" w14:textId="4FE87F80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B203F8B" w14:textId="31CAE60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F32A3FE" w14:textId="4282DFA7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4CA21B6" w14:textId="5735B58E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BD0B503" w14:textId="2D6A045A" w:rsidR="001E3D3E" w:rsidRPr="00EF0F9E" w:rsidRDefault="001E3D3E" w:rsidP="001E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6E8" w:rsidRPr="00EF0F9E" w14:paraId="533CADC3" w14:textId="0E5D2C6B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D1ADECF" w14:textId="6AD91346" w:rsidR="00F966E8" w:rsidRPr="00EF0F9E" w:rsidRDefault="00F966E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3AE29C1E" w14:textId="3832BEB4" w:rsidR="00F966E8" w:rsidRPr="00EF0F9E" w:rsidRDefault="00F966E8" w:rsidP="00F96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fulfill an advocacy role only when legally obliged to do so.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228BFA8D" w14:textId="70014745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6F17A9EB" w14:textId="2E939D2B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79DE8D23" w14:textId="3B7264D9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9D95FCA" w14:textId="09C73CC1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277DBF9E" w14:textId="75A9AFB9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6E8" w:rsidRPr="00EF0F9E" w14:paraId="6BD7E2D8" w14:textId="1E2CD376" w:rsidTr="00371F3D">
        <w:trPr>
          <w:jc w:val="center"/>
        </w:trPr>
        <w:tc>
          <w:tcPr>
            <w:tcW w:w="1184" w:type="dxa"/>
            <w:shd w:val="clear" w:color="auto" w:fill="FFFFFF" w:themeFill="background1"/>
            <w:vAlign w:val="center"/>
          </w:tcPr>
          <w:p w14:paraId="48E7193D" w14:textId="3F73DD7C" w:rsidR="00F966E8" w:rsidRPr="00EF0F9E" w:rsidRDefault="00F966E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49" w:type="dxa"/>
            <w:shd w:val="clear" w:color="auto" w:fill="FFFFFF" w:themeFill="background1"/>
          </w:tcPr>
          <w:p w14:paraId="64C01F23" w14:textId="5535DFA9" w:rsidR="00F966E8" w:rsidRPr="00EF0F9E" w:rsidRDefault="00F966E8" w:rsidP="00F96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collaborate with my teammates when it comes to advocacy.</w:t>
            </w:r>
          </w:p>
        </w:tc>
        <w:tc>
          <w:tcPr>
            <w:tcW w:w="683" w:type="dxa"/>
            <w:shd w:val="clear" w:color="auto" w:fill="FFFFFF" w:themeFill="background1"/>
          </w:tcPr>
          <w:p w14:paraId="397763B9" w14:textId="0ECA389B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4397A2A" w14:textId="65948BF6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14:paraId="1C105B73" w14:textId="70FAEE4A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3A911B7A" w14:textId="43DC2EC4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38B91F26" w14:textId="7C181B4C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6E8" w:rsidRPr="00EF0F9E" w14:paraId="1C57B6D3" w14:textId="30ECC102" w:rsidTr="00371F3D">
        <w:trPr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4346DB5D" w14:textId="5DC4C002" w:rsidR="00F966E8" w:rsidRPr="00EF0F9E" w:rsidRDefault="00F966E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9" w:type="dxa"/>
            <w:shd w:val="clear" w:color="auto" w:fill="D9D9D9" w:themeFill="background1" w:themeFillShade="D9"/>
          </w:tcPr>
          <w:p w14:paraId="105A53FB" w14:textId="3BD56C28" w:rsidR="00F966E8" w:rsidRPr="00EF0F9E" w:rsidRDefault="00F966E8" w:rsidP="00F96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8">
              <w:rPr>
                <w:rFonts w:ascii="Times New Roman" w:hAnsi="Times New Roman" w:cs="Times New Roman"/>
                <w:sz w:val="24"/>
                <w:szCs w:val="24"/>
              </w:rPr>
              <w:t>I think there should be policies regarding the advocacy role in the institution.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74548BD0" w14:textId="5676B6D6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6A849D47" w14:textId="3C77AEB9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7C928A3A" w14:textId="2DB2B933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CCDC051" w14:textId="7FF679FC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05B53928" w14:textId="7EEA5CC9" w:rsidR="00F966E8" w:rsidRPr="00EF0F9E" w:rsidRDefault="00F966E8" w:rsidP="00F9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6C55" w14:textId="793E1A39" w:rsidR="00371F3D" w:rsidRPr="00371F3D" w:rsidRDefault="00371F3D" w:rsidP="00371F3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1F3D">
        <w:rPr>
          <w:rFonts w:ascii="Times New Roman" w:hAnsi="Times New Roman" w:cs="Times New Roman"/>
          <w:b/>
          <w:bCs/>
          <w:sz w:val="24"/>
          <w:szCs w:val="24"/>
        </w:rPr>
        <w:t>Scale</w:t>
      </w:r>
      <w:proofErr w:type="spellEnd"/>
      <w:r w:rsidRPr="00371F3D">
        <w:rPr>
          <w:rFonts w:ascii="Times New Roman" w:hAnsi="Times New Roman" w:cs="Times New Roman"/>
          <w:b/>
          <w:bCs/>
          <w:sz w:val="24"/>
          <w:szCs w:val="24"/>
        </w:rPr>
        <w:t xml:space="preserve"> Evaluation</w:t>
      </w:r>
    </w:p>
    <w:p w14:paraId="78F6BB29" w14:textId="337DB965" w:rsidR="00584A95" w:rsidRPr="00371F3D" w:rsidRDefault="00371F3D" w:rsidP="00371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3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subscales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and 17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of advocacy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subscale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5, 6, 11, 12, 14, 16, and 17;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rejection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sub-dimension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4, 8, 13, and 15;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sub-dimension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1, 2, and 3; and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sub-dimension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7, 9, and 10.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4, 8, 13, and 15 on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reverse-coded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rated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five-point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Likert-type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(5)” to “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disagree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(1)”.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is 17, and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is 85.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cutoff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; it is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that as the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increases,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advocacy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F3D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371F3D">
        <w:rPr>
          <w:rFonts w:ascii="Times New Roman" w:hAnsi="Times New Roman" w:cs="Times New Roman"/>
          <w:sz w:val="24"/>
          <w:szCs w:val="24"/>
        </w:rPr>
        <w:t>.</w:t>
      </w:r>
    </w:p>
    <w:p w14:paraId="716C8B6F" w14:textId="77777777" w:rsidR="00371F3D" w:rsidRDefault="00371F3D" w:rsidP="00371F3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FA2950B" w14:textId="246FD5DF" w:rsidR="008124C8" w:rsidRPr="001E3D3E" w:rsidRDefault="008124C8" w:rsidP="00371F3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427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ÇOCUK HEMŞİRELERİNİN SAVUNUCULUK ROLLERİNE İLİŞKİN TUTUM ÖLÇEĞ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İ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9"/>
        <w:gridCol w:w="4734"/>
        <w:gridCol w:w="683"/>
        <w:gridCol w:w="683"/>
        <w:gridCol w:w="686"/>
        <w:gridCol w:w="685"/>
        <w:gridCol w:w="680"/>
      </w:tblGrid>
      <w:tr w:rsidR="008124C8" w:rsidRPr="00EF0F9E" w14:paraId="63F7F619" w14:textId="77777777" w:rsidTr="003928A2">
        <w:trPr>
          <w:cantSplit/>
          <w:trHeight w:val="1833"/>
          <w:jc w:val="center"/>
        </w:trPr>
        <w:tc>
          <w:tcPr>
            <w:tcW w:w="1225" w:type="dxa"/>
            <w:vAlign w:val="center"/>
          </w:tcPr>
          <w:p w14:paraId="1B3CC208" w14:textId="77777777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No</w:t>
            </w:r>
          </w:p>
        </w:tc>
        <w:tc>
          <w:tcPr>
            <w:tcW w:w="4996" w:type="dxa"/>
            <w:vAlign w:val="center"/>
          </w:tcPr>
          <w:p w14:paraId="04EC6A20" w14:textId="77777777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</w:t>
            </w:r>
          </w:p>
        </w:tc>
        <w:tc>
          <w:tcPr>
            <w:tcW w:w="683" w:type="dxa"/>
            <w:textDirection w:val="btLr"/>
            <w:vAlign w:val="center"/>
          </w:tcPr>
          <w:p w14:paraId="7CB01075" w14:textId="77777777" w:rsidR="008124C8" w:rsidRPr="00EF0F9E" w:rsidRDefault="008124C8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katılmıyorum</w:t>
            </w:r>
          </w:p>
        </w:tc>
        <w:tc>
          <w:tcPr>
            <w:tcW w:w="683" w:type="dxa"/>
            <w:textDirection w:val="btLr"/>
            <w:vAlign w:val="center"/>
          </w:tcPr>
          <w:p w14:paraId="0974599C" w14:textId="77777777" w:rsidR="008124C8" w:rsidRPr="00EF0F9E" w:rsidRDefault="008124C8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Katılmıyorum</w:t>
            </w:r>
          </w:p>
        </w:tc>
        <w:tc>
          <w:tcPr>
            <w:tcW w:w="687" w:type="dxa"/>
            <w:textDirection w:val="btLr"/>
            <w:vAlign w:val="center"/>
          </w:tcPr>
          <w:p w14:paraId="4F9E67F3" w14:textId="77777777" w:rsidR="008124C8" w:rsidRPr="00EF0F9E" w:rsidRDefault="008124C8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Kararsızım</w:t>
            </w:r>
          </w:p>
        </w:tc>
        <w:tc>
          <w:tcPr>
            <w:tcW w:w="685" w:type="dxa"/>
            <w:textDirection w:val="btLr"/>
            <w:vAlign w:val="center"/>
          </w:tcPr>
          <w:p w14:paraId="0B06AA8D" w14:textId="77777777" w:rsidR="008124C8" w:rsidRPr="00EF0F9E" w:rsidRDefault="008124C8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Katılıyorum</w:t>
            </w:r>
          </w:p>
        </w:tc>
        <w:tc>
          <w:tcPr>
            <w:tcW w:w="680" w:type="dxa"/>
            <w:textDirection w:val="btLr"/>
            <w:vAlign w:val="center"/>
          </w:tcPr>
          <w:p w14:paraId="19C98B76" w14:textId="77777777" w:rsidR="008124C8" w:rsidRPr="00EF0F9E" w:rsidRDefault="008124C8" w:rsidP="003928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katılıyorum</w:t>
            </w:r>
          </w:p>
        </w:tc>
      </w:tr>
      <w:tr w:rsidR="008124C8" w:rsidRPr="00EF0F9E" w14:paraId="55CF3A22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AA8FAD1" w14:textId="2CDF0BD8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7FAB06AD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Bakım verirken kendimi çocuğun ve ebeveynin savunucusu olarak görürüm.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5F2C2A7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3C66B8D4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4BCD786E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491DE84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0B123D8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61047DAA" w14:textId="77777777" w:rsidTr="003928A2">
        <w:trPr>
          <w:jc w:val="center"/>
        </w:trPr>
        <w:tc>
          <w:tcPr>
            <w:tcW w:w="1225" w:type="dxa"/>
            <w:vAlign w:val="center"/>
          </w:tcPr>
          <w:p w14:paraId="09F61F3E" w14:textId="4B9EC8AC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14:paraId="42194EC9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 mesleğimin gereği olduğu için yaparım.</w:t>
            </w:r>
          </w:p>
        </w:tc>
        <w:tc>
          <w:tcPr>
            <w:tcW w:w="683" w:type="dxa"/>
          </w:tcPr>
          <w:p w14:paraId="5FF056E0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241B1C2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4D4D25E9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23B42B9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1F938CA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3F7809E3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455CC43" w14:textId="07762FD5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6A89D039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rolünün çocuk hemşiresinin en önemli rolü olduğunu düşünürüm.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44060927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3699ECF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4A24AABA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BB68A1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24DCA37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72AEFC16" w14:textId="77777777" w:rsidTr="003928A2">
        <w:trPr>
          <w:jc w:val="center"/>
        </w:trPr>
        <w:tc>
          <w:tcPr>
            <w:tcW w:w="1225" w:type="dxa"/>
            <w:vAlign w:val="center"/>
          </w:tcPr>
          <w:p w14:paraId="7B201464" w14:textId="499C75FA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14:paraId="18BB32BF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Bakım sürecinde savunuculuk rolünü yerine getirmek çok zamanımı alır.</w:t>
            </w:r>
          </w:p>
        </w:tc>
        <w:tc>
          <w:tcPr>
            <w:tcW w:w="683" w:type="dxa"/>
          </w:tcPr>
          <w:p w14:paraId="60968AF3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A5D63A6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3BC482D7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7CDC3A09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7AB537F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44320B6D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E09C6BD" w14:textId="0E91660B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181A05F9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Çocuk hastalarda savunuculuk rolünün vazgeçilmez olduğuna inanırım.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3963D59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4606855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0335E88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626EE1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5E88E124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417A22BD" w14:textId="77777777" w:rsidTr="003928A2">
        <w:trPr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4EED3D46" w14:textId="72FF7EC1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6" w:type="dxa"/>
            <w:shd w:val="clear" w:color="auto" w:fill="FFFFFF" w:themeFill="background1"/>
          </w:tcPr>
          <w:p w14:paraId="7E5476C0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 yerine getirerek daha iyi bakım verdiğime inanırım.</w:t>
            </w:r>
          </w:p>
        </w:tc>
        <w:tc>
          <w:tcPr>
            <w:tcW w:w="683" w:type="dxa"/>
            <w:shd w:val="clear" w:color="auto" w:fill="FFFFFF" w:themeFill="background1"/>
          </w:tcPr>
          <w:p w14:paraId="095C992B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406CAC03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0FBB12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0A885C10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2C407FF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527E83ED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59377BE" w14:textId="1F8B58B5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056567A7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Çalıştığım ortam ve kuralların savunuculuk rolünü engellemesine izin vermem.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1E462AEA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04E92429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7F1CE181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203FCF0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3E0B4C6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73D897A0" w14:textId="77777777" w:rsidTr="003928A2">
        <w:trPr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5A97EEA4" w14:textId="32D71336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6" w:type="dxa"/>
            <w:shd w:val="clear" w:color="auto" w:fill="FFFFFF" w:themeFill="background1"/>
          </w:tcPr>
          <w:p w14:paraId="11AAF7BA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Bakım sürecinde diğer sağlık profesyonelleriyle sorun yaşamamak için savunuculuk rolümden vazgeçerim.</w:t>
            </w:r>
          </w:p>
        </w:tc>
        <w:tc>
          <w:tcPr>
            <w:tcW w:w="683" w:type="dxa"/>
            <w:shd w:val="clear" w:color="auto" w:fill="FFFFFF" w:themeFill="background1"/>
          </w:tcPr>
          <w:p w14:paraId="66EE4E7E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5F463341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292BA4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7D7C030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198DE6B6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652063C0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573DC837" w14:textId="6EB26EAE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7836BFD1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Sonuçları yıkıcı olsa bile savunuculuk rolünü yerine getiririm.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769ACF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5C1D32C1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67310AB3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F746724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0FA5C26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0D0103E2" w14:textId="77777777" w:rsidTr="003928A2">
        <w:trPr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69FB7A2" w14:textId="7CF060FE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6" w:type="dxa"/>
            <w:shd w:val="clear" w:color="auto" w:fill="FFFFFF" w:themeFill="background1"/>
          </w:tcPr>
          <w:p w14:paraId="5854977E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 gerçekleştirirken hayal kırıklığına uğrasam bile vazgeçmem.</w:t>
            </w:r>
          </w:p>
        </w:tc>
        <w:tc>
          <w:tcPr>
            <w:tcW w:w="683" w:type="dxa"/>
            <w:shd w:val="clear" w:color="auto" w:fill="FFFFFF" w:themeFill="background1"/>
          </w:tcPr>
          <w:p w14:paraId="4044AE37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25DC4DF9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A802B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3B7C848A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32F5711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09F2273C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7AFEBE3A" w14:textId="60C984BE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19D4C211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rolünün, çocuk-ebeveyn-ekip iletişimini artırdığını düşünürüm.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1225B78F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4BFF90F6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2669070F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6408E30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159B82B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1D26A424" w14:textId="77777777" w:rsidTr="003928A2">
        <w:trPr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9D7D53B" w14:textId="6DABAAC0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6" w:type="dxa"/>
            <w:shd w:val="clear" w:color="auto" w:fill="FFFFFF" w:themeFill="background1"/>
          </w:tcPr>
          <w:p w14:paraId="581C0742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rolünün, bakımda çocuğun söz hakkını artırdığına inanırım.</w:t>
            </w:r>
          </w:p>
        </w:tc>
        <w:tc>
          <w:tcPr>
            <w:tcW w:w="683" w:type="dxa"/>
            <w:shd w:val="clear" w:color="auto" w:fill="FFFFFF" w:themeFill="background1"/>
          </w:tcPr>
          <w:p w14:paraId="464F4C1D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6B27C5E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E0392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07FDB8AF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2BA2BC82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500635D3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E73B58B" w14:textId="5965C930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680885BD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rolünün gerekli olduğunu düşünmüyorum.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29FF813F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4A0E22B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1B5644E9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79E593D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70D254A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0BFC6E37" w14:textId="77777777" w:rsidTr="003928A2">
        <w:trPr>
          <w:jc w:val="center"/>
        </w:trPr>
        <w:tc>
          <w:tcPr>
            <w:tcW w:w="1225" w:type="dxa"/>
            <w:vAlign w:val="center"/>
          </w:tcPr>
          <w:p w14:paraId="194BD179" w14:textId="3AAA0A70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6" w:type="dxa"/>
          </w:tcPr>
          <w:p w14:paraId="0CAFBF11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rolünün mesleki tatmin sağladığına inanırım.</w:t>
            </w:r>
          </w:p>
        </w:tc>
        <w:tc>
          <w:tcPr>
            <w:tcW w:w="683" w:type="dxa"/>
          </w:tcPr>
          <w:p w14:paraId="4D4193D1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7D08BF2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4695A6A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7626D8B6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B54B6FA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1B24D4D5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E1CDBD7" w14:textId="672B7F5D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642AB938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rolünü sadece yasal zorunluluk olduğunda yerine getiririm.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56108BC2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53CE7954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33115BEA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3BFFF607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658E3219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1B67049B" w14:textId="77777777" w:rsidTr="003928A2">
        <w:trPr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6F05AA7F" w14:textId="4F31CA2E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6" w:type="dxa"/>
            <w:shd w:val="clear" w:color="auto" w:fill="FFFFFF" w:themeFill="background1"/>
          </w:tcPr>
          <w:p w14:paraId="476AB00A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Savunuculuk söz konusu olduğunda ekip arkadaşlarımla iş birliği yaparım.</w:t>
            </w:r>
          </w:p>
        </w:tc>
        <w:tc>
          <w:tcPr>
            <w:tcW w:w="683" w:type="dxa"/>
            <w:shd w:val="clear" w:color="auto" w:fill="FFFFFF" w:themeFill="background1"/>
          </w:tcPr>
          <w:p w14:paraId="62F04AAB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76D768F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6A3020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</w:tcPr>
          <w:p w14:paraId="6DC5363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41BD6F63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8" w:rsidRPr="00EF0F9E" w14:paraId="4884E320" w14:textId="77777777" w:rsidTr="003928A2">
        <w:trPr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5A286767" w14:textId="74E35EB4" w:rsidR="008124C8" w:rsidRPr="00EF0F9E" w:rsidRDefault="008124C8" w:rsidP="0039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14:paraId="5B13C3FE" w14:textId="77777777" w:rsidR="008124C8" w:rsidRPr="00EF0F9E" w:rsidRDefault="008124C8" w:rsidP="003E08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9E">
              <w:rPr>
                <w:rFonts w:ascii="Times New Roman" w:hAnsi="Times New Roman" w:cs="Times New Roman"/>
                <w:sz w:val="24"/>
                <w:szCs w:val="24"/>
              </w:rPr>
              <w:t>Kurumda savunuculuk rolüyle ilgili politikaların olması gerektiğini düşünürüm.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2052BE7E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2162ABBC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61631B78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3221B212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</w:tcPr>
          <w:p w14:paraId="51B93075" w14:textId="77777777" w:rsidR="008124C8" w:rsidRPr="00EF0F9E" w:rsidRDefault="008124C8" w:rsidP="003E0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7E042" w14:textId="1F55B2C9" w:rsidR="00B07855" w:rsidRPr="00371F3D" w:rsidRDefault="00B07855" w:rsidP="00371F3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F3D">
        <w:rPr>
          <w:rFonts w:ascii="Times New Roman" w:hAnsi="Times New Roman" w:cs="Times New Roman"/>
          <w:b/>
          <w:bCs/>
          <w:sz w:val="24"/>
          <w:szCs w:val="24"/>
        </w:rPr>
        <w:t xml:space="preserve">Ölçeğin </w:t>
      </w:r>
      <w:r w:rsidR="00371F3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71F3D">
        <w:rPr>
          <w:rFonts w:ascii="Times New Roman" w:hAnsi="Times New Roman" w:cs="Times New Roman"/>
          <w:b/>
          <w:bCs/>
          <w:sz w:val="24"/>
          <w:szCs w:val="24"/>
        </w:rPr>
        <w:t>eğerlendirilmesi</w:t>
      </w:r>
    </w:p>
    <w:p w14:paraId="26022CBD" w14:textId="2A9E638C" w:rsidR="00B07855" w:rsidRDefault="00B07855" w:rsidP="00371F3D">
      <w:pPr>
        <w:pStyle w:val="NormalWeb"/>
        <w:spacing w:before="0" w:beforeAutospacing="0" w:after="0" w:afterAutospacing="0" w:line="360" w:lineRule="auto"/>
        <w:jc w:val="both"/>
      </w:pPr>
      <w:r w:rsidRPr="00371F3D">
        <w:t>Ölçek</w:t>
      </w:r>
      <w:r w:rsidR="00844076" w:rsidRPr="00371F3D">
        <w:t xml:space="preserve"> dört </w:t>
      </w:r>
      <w:r w:rsidRPr="00371F3D">
        <w:t>alt boyut</w:t>
      </w:r>
      <w:r w:rsidR="00844076" w:rsidRPr="00371F3D">
        <w:t xml:space="preserve"> ve 17 </w:t>
      </w:r>
      <w:r w:rsidRPr="00371F3D">
        <w:t>maddeden oluşmaktadır.</w:t>
      </w:r>
      <w:r w:rsidR="00844076" w:rsidRPr="00371F3D">
        <w:t xml:space="preserve"> Savunuculuğun gücü alt boyutu 5, 6, 11, 12, 14, 16, 17. </w:t>
      </w:r>
      <w:r w:rsidR="00371F3D" w:rsidRPr="00371F3D">
        <w:t>M</w:t>
      </w:r>
      <w:r w:rsidR="00844076" w:rsidRPr="00371F3D">
        <w:t>addeleri</w:t>
      </w:r>
      <w:r w:rsidR="00371F3D" w:rsidRPr="00371F3D">
        <w:t xml:space="preserve">; </w:t>
      </w:r>
      <w:r w:rsidR="00844076" w:rsidRPr="00371F3D">
        <w:t>Reddetme alt boyutu 4, 8, 13 ve 15. maddeleri</w:t>
      </w:r>
      <w:r w:rsidR="00371F3D" w:rsidRPr="00371F3D">
        <w:t xml:space="preserve">; </w:t>
      </w:r>
      <w:r w:rsidR="00844076" w:rsidRPr="00371F3D">
        <w:t>Sahiplenme alt boyutu 1, 2 ve 3. maddeleri</w:t>
      </w:r>
      <w:r w:rsidR="00371F3D" w:rsidRPr="00371F3D">
        <w:t xml:space="preserve">; </w:t>
      </w:r>
      <w:r w:rsidR="00844076" w:rsidRPr="00371F3D">
        <w:t xml:space="preserve">Kararlılık alt boyutu 7, 9 ve 10. maddeleri içermektedir. </w:t>
      </w:r>
      <w:r w:rsidR="00430E51" w:rsidRPr="00371F3D">
        <w:t xml:space="preserve">Ölçekte 4, 8, 13 ve 15. maddeler ters kodlanmıştır. </w:t>
      </w:r>
      <w:r w:rsidR="00371F3D" w:rsidRPr="00371F3D">
        <w:t xml:space="preserve">Her madde, </w:t>
      </w:r>
      <w:r w:rsidR="00371F3D" w:rsidRPr="00371F3D">
        <w:rPr>
          <w:rStyle w:val="Strong"/>
          <w:b w:val="0"/>
          <w:bCs w:val="0"/>
        </w:rPr>
        <w:t>“Kesinlikle katılıyorum (5)” ile “Kesinlikle katılmıyorum (1)”</w:t>
      </w:r>
      <w:r w:rsidR="00371F3D" w:rsidRPr="00371F3D">
        <w:t xml:space="preserve"> arasında değişen </w:t>
      </w:r>
      <w:r w:rsidR="00371F3D" w:rsidRPr="00371F3D">
        <w:rPr>
          <w:rStyle w:val="Strong"/>
          <w:b w:val="0"/>
          <w:bCs w:val="0"/>
        </w:rPr>
        <w:t xml:space="preserve">beşli </w:t>
      </w:r>
      <w:proofErr w:type="spellStart"/>
      <w:r w:rsidR="00371F3D" w:rsidRPr="00371F3D">
        <w:rPr>
          <w:rStyle w:val="Strong"/>
          <w:b w:val="0"/>
          <w:bCs w:val="0"/>
        </w:rPr>
        <w:t>Likert</w:t>
      </w:r>
      <w:proofErr w:type="spellEnd"/>
      <w:r w:rsidR="00371F3D" w:rsidRPr="00371F3D">
        <w:rPr>
          <w:rStyle w:val="Strong"/>
          <w:b w:val="0"/>
          <w:bCs w:val="0"/>
        </w:rPr>
        <w:t xml:space="preserve"> tipi</w:t>
      </w:r>
      <w:r w:rsidR="00371F3D" w:rsidRPr="00371F3D">
        <w:t xml:space="preserve"> bir ölçüm formatıyla değerlendirilmektedir.</w:t>
      </w:r>
      <w:r w:rsidR="00371F3D">
        <w:t xml:space="preserve"> </w:t>
      </w:r>
      <w:r w:rsidRPr="00371F3D">
        <w:t xml:space="preserve">Ölçekten alınabilecek en düşük puan </w:t>
      </w:r>
      <w:r w:rsidR="00844076" w:rsidRPr="00371F3D">
        <w:t>17</w:t>
      </w:r>
      <w:r w:rsidR="00371F3D" w:rsidRPr="00371F3D">
        <w:t xml:space="preserve">, </w:t>
      </w:r>
      <w:r w:rsidRPr="00371F3D">
        <w:t xml:space="preserve">en yüksek puan ise </w:t>
      </w:r>
      <w:r w:rsidR="00844076" w:rsidRPr="00371F3D">
        <w:t>85</w:t>
      </w:r>
      <w:r w:rsidRPr="00371F3D">
        <w:t>’</w:t>
      </w:r>
      <w:r w:rsidR="00371F3D" w:rsidRPr="00371F3D">
        <w:t>tir</w:t>
      </w:r>
      <w:r w:rsidRPr="00371F3D">
        <w:t>.</w:t>
      </w:r>
      <w:r w:rsidR="00844076" w:rsidRPr="00371F3D">
        <w:t xml:space="preserve"> </w:t>
      </w:r>
      <w:r w:rsidRPr="00371F3D">
        <w:t xml:space="preserve">Ölçeğin </w:t>
      </w:r>
      <w:r w:rsidR="00371F3D" w:rsidRPr="00371F3D">
        <w:t xml:space="preserve">belirlenmiş bir </w:t>
      </w:r>
      <w:r w:rsidRPr="00371F3D">
        <w:t xml:space="preserve">kesme noktası </w:t>
      </w:r>
      <w:r w:rsidR="00371F3D" w:rsidRPr="00371F3D">
        <w:t xml:space="preserve">bulunmamaktadır; </w:t>
      </w:r>
      <w:r w:rsidRPr="00371F3D">
        <w:t xml:space="preserve">puan yükseldikçe </w:t>
      </w:r>
      <w:r w:rsidR="00844076" w:rsidRPr="00371F3D">
        <w:t>hemşirelerin savunucul</w:t>
      </w:r>
      <w:r w:rsidR="00371F3D" w:rsidRPr="00371F3D">
        <w:t xml:space="preserve">uk rollerine yönelik </w:t>
      </w:r>
      <w:r w:rsidR="00844076" w:rsidRPr="00371F3D">
        <w:t>olumlu tutum</w:t>
      </w:r>
      <w:r w:rsidR="00371F3D" w:rsidRPr="00371F3D">
        <w:t xml:space="preserve"> düzeylerinin arttığı kabul edilmektedir.</w:t>
      </w:r>
    </w:p>
    <w:p w14:paraId="59E55D6B" w14:textId="77777777" w:rsidR="00371F3D" w:rsidRDefault="00371F3D" w:rsidP="00371F3D">
      <w:pPr>
        <w:pStyle w:val="NormalWeb"/>
        <w:spacing w:before="0" w:beforeAutospacing="0" w:after="0" w:afterAutospacing="0" w:line="360" w:lineRule="auto"/>
        <w:jc w:val="both"/>
      </w:pPr>
    </w:p>
    <w:p w14:paraId="0E8C18CA" w14:textId="1D2B92FC" w:rsidR="00371F3D" w:rsidRPr="00371F3D" w:rsidRDefault="00371F3D" w:rsidP="00371F3D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371F3D">
        <w:rPr>
          <w:i/>
          <w:iCs/>
          <w:color w:val="212121"/>
          <w:shd w:val="clear" w:color="auto" w:fill="FFFFFF"/>
        </w:rPr>
        <w:t xml:space="preserve">Eren </w:t>
      </w:r>
      <w:proofErr w:type="spellStart"/>
      <w:r w:rsidRPr="00371F3D">
        <w:rPr>
          <w:i/>
          <w:iCs/>
          <w:color w:val="212121"/>
          <w:shd w:val="clear" w:color="auto" w:fill="FFFFFF"/>
        </w:rPr>
        <w:t>Fidanci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B, Cil M, Kan A, </w:t>
      </w:r>
      <w:proofErr w:type="spellStart"/>
      <w:r w:rsidRPr="00371F3D">
        <w:rPr>
          <w:i/>
          <w:iCs/>
          <w:color w:val="212121"/>
          <w:shd w:val="clear" w:color="auto" w:fill="FFFFFF"/>
        </w:rPr>
        <w:t>Yildiz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D. Development of the </w:t>
      </w:r>
      <w:proofErr w:type="spellStart"/>
      <w:r w:rsidRPr="00371F3D">
        <w:rPr>
          <w:i/>
          <w:iCs/>
          <w:color w:val="212121"/>
          <w:shd w:val="clear" w:color="auto" w:fill="FFFFFF"/>
        </w:rPr>
        <w:t>scale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of pediatric </w:t>
      </w:r>
      <w:proofErr w:type="spellStart"/>
      <w:r w:rsidRPr="00371F3D">
        <w:rPr>
          <w:i/>
          <w:iCs/>
          <w:color w:val="212121"/>
          <w:shd w:val="clear" w:color="auto" w:fill="FFFFFF"/>
        </w:rPr>
        <w:t>nurses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' </w:t>
      </w:r>
      <w:proofErr w:type="spellStart"/>
      <w:r w:rsidRPr="00371F3D">
        <w:rPr>
          <w:i/>
          <w:iCs/>
          <w:color w:val="212121"/>
          <w:shd w:val="clear" w:color="auto" w:fill="FFFFFF"/>
        </w:rPr>
        <w:t>attitudes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371F3D">
        <w:rPr>
          <w:i/>
          <w:iCs/>
          <w:color w:val="212121"/>
          <w:shd w:val="clear" w:color="auto" w:fill="FFFFFF"/>
        </w:rPr>
        <w:t>towards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advocacy </w:t>
      </w:r>
      <w:proofErr w:type="spellStart"/>
      <w:r w:rsidRPr="00371F3D">
        <w:rPr>
          <w:i/>
          <w:iCs/>
          <w:color w:val="212121"/>
          <w:shd w:val="clear" w:color="auto" w:fill="FFFFFF"/>
        </w:rPr>
        <w:t>roles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: A </w:t>
      </w:r>
      <w:proofErr w:type="spellStart"/>
      <w:r w:rsidRPr="00371F3D">
        <w:rPr>
          <w:i/>
          <w:iCs/>
          <w:color w:val="212121"/>
          <w:shd w:val="clear" w:color="auto" w:fill="FFFFFF"/>
        </w:rPr>
        <w:t>validity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and </w:t>
      </w:r>
      <w:proofErr w:type="spellStart"/>
      <w:r w:rsidRPr="00371F3D">
        <w:rPr>
          <w:i/>
          <w:iCs/>
          <w:color w:val="212121"/>
          <w:shd w:val="clear" w:color="auto" w:fill="FFFFFF"/>
        </w:rPr>
        <w:t>reliability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371F3D">
        <w:rPr>
          <w:i/>
          <w:iCs/>
          <w:color w:val="212121"/>
          <w:shd w:val="clear" w:color="auto" w:fill="FFFFFF"/>
        </w:rPr>
        <w:t>study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. J Pediatr </w:t>
      </w:r>
      <w:proofErr w:type="spellStart"/>
      <w:r w:rsidRPr="00371F3D">
        <w:rPr>
          <w:i/>
          <w:iCs/>
          <w:color w:val="212121"/>
          <w:shd w:val="clear" w:color="auto" w:fill="FFFFFF"/>
        </w:rPr>
        <w:t>Nurs</w:t>
      </w:r>
      <w:proofErr w:type="spellEnd"/>
      <w:r w:rsidRPr="00371F3D">
        <w:rPr>
          <w:i/>
          <w:iCs/>
          <w:color w:val="212121"/>
          <w:shd w:val="clear" w:color="auto" w:fill="FFFFFF"/>
        </w:rPr>
        <w:t xml:space="preserve">. 2025 Sep-Oct;84:412-418. </w:t>
      </w:r>
      <w:proofErr w:type="spellStart"/>
      <w:r w:rsidRPr="00371F3D">
        <w:rPr>
          <w:i/>
          <w:iCs/>
          <w:color w:val="212121"/>
          <w:shd w:val="clear" w:color="auto" w:fill="FFFFFF"/>
        </w:rPr>
        <w:t>doi</w:t>
      </w:r>
      <w:proofErr w:type="spellEnd"/>
      <w:r w:rsidRPr="00371F3D">
        <w:rPr>
          <w:i/>
          <w:iCs/>
          <w:color w:val="212121"/>
          <w:shd w:val="clear" w:color="auto" w:fill="FFFFFF"/>
        </w:rPr>
        <w:t>: 10.1016/j.pedn.2025.07.006. </w:t>
      </w:r>
    </w:p>
    <w:p w14:paraId="7F6868BB" w14:textId="77777777" w:rsidR="00371F3D" w:rsidRDefault="00371F3D" w:rsidP="00B07855"/>
    <w:sectPr w:rsidR="00371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EAE"/>
    <w:multiLevelType w:val="multilevel"/>
    <w:tmpl w:val="E070C858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487416"/>
    <w:multiLevelType w:val="hybridMultilevel"/>
    <w:tmpl w:val="550E66D0"/>
    <w:lvl w:ilvl="0" w:tplc="C7546C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63A3E"/>
    <w:multiLevelType w:val="hybridMultilevel"/>
    <w:tmpl w:val="4378C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E97"/>
    <w:multiLevelType w:val="hybridMultilevel"/>
    <w:tmpl w:val="6890B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4FE0"/>
    <w:multiLevelType w:val="hybridMultilevel"/>
    <w:tmpl w:val="385473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53800"/>
    <w:multiLevelType w:val="hybridMultilevel"/>
    <w:tmpl w:val="15060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1711"/>
    <w:multiLevelType w:val="hybridMultilevel"/>
    <w:tmpl w:val="1D0CC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5D2"/>
    <w:multiLevelType w:val="hybridMultilevel"/>
    <w:tmpl w:val="B30A2D4C"/>
    <w:lvl w:ilvl="0" w:tplc="6178B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36B"/>
    <w:multiLevelType w:val="multilevel"/>
    <w:tmpl w:val="E6281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447893"/>
    <w:multiLevelType w:val="hybridMultilevel"/>
    <w:tmpl w:val="7A0CAA10"/>
    <w:lvl w:ilvl="0" w:tplc="D46A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01C6"/>
    <w:multiLevelType w:val="hybridMultilevel"/>
    <w:tmpl w:val="8F6CB6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B1F25"/>
    <w:multiLevelType w:val="multilevel"/>
    <w:tmpl w:val="F1B44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B30246"/>
    <w:multiLevelType w:val="hybridMultilevel"/>
    <w:tmpl w:val="83E2015C"/>
    <w:lvl w:ilvl="0" w:tplc="99CCD6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40E36"/>
    <w:multiLevelType w:val="hybridMultilevel"/>
    <w:tmpl w:val="90B6125A"/>
    <w:lvl w:ilvl="0" w:tplc="3D8EF236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4" w:hanging="360"/>
      </w:pPr>
    </w:lvl>
    <w:lvl w:ilvl="2" w:tplc="041F001B" w:tentative="1">
      <w:start w:val="1"/>
      <w:numFmt w:val="lowerRoman"/>
      <w:lvlText w:val="%3."/>
      <w:lvlJc w:val="right"/>
      <w:pPr>
        <w:ind w:left="1964" w:hanging="180"/>
      </w:pPr>
    </w:lvl>
    <w:lvl w:ilvl="3" w:tplc="041F000F" w:tentative="1">
      <w:start w:val="1"/>
      <w:numFmt w:val="decimal"/>
      <w:lvlText w:val="%4."/>
      <w:lvlJc w:val="left"/>
      <w:pPr>
        <w:ind w:left="2684" w:hanging="360"/>
      </w:pPr>
    </w:lvl>
    <w:lvl w:ilvl="4" w:tplc="041F0019" w:tentative="1">
      <w:start w:val="1"/>
      <w:numFmt w:val="lowerLetter"/>
      <w:lvlText w:val="%5."/>
      <w:lvlJc w:val="left"/>
      <w:pPr>
        <w:ind w:left="3404" w:hanging="360"/>
      </w:pPr>
    </w:lvl>
    <w:lvl w:ilvl="5" w:tplc="041F001B" w:tentative="1">
      <w:start w:val="1"/>
      <w:numFmt w:val="lowerRoman"/>
      <w:lvlText w:val="%6."/>
      <w:lvlJc w:val="right"/>
      <w:pPr>
        <w:ind w:left="4124" w:hanging="180"/>
      </w:pPr>
    </w:lvl>
    <w:lvl w:ilvl="6" w:tplc="041F000F" w:tentative="1">
      <w:start w:val="1"/>
      <w:numFmt w:val="decimal"/>
      <w:lvlText w:val="%7."/>
      <w:lvlJc w:val="left"/>
      <w:pPr>
        <w:ind w:left="4844" w:hanging="360"/>
      </w:pPr>
    </w:lvl>
    <w:lvl w:ilvl="7" w:tplc="041F0019" w:tentative="1">
      <w:start w:val="1"/>
      <w:numFmt w:val="lowerLetter"/>
      <w:lvlText w:val="%8."/>
      <w:lvlJc w:val="left"/>
      <w:pPr>
        <w:ind w:left="5564" w:hanging="360"/>
      </w:pPr>
    </w:lvl>
    <w:lvl w:ilvl="8" w:tplc="041F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4" w15:restartNumberingAfterBreak="0">
    <w:nsid w:val="3A2D202B"/>
    <w:multiLevelType w:val="hybridMultilevel"/>
    <w:tmpl w:val="B8ECD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81F16"/>
    <w:multiLevelType w:val="hybridMultilevel"/>
    <w:tmpl w:val="8E92F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4D10"/>
    <w:multiLevelType w:val="hybridMultilevel"/>
    <w:tmpl w:val="2EF4B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1518"/>
    <w:multiLevelType w:val="hybridMultilevel"/>
    <w:tmpl w:val="D81C3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46212"/>
    <w:multiLevelType w:val="hybridMultilevel"/>
    <w:tmpl w:val="477A5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A554E"/>
    <w:multiLevelType w:val="hybridMultilevel"/>
    <w:tmpl w:val="FBCC6D3C"/>
    <w:lvl w:ilvl="0" w:tplc="29E48B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25DA8"/>
    <w:multiLevelType w:val="hybridMultilevel"/>
    <w:tmpl w:val="E9EE05C2"/>
    <w:lvl w:ilvl="0" w:tplc="6178B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20C9A"/>
    <w:multiLevelType w:val="hybridMultilevel"/>
    <w:tmpl w:val="650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B04A9"/>
    <w:multiLevelType w:val="hybridMultilevel"/>
    <w:tmpl w:val="F2B6B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6203"/>
    <w:multiLevelType w:val="hybridMultilevel"/>
    <w:tmpl w:val="C1F0A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31F80"/>
    <w:multiLevelType w:val="hybridMultilevel"/>
    <w:tmpl w:val="723CC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0645A"/>
    <w:multiLevelType w:val="hybridMultilevel"/>
    <w:tmpl w:val="14FEA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77622"/>
    <w:multiLevelType w:val="hybridMultilevel"/>
    <w:tmpl w:val="77FEE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4765E"/>
    <w:multiLevelType w:val="hybridMultilevel"/>
    <w:tmpl w:val="AE428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16DC9"/>
    <w:multiLevelType w:val="hybridMultilevel"/>
    <w:tmpl w:val="FE2A2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5310"/>
    <w:multiLevelType w:val="hybridMultilevel"/>
    <w:tmpl w:val="C77EE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5737B"/>
    <w:multiLevelType w:val="hybridMultilevel"/>
    <w:tmpl w:val="D0CA4E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2463C"/>
    <w:multiLevelType w:val="multilevel"/>
    <w:tmpl w:val="4AC006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7E522B"/>
    <w:multiLevelType w:val="hybridMultilevel"/>
    <w:tmpl w:val="18886486"/>
    <w:lvl w:ilvl="0" w:tplc="E3549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23699">
    <w:abstractNumId w:val="20"/>
  </w:num>
  <w:num w:numId="2" w16cid:durableId="1509440647">
    <w:abstractNumId w:val="7"/>
  </w:num>
  <w:num w:numId="3" w16cid:durableId="393311263">
    <w:abstractNumId w:val="24"/>
  </w:num>
  <w:num w:numId="4" w16cid:durableId="839664620">
    <w:abstractNumId w:val="3"/>
  </w:num>
  <w:num w:numId="5" w16cid:durableId="900025160">
    <w:abstractNumId w:val="5"/>
  </w:num>
  <w:num w:numId="6" w16cid:durableId="430592761">
    <w:abstractNumId w:val="16"/>
  </w:num>
  <w:num w:numId="7" w16cid:durableId="1730764312">
    <w:abstractNumId w:val="26"/>
  </w:num>
  <w:num w:numId="8" w16cid:durableId="436023874">
    <w:abstractNumId w:val="21"/>
  </w:num>
  <w:num w:numId="9" w16cid:durableId="581529348">
    <w:abstractNumId w:val="4"/>
  </w:num>
  <w:num w:numId="10" w16cid:durableId="1029525619">
    <w:abstractNumId w:val="25"/>
  </w:num>
  <w:num w:numId="11" w16cid:durableId="1236009667">
    <w:abstractNumId w:val="23"/>
  </w:num>
  <w:num w:numId="12" w16cid:durableId="1884055363">
    <w:abstractNumId w:val="28"/>
  </w:num>
  <w:num w:numId="13" w16cid:durableId="714736498">
    <w:abstractNumId w:val="32"/>
  </w:num>
  <w:num w:numId="14" w16cid:durableId="148836455">
    <w:abstractNumId w:val="17"/>
  </w:num>
  <w:num w:numId="15" w16cid:durableId="625544936">
    <w:abstractNumId w:val="10"/>
  </w:num>
  <w:num w:numId="16" w16cid:durableId="1603606601">
    <w:abstractNumId w:val="15"/>
  </w:num>
  <w:num w:numId="17" w16cid:durableId="1963490850">
    <w:abstractNumId w:val="6"/>
  </w:num>
  <w:num w:numId="18" w16cid:durableId="668411896">
    <w:abstractNumId w:val="14"/>
  </w:num>
  <w:num w:numId="19" w16cid:durableId="1448694828">
    <w:abstractNumId w:val="27"/>
  </w:num>
  <w:num w:numId="20" w16cid:durableId="1023171300">
    <w:abstractNumId w:val="22"/>
  </w:num>
  <w:num w:numId="21" w16cid:durableId="1397322165">
    <w:abstractNumId w:val="18"/>
  </w:num>
  <w:num w:numId="22" w16cid:durableId="883256273">
    <w:abstractNumId w:val="30"/>
  </w:num>
  <w:num w:numId="23" w16cid:durableId="902062540">
    <w:abstractNumId w:val="8"/>
  </w:num>
  <w:num w:numId="24" w16cid:durableId="1415320280">
    <w:abstractNumId w:val="13"/>
  </w:num>
  <w:num w:numId="25" w16cid:durableId="782269517">
    <w:abstractNumId w:val="11"/>
  </w:num>
  <w:num w:numId="26" w16cid:durableId="1964798814">
    <w:abstractNumId w:val="0"/>
  </w:num>
  <w:num w:numId="27" w16cid:durableId="314141911">
    <w:abstractNumId w:val="31"/>
  </w:num>
  <w:num w:numId="28" w16cid:durableId="2123453207">
    <w:abstractNumId w:val="9"/>
  </w:num>
  <w:num w:numId="29" w16cid:durableId="744112835">
    <w:abstractNumId w:val="2"/>
  </w:num>
  <w:num w:numId="30" w16cid:durableId="2139488961">
    <w:abstractNumId w:val="29"/>
  </w:num>
  <w:num w:numId="31" w16cid:durableId="1836452865">
    <w:abstractNumId w:val="19"/>
  </w:num>
  <w:num w:numId="32" w16cid:durableId="2100250296">
    <w:abstractNumId w:val="12"/>
  </w:num>
  <w:num w:numId="33" w16cid:durableId="28215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D3"/>
    <w:rsid w:val="00120252"/>
    <w:rsid w:val="0017295A"/>
    <w:rsid w:val="001E3D3E"/>
    <w:rsid w:val="00253CD3"/>
    <w:rsid w:val="00260BFF"/>
    <w:rsid w:val="002952F5"/>
    <w:rsid w:val="002B796D"/>
    <w:rsid w:val="002F7024"/>
    <w:rsid w:val="00320FE0"/>
    <w:rsid w:val="00350D91"/>
    <w:rsid w:val="00371F3D"/>
    <w:rsid w:val="00387749"/>
    <w:rsid w:val="003928A2"/>
    <w:rsid w:val="003F3FA6"/>
    <w:rsid w:val="00430B9A"/>
    <w:rsid w:val="00430E51"/>
    <w:rsid w:val="005767C3"/>
    <w:rsid w:val="00584A95"/>
    <w:rsid w:val="005B40DE"/>
    <w:rsid w:val="00673BE8"/>
    <w:rsid w:val="00685D08"/>
    <w:rsid w:val="006E7E33"/>
    <w:rsid w:val="006F7CA2"/>
    <w:rsid w:val="007B72CE"/>
    <w:rsid w:val="008124C8"/>
    <w:rsid w:val="00816016"/>
    <w:rsid w:val="00822AAF"/>
    <w:rsid w:val="00844076"/>
    <w:rsid w:val="008907EF"/>
    <w:rsid w:val="008C66E5"/>
    <w:rsid w:val="00924593"/>
    <w:rsid w:val="009F1D9C"/>
    <w:rsid w:val="00AF31FE"/>
    <w:rsid w:val="00B07855"/>
    <w:rsid w:val="00B863EA"/>
    <w:rsid w:val="00C64741"/>
    <w:rsid w:val="00D840E4"/>
    <w:rsid w:val="00D949AE"/>
    <w:rsid w:val="00E4279B"/>
    <w:rsid w:val="00E43C2E"/>
    <w:rsid w:val="00EF0F9E"/>
    <w:rsid w:val="00F014C7"/>
    <w:rsid w:val="00F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935E2"/>
  <w15:chartTrackingRefBased/>
  <w15:docId w15:val="{21446E5C-A7B6-D943-9148-686E0445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D3"/>
    <w:pPr>
      <w:spacing w:after="160"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CD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CD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253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CD3"/>
    <w:rPr>
      <w:rFonts w:ascii="Times New Roman" w:eastAsiaTheme="majorEastAsia" w:hAnsi="Times New Roman" w:cstheme="majorBidi"/>
      <w:b/>
      <w:kern w:val="0"/>
      <w:szCs w:val="32"/>
      <w:lang w:val="tr-T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3CD3"/>
    <w:rPr>
      <w:rFonts w:ascii="Times New Roman" w:eastAsiaTheme="majorEastAsia" w:hAnsi="Times New Roman" w:cstheme="majorBidi"/>
      <w:b/>
      <w:kern w:val="0"/>
      <w:szCs w:val="26"/>
      <w:lang w:val="tr-T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53CD3"/>
    <w:rPr>
      <w:rFonts w:ascii="Times New Roman" w:eastAsia="Times New Roman" w:hAnsi="Times New Roman" w:cs="Times New Roman"/>
      <w:b/>
      <w:bCs/>
      <w:kern w:val="0"/>
      <w:sz w:val="27"/>
      <w:szCs w:val="27"/>
      <w:lang w:val="tr-TR" w:eastAsia="tr-TR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53CD3"/>
  </w:style>
  <w:style w:type="paragraph" w:styleId="NormalWeb">
    <w:name w:val="Normal (Web)"/>
    <w:basedOn w:val="Normal"/>
    <w:uiPriority w:val="99"/>
    <w:unhideWhenUsed/>
    <w:rsid w:val="0025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53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253C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CD3"/>
    <w:pPr>
      <w:ind w:left="720"/>
      <w:contextualSpacing/>
    </w:pPr>
  </w:style>
  <w:style w:type="table" w:styleId="TableGrid">
    <w:name w:val="Table Grid"/>
    <w:basedOn w:val="TableNormal"/>
    <w:uiPriority w:val="39"/>
    <w:rsid w:val="00253CD3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53CD3"/>
    <w:rPr>
      <w:kern w:val="0"/>
      <w:sz w:val="22"/>
      <w:szCs w:val="22"/>
      <w:lang w:val="tr-TR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53CD3"/>
    <w:rPr>
      <w:kern w:val="0"/>
      <w:sz w:val="22"/>
      <w:szCs w:val="22"/>
      <w:lang w:val="tr-TR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53C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3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D3"/>
    <w:rPr>
      <w:kern w:val="0"/>
      <w:sz w:val="22"/>
      <w:szCs w:val="22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D3"/>
    <w:rPr>
      <w:kern w:val="0"/>
      <w:sz w:val="22"/>
      <w:szCs w:val="22"/>
      <w:lang w:val="tr-TR"/>
      <w14:ligatures w14:val="none"/>
    </w:rPr>
  </w:style>
  <w:style w:type="character" w:styleId="Emphasis">
    <w:name w:val="Emphasis"/>
    <w:basedOn w:val="DefaultParagraphFont"/>
    <w:uiPriority w:val="20"/>
    <w:qFormat/>
    <w:rsid w:val="00253CD3"/>
    <w:rPr>
      <w:i/>
      <w:iCs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253CD3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DefaultParagraphFont"/>
    <w:uiPriority w:val="99"/>
    <w:semiHidden/>
    <w:unhideWhenUsed/>
    <w:rsid w:val="00253CD3"/>
    <w:rPr>
      <w:color w:val="605E5C"/>
      <w:shd w:val="clear" w:color="auto" w:fill="E1DFDD"/>
    </w:rPr>
  </w:style>
  <w:style w:type="character" w:customStyle="1" w:styleId="highwire-cite-doi">
    <w:name w:val="highwire-cite-doi"/>
    <w:basedOn w:val="DefaultParagraphFont"/>
    <w:rsid w:val="00253CD3"/>
  </w:style>
  <w:style w:type="paragraph" w:styleId="TOCHeading">
    <w:name w:val="TOC Heading"/>
    <w:basedOn w:val="Heading1"/>
    <w:next w:val="Normal"/>
    <w:uiPriority w:val="39"/>
    <w:unhideWhenUsed/>
    <w:qFormat/>
    <w:rsid w:val="00253CD3"/>
    <w:pPr>
      <w:outlineLvl w:val="9"/>
    </w:pPr>
    <w:rPr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253C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3C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3CD3"/>
    <w:pPr>
      <w:spacing w:after="100"/>
      <w:ind w:left="440"/>
    </w:pPr>
  </w:style>
  <w:style w:type="table" w:customStyle="1" w:styleId="TabloKlavuzu1">
    <w:name w:val="Tablo Kılavuzu1"/>
    <w:basedOn w:val="TableNormal"/>
    <w:next w:val="TableGrid"/>
    <w:uiPriority w:val="39"/>
    <w:rsid w:val="00253CD3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3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D3"/>
    <w:rPr>
      <w:kern w:val="0"/>
      <w:sz w:val="20"/>
      <w:szCs w:val="20"/>
      <w:lang w:val="tr-T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D3"/>
    <w:rPr>
      <w:b/>
      <w:bCs/>
      <w:kern w:val="0"/>
      <w:sz w:val="20"/>
      <w:szCs w:val="20"/>
      <w:lang w:val="tr-T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D3"/>
    <w:rPr>
      <w:rFonts w:ascii="Segoe UI" w:hAnsi="Segoe UI" w:cs="Segoe UI"/>
      <w:kern w:val="0"/>
      <w:sz w:val="18"/>
      <w:szCs w:val="18"/>
      <w:lang w:val="tr-TR"/>
      <w14:ligatures w14:val="none"/>
    </w:rPr>
  </w:style>
  <w:style w:type="paragraph" w:styleId="Revision">
    <w:name w:val="Revision"/>
    <w:hidden/>
    <w:uiPriority w:val="99"/>
    <w:semiHidden/>
    <w:rsid w:val="00253CD3"/>
    <w:rPr>
      <w:kern w:val="0"/>
      <w:sz w:val="22"/>
      <w:szCs w:val="22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ÇİL</dc:creator>
  <cp:keywords/>
  <dc:description/>
  <cp:lastModifiedBy>Merve Çil</cp:lastModifiedBy>
  <cp:revision>3</cp:revision>
  <dcterms:created xsi:type="dcterms:W3CDTF">2025-10-20T06:27:00Z</dcterms:created>
  <dcterms:modified xsi:type="dcterms:W3CDTF">2025-10-20T07:17:00Z</dcterms:modified>
</cp:coreProperties>
</file>