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B01D" w14:textId="1C8C06C3" w:rsidR="00531B10" w:rsidRDefault="00CA3559" w:rsidP="003B6678">
      <w:pPr>
        <w:jc w:val="center"/>
        <w:rPr>
          <w:b/>
          <w:bCs/>
        </w:rPr>
      </w:pPr>
      <w:r w:rsidRPr="00CA3559">
        <w:rPr>
          <w:b/>
          <w:bCs/>
        </w:rPr>
        <w:t>EDİMBİLİMSEL FARKINDALIK ÖLÇEĞİ</w:t>
      </w:r>
    </w:p>
    <w:p w14:paraId="71507B4F" w14:textId="475D505F" w:rsidR="00583C3D" w:rsidRDefault="003B6678" w:rsidP="00CA3559">
      <w:pPr>
        <w:jc w:val="both"/>
        <w:rPr>
          <w:rFonts w:ascii="Times New Roman" w:hAnsi="Times New Roman" w:cs="Times New Roman"/>
        </w:rPr>
      </w:pPr>
      <w:r w:rsidRPr="003B6678">
        <w:rPr>
          <w:rFonts w:ascii="Times New Roman" w:hAnsi="Times New Roman" w:cs="Times New Roman"/>
        </w:rPr>
        <w:t xml:space="preserve">Değerli Türkçe </w:t>
      </w:r>
      <w:r w:rsidR="00583C3D">
        <w:rPr>
          <w:rFonts w:ascii="Times New Roman" w:hAnsi="Times New Roman" w:cs="Times New Roman"/>
        </w:rPr>
        <w:t>ö</w:t>
      </w:r>
      <w:r w:rsidRPr="003B6678">
        <w:rPr>
          <w:rFonts w:ascii="Times New Roman" w:hAnsi="Times New Roman" w:cs="Times New Roman"/>
        </w:rPr>
        <w:t>ğretmeni adayları;</w:t>
      </w:r>
      <w:r w:rsidR="00583C3D">
        <w:rPr>
          <w:rFonts w:ascii="Times New Roman" w:hAnsi="Times New Roman" w:cs="Times New Roman"/>
        </w:rPr>
        <w:t xml:space="preserve"> </w:t>
      </w:r>
    </w:p>
    <w:p w14:paraId="572F1A2F" w14:textId="1715CA86" w:rsidR="00CA3559" w:rsidRPr="00583C3D" w:rsidRDefault="003B6678" w:rsidP="00CA3559">
      <w:pPr>
        <w:jc w:val="both"/>
        <w:rPr>
          <w:rFonts w:ascii="Times New Roman" w:hAnsi="Times New Roman" w:cs="Times New Roman"/>
        </w:rPr>
      </w:pPr>
      <w:r w:rsidRPr="003B6678">
        <w:rPr>
          <w:rFonts w:ascii="Times New Roman" w:hAnsi="Times New Roman" w:cs="Times New Roman"/>
        </w:rPr>
        <w:t xml:space="preserve">Aşağıda yer alan ölçek formu,Türkçe </w:t>
      </w:r>
      <w:r w:rsidR="00583C3D">
        <w:rPr>
          <w:rFonts w:ascii="Times New Roman" w:hAnsi="Times New Roman" w:cs="Times New Roman"/>
        </w:rPr>
        <w:t>ö</w:t>
      </w:r>
      <w:r w:rsidRPr="003B6678">
        <w:rPr>
          <w:rFonts w:ascii="Times New Roman" w:hAnsi="Times New Roman" w:cs="Times New Roman"/>
        </w:rPr>
        <w:t>ğretmeni adaylarının edimbilimsel farkındalıklarını ortaya koymak amacıyla hazırlanmış ve tarafınıza sunulmuştur.Ölçekte yer alan maddeleri dikkatli bir şekilde okuyarak sizin için en uygun seçeneği işaretleyiniz.Katkılarınız için teşekkür ederim.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816"/>
        <w:gridCol w:w="2298"/>
        <w:gridCol w:w="1389"/>
        <w:gridCol w:w="1378"/>
        <w:gridCol w:w="1272"/>
        <w:gridCol w:w="1439"/>
        <w:gridCol w:w="1439"/>
      </w:tblGrid>
      <w:tr w:rsidR="003B6678" w:rsidRPr="00CA3559" w14:paraId="288C0572" w14:textId="77777777" w:rsidTr="003B6678">
        <w:tc>
          <w:tcPr>
            <w:tcW w:w="816" w:type="dxa"/>
            <w:shd w:val="clear" w:color="auto" w:fill="EEECE1" w:themeFill="background2"/>
          </w:tcPr>
          <w:p w14:paraId="637A399A" w14:textId="77777777" w:rsidR="00531B10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Madde No</w:t>
            </w:r>
          </w:p>
        </w:tc>
        <w:tc>
          <w:tcPr>
            <w:tcW w:w="2298" w:type="dxa"/>
            <w:shd w:val="clear" w:color="auto" w:fill="EEECE1" w:themeFill="background2"/>
          </w:tcPr>
          <w:p w14:paraId="374476D8" w14:textId="77777777" w:rsidR="003B6678" w:rsidRPr="00583C3D" w:rsidRDefault="003B6678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00A674" w14:textId="2348B495" w:rsidR="00531B10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Ölçek Maddeleri</w:t>
            </w:r>
          </w:p>
        </w:tc>
        <w:tc>
          <w:tcPr>
            <w:tcW w:w="1389" w:type="dxa"/>
            <w:shd w:val="clear" w:color="auto" w:fill="EEECE1" w:themeFill="background2"/>
          </w:tcPr>
          <w:p w14:paraId="62DEE5E9" w14:textId="77777777" w:rsidR="008C2BAD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2AFEA45B" w14:textId="1C2716AE" w:rsidR="00531B10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Kesinlikle Katılıyorum</w:t>
            </w:r>
          </w:p>
        </w:tc>
        <w:tc>
          <w:tcPr>
            <w:tcW w:w="1378" w:type="dxa"/>
            <w:shd w:val="clear" w:color="auto" w:fill="EEECE1" w:themeFill="background2"/>
          </w:tcPr>
          <w:p w14:paraId="1B0514CD" w14:textId="77777777" w:rsidR="008C2BAD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</w:p>
          <w:p w14:paraId="05F40656" w14:textId="229DCE6E" w:rsidR="00531B10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Katılıyorum</w:t>
            </w:r>
          </w:p>
        </w:tc>
        <w:tc>
          <w:tcPr>
            <w:tcW w:w="1272" w:type="dxa"/>
            <w:shd w:val="clear" w:color="auto" w:fill="EEECE1" w:themeFill="background2"/>
          </w:tcPr>
          <w:p w14:paraId="4EBC4D66" w14:textId="77777777" w:rsidR="008C2BAD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</w:t>
            </w:r>
          </w:p>
          <w:p w14:paraId="7DA3CB75" w14:textId="2CFBB0D9" w:rsidR="00531B10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Kısmen Katılıyorum</w:t>
            </w:r>
          </w:p>
        </w:tc>
        <w:tc>
          <w:tcPr>
            <w:tcW w:w="1439" w:type="dxa"/>
            <w:shd w:val="clear" w:color="auto" w:fill="EEECE1" w:themeFill="background2"/>
          </w:tcPr>
          <w:p w14:paraId="0FC14CE1" w14:textId="77777777" w:rsidR="00531B10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Katılmıyorum</w:t>
            </w:r>
          </w:p>
        </w:tc>
        <w:tc>
          <w:tcPr>
            <w:tcW w:w="1439" w:type="dxa"/>
            <w:shd w:val="clear" w:color="auto" w:fill="EEECE1" w:themeFill="background2"/>
          </w:tcPr>
          <w:p w14:paraId="696A45C7" w14:textId="77777777" w:rsidR="008C2BAD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</w:p>
          <w:p w14:paraId="05AF1382" w14:textId="28F2105B" w:rsidR="00531B10" w:rsidRPr="00583C3D" w:rsidRDefault="00000000" w:rsidP="004A60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C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Kesinlikle Katılmıyorum</w:t>
            </w:r>
          </w:p>
        </w:tc>
      </w:tr>
      <w:tr w:rsidR="003B6678" w:rsidRPr="00CA3559" w14:paraId="5149807F" w14:textId="77777777" w:rsidTr="00583C3D">
        <w:tc>
          <w:tcPr>
            <w:tcW w:w="816" w:type="dxa"/>
            <w:shd w:val="clear" w:color="auto" w:fill="EEECE1" w:themeFill="background2"/>
          </w:tcPr>
          <w:p w14:paraId="1EB9A821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8" w:type="dxa"/>
          </w:tcPr>
          <w:p w14:paraId="5373B8ED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İletişimde bulunanlar nezâket ifadelerini kullanırken ölçülü olmalıdır.</w:t>
            </w:r>
          </w:p>
        </w:tc>
        <w:tc>
          <w:tcPr>
            <w:tcW w:w="1389" w:type="dxa"/>
          </w:tcPr>
          <w:p w14:paraId="198A4C1E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996E394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CA585F2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510854E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D6ECDB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BAD" w:rsidRPr="00CA3559" w14:paraId="409EAB6F" w14:textId="77777777" w:rsidTr="00583C3D">
        <w:tc>
          <w:tcPr>
            <w:tcW w:w="816" w:type="dxa"/>
            <w:shd w:val="clear" w:color="auto" w:fill="EEECE1" w:themeFill="background2"/>
          </w:tcPr>
          <w:p w14:paraId="0BD37A8E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8" w:type="dxa"/>
          </w:tcPr>
          <w:p w14:paraId="4B115B13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Konuşan, karşısındakinden büyük bir istekte bulunacağı zaman normalden daha nâzik ifadeler kullanır.</w:t>
            </w:r>
          </w:p>
        </w:tc>
        <w:tc>
          <w:tcPr>
            <w:tcW w:w="1389" w:type="dxa"/>
          </w:tcPr>
          <w:p w14:paraId="73DFB84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8AE37F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EA6D2D4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0F2FAC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8AEC78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5142C8F8" w14:textId="77777777" w:rsidTr="00583C3D">
        <w:tc>
          <w:tcPr>
            <w:tcW w:w="816" w:type="dxa"/>
            <w:shd w:val="clear" w:color="auto" w:fill="EEECE1" w:themeFill="background2"/>
          </w:tcPr>
          <w:p w14:paraId="2223941F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98" w:type="dxa"/>
          </w:tcPr>
          <w:p w14:paraId="49F63816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İletişimde bulunanlar belirsiz ifadelerden kaçınmalıdır.</w:t>
            </w:r>
          </w:p>
        </w:tc>
        <w:tc>
          <w:tcPr>
            <w:tcW w:w="1389" w:type="dxa"/>
          </w:tcPr>
          <w:p w14:paraId="05D28122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77B0A05B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E04CD4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944E1C2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295A0B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0E383E8F" w14:textId="77777777" w:rsidTr="00583C3D">
        <w:tc>
          <w:tcPr>
            <w:tcW w:w="816" w:type="dxa"/>
            <w:shd w:val="clear" w:color="auto" w:fill="EEECE1" w:themeFill="background2"/>
          </w:tcPr>
          <w:p w14:paraId="0A24B90D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8" w:type="dxa"/>
          </w:tcPr>
          <w:p w14:paraId="3DDBCADD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Sezdirimsel ifadeler, açıkça söylenemeyen şeyleri ifade etmek için önemli bir araçtır.</w:t>
            </w:r>
          </w:p>
        </w:tc>
        <w:tc>
          <w:tcPr>
            <w:tcW w:w="1389" w:type="dxa"/>
          </w:tcPr>
          <w:p w14:paraId="3402616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A5F22C0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EC50F6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8EC61E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F745D9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35B9DA80" w14:textId="77777777" w:rsidTr="00583C3D">
        <w:tc>
          <w:tcPr>
            <w:tcW w:w="816" w:type="dxa"/>
            <w:shd w:val="clear" w:color="auto" w:fill="EEECE1" w:themeFill="background2"/>
          </w:tcPr>
          <w:p w14:paraId="1EC4A45B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98" w:type="dxa"/>
          </w:tcPr>
          <w:p w14:paraId="78E1F792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Nezâket ifadelerindeki ölçüsüzlük kişiler arası iletişimde önemli bir sorundur.</w:t>
            </w:r>
          </w:p>
        </w:tc>
        <w:tc>
          <w:tcPr>
            <w:tcW w:w="1389" w:type="dxa"/>
          </w:tcPr>
          <w:p w14:paraId="0FE384F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66FD06B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A9B5B8F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51449C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65E2B8F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2966229F" w14:textId="77777777" w:rsidTr="00583C3D">
        <w:tc>
          <w:tcPr>
            <w:tcW w:w="816" w:type="dxa"/>
            <w:shd w:val="clear" w:color="auto" w:fill="EEECE1" w:themeFill="background2"/>
          </w:tcPr>
          <w:p w14:paraId="36003A44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98" w:type="dxa"/>
          </w:tcPr>
          <w:p w14:paraId="41C80D68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Otoritenin olmadığı durumlarda emir verme ifadelerinin kullanılması iletişim engeline neden olur.</w:t>
            </w:r>
          </w:p>
        </w:tc>
        <w:tc>
          <w:tcPr>
            <w:tcW w:w="1389" w:type="dxa"/>
          </w:tcPr>
          <w:p w14:paraId="32B72C4B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82B0719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5BC195B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C2598A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95DAA96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4426BEBA" w14:textId="77777777" w:rsidTr="00583C3D">
        <w:tc>
          <w:tcPr>
            <w:tcW w:w="816" w:type="dxa"/>
            <w:shd w:val="clear" w:color="auto" w:fill="EEECE1" w:themeFill="background2"/>
          </w:tcPr>
          <w:p w14:paraId="4E4AF757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8" w:type="dxa"/>
          </w:tcPr>
          <w:p w14:paraId="2CFFACAF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Söz verme kalıplarının kullanımında söz veren kişi sorumluluk almış olur.</w:t>
            </w:r>
          </w:p>
        </w:tc>
        <w:tc>
          <w:tcPr>
            <w:tcW w:w="1389" w:type="dxa"/>
          </w:tcPr>
          <w:p w14:paraId="6790748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BD2B59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D8DEA5A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8645FE0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BF04C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5FD5CFA2" w14:textId="77777777" w:rsidTr="00583C3D">
        <w:tc>
          <w:tcPr>
            <w:tcW w:w="816" w:type="dxa"/>
            <w:shd w:val="clear" w:color="auto" w:fill="EEECE1" w:themeFill="background2"/>
          </w:tcPr>
          <w:p w14:paraId="1D6FB226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98" w:type="dxa"/>
          </w:tcPr>
          <w:p w14:paraId="611227B5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İletişimde kullanılan ifadelerden doğru çıkarımların yapılmaması iletişim engeline neden olur.</w:t>
            </w:r>
          </w:p>
        </w:tc>
        <w:tc>
          <w:tcPr>
            <w:tcW w:w="1389" w:type="dxa"/>
          </w:tcPr>
          <w:p w14:paraId="108A24A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EAD8CC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2FDEA1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20B02C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B762E29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47925027" w14:textId="77777777" w:rsidTr="00583C3D">
        <w:tc>
          <w:tcPr>
            <w:tcW w:w="816" w:type="dxa"/>
            <w:shd w:val="clear" w:color="auto" w:fill="EEECE1" w:themeFill="background2"/>
          </w:tcPr>
          <w:p w14:paraId="288B538B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98" w:type="dxa"/>
          </w:tcPr>
          <w:p w14:paraId="0410BF3C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Sezdirim ifadeleri, çıkarım yapmayı gerektirir.</w:t>
            </w:r>
          </w:p>
        </w:tc>
        <w:tc>
          <w:tcPr>
            <w:tcW w:w="1389" w:type="dxa"/>
          </w:tcPr>
          <w:p w14:paraId="11851C1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A9285A7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21E2A77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A4FE60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6398438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018B473B" w14:textId="77777777" w:rsidTr="00583C3D">
        <w:tc>
          <w:tcPr>
            <w:tcW w:w="816" w:type="dxa"/>
            <w:shd w:val="clear" w:color="auto" w:fill="EEECE1" w:themeFill="background2"/>
          </w:tcPr>
          <w:p w14:paraId="5319D304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98" w:type="dxa"/>
          </w:tcPr>
          <w:p w14:paraId="20C11B0B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İnsanların dil kullanımındaki çeşitlilikler içinde bulundukları bağlama göre değişir.</w:t>
            </w:r>
          </w:p>
        </w:tc>
        <w:tc>
          <w:tcPr>
            <w:tcW w:w="1389" w:type="dxa"/>
          </w:tcPr>
          <w:p w14:paraId="2B373FA0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190B3A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7497918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B75C9F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D69090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1E4FB38F" w14:textId="77777777" w:rsidTr="00583C3D">
        <w:tc>
          <w:tcPr>
            <w:tcW w:w="816" w:type="dxa"/>
            <w:shd w:val="clear" w:color="auto" w:fill="EEECE1" w:themeFill="background2"/>
          </w:tcPr>
          <w:p w14:paraId="57384A12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98" w:type="dxa"/>
          </w:tcPr>
          <w:p w14:paraId="257E71C1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Sözcüklerin anlamını kullanıldıkları bağlam belirler.</w:t>
            </w:r>
          </w:p>
        </w:tc>
        <w:tc>
          <w:tcPr>
            <w:tcW w:w="1389" w:type="dxa"/>
          </w:tcPr>
          <w:p w14:paraId="7EDEB68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10E3D54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A538DF7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27A1D6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1C644F2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58E05796" w14:textId="77777777" w:rsidTr="00583C3D">
        <w:tc>
          <w:tcPr>
            <w:tcW w:w="816" w:type="dxa"/>
            <w:shd w:val="clear" w:color="auto" w:fill="EEECE1" w:themeFill="background2"/>
          </w:tcPr>
          <w:p w14:paraId="72A83EE7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98" w:type="dxa"/>
          </w:tcPr>
          <w:p w14:paraId="3B820879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Sezdirilen mesajın anlaşılmasında iletişimde bulunanların bilgi alt yapısı önemlidir.</w:t>
            </w:r>
          </w:p>
        </w:tc>
        <w:tc>
          <w:tcPr>
            <w:tcW w:w="1389" w:type="dxa"/>
          </w:tcPr>
          <w:p w14:paraId="068BDACF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E55EA4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0A612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63E7642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54B67F8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320F9DE5" w14:textId="77777777" w:rsidTr="00583C3D">
        <w:tc>
          <w:tcPr>
            <w:tcW w:w="816" w:type="dxa"/>
            <w:shd w:val="clear" w:color="auto" w:fill="EEECE1" w:themeFill="background2"/>
          </w:tcPr>
          <w:p w14:paraId="318D02C7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98" w:type="dxa"/>
          </w:tcPr>
          <w:p w14:paraId="09B05008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Samimiyetin yeterli olmadığı ortamlarda bireyler sezdirimsel ifadelere başvurur.</w:t>
            </w:r>
          </w:p>
        </w:tc>
        <w:tc>
          <w:tcPr>
            <w:tcW w:w="1389" w:type="dxa"/>
          </w:tcPr>
          <w:p w14:paraId="4BFAFE2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76F5D1D2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F7F5E7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5730A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FF340F3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20397A0A" w14:textId="77777777" w:rsidTr="00583C3D">
        <w:tc>
          <w:tcPr>
            <w:tcW w:w="816" w:type="dxa"/>
            <w:shd w:val="clear" w:color="auto" w:fill="EEECE1" w:themeFill="background2"/>
          </w:tcPr>
          <w:p w14:paraId="1C291829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98" w:type="dxa"/>
          </w:tcPr>
          <w:p w14:paraId="6F9098AF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Teşekkür kalıplarının kullanımı bağlama göre değişir.</w:t>
            </w:r>
          </w:p>
        </w:tc>
        <w:tc>
          <w:tcPr>
            <w:tcW w:w="1389" w:type="dxa"/>
          </w:tcPr>
          <w:p w14:paraId="193E6FD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B54F468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530EBD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0D4311B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76CB3C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0CD6C7CA" w14:textId="77777777" w:rsidTr="00583C3D">
        <w:tc>
          <w:tcPr>
            <w:tcW w:w="816" w:type="dxa"/>
            <w:shd w:val="clear" w:color="auto" w:fill="EEECE1" w:themeFill="background2"/>
          </w:tcPr>
          <w:p w14:paraId="580B93A5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98" w:type="dxa"/>
          </w:tcPr>
          <w:p w14:paraId="4F2BFBC1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Bireyler genellikle samimiyet kurduğu kişilere karşı sezdirimsel ifadeler kullanır.</w:t>
            </w:r>
          </w:p>
        </w:tc>
        <w:tc>
          <w:tcPr>
            <w:tcW w:w="1389" w:type="dxa"/>
          </w:tcPr>
          <w:p w14:paraId="6565FAA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44D7C7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BAD7424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4D73C7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E5F65F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091CD3C2" w14:textId="77777777" w:rsidTr="00583C3D">
        <w:tc>
          <w:tcPr>
            <w:tcW w:w="816" w:type="dxa"/>
            <w:shd w:val="clear" w:color="auto" w:fill="EEECE1" w:themeFill="background2"/>
          </w:tcPr>
          <w:p w14:paraId="26BB3FD0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98" w:type="dxa"/>
          </w:tcPr>
          <w:p w14:paraId="788BE793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Sezdirimde, iletişimde bulunanlar bir göstergenin standart anlamından uzak bir anlamını kast edebilir.</w:t>
            </w:r>
          </w:p>
        </w:tc>
        <w:tc>
          <w:tcPr>
            <w:tcW w:w="1389" w:type="dxa"/>
          </w:tcPr>
          <w:p w14:paraId="2A3FEA84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7114840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B19AB4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2CBA4C4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97CF056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5DEE0EE9" w14:textId="77777777" w:rsidTr="00583C3D">
        <w:tc>
          <w:tcPr>
            <w:tcW w:w="816" w:type="dxa"/>
            <w:shd w:val="clear" w:color="auto" w:fill="EEECE1" w:themeFill="background2"/>
          </w:tcPr>
          <w:p w14:paraId="31F47C04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98" w:type="dxa"/>
          </w:tcPr>
          <w:p w14:paraId="0B466452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Dinleyicinin otoritesi arttıkça konuşanın nezâket ifadelerini kullanma sıklığı da artar.</w:t>
            </w:r>
          </w:p>
        </w:tc>
        <w:tc>
          <w:tcPr>
            <w:tcW w:w="1389" w:type="dxa"/>
          </w:tcPr>
          <w:p w14:paraId="2683607A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918F520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80871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6CA8B16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346CB32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3B5821E3" w14:textId="77777777" w:rsidTr="00583C3D">
        <w:tc>
          <w:tcPr>
            <w:tcW w:w="816" w:type="dxa"/>
            <w:shd w:val="clear" w:color="auto" w:fill="EEECE1" w:themeFill="background2"/>
          </w:tcPr>
          <w:p w14:paraId="10BEE101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98" w:type="dxa"/>
          </w:tcPr>
          <w:p w14:paraId="05CAAD79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Bir konuda bilgi vermek, kesin ifadeler kullanmayı gerektirir.</w:t>
            </w:r>
          </w:p>
        </w:tc>
        <w:tc>
          <w:tcPr>
            <w:tcW w:w="1389" w:type="dxa"/>
          </w:tcPr>
          <w:p w14:paraId="4B6DA0B8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7BBA1AA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435C30A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8806AA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6746BC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146E060B" w14:textId="77777777" w:rsidTr="00583C3D">
        <w:tc>
          <w:tcPr>
            <w:tcW w:w="816" w:type="dxa"/>
            <w:shd w:val="clear" w:color="auto" w:fill="EEECE1" w:themeFill="background2"/>
          </w:tcPr>
          <w:p w14:paraId="3F18E4D2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98" w:type="dxa"/>
          </w:tcPr>
          <w:p w14:paraId="390F2096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Bir konuda iddiada bulunmak için kesin ifadeler kullanmak gerekir.</w:t>
            </w:r>
          </w:p>
        </w:tc>
        <w:tc>
          <w:tcPr>
            <w:tcW w:w="1389" w:type="dxa"/>
          </w:tcPr>
          <w:p w14:paraId="1461DB3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9243DE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E66933D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02B755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E41267B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678" w:rsidRPr="00CA3559" w14:paraId="4908832D" w14:textId="77777777" w:rsidTr="00583C3D">
        <w:tc>
          <w:tcPr>
            <w:tcW w:w="816" w:type="dxa"/>
            <w:shd w:val="clear" w:color="auto" w:fill="EEECE1" w:themeFill="background2"/>
          </w:tcPr>
          <w:p w14:paraId="5BEA80CD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98" w:type="dxa"/>
          </w:tcPr>
          <w:p w14:paraId="4E5C2A23" w14:textId="77777777" w:rsidR="00531B10" w:rsidRPr="004A6045" w:rsidRDefault="00000000" w:rsidP="004A604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6045">
              <w:rPr>
                <w:rFonts w:ascii="Times New Roman" w:hAnsi="Times New Roman" w:cs="Times New Roman"/>
                <w:sz w:val="18"/>
                <w:szCs w:val="18"/>
              </w:rPr>
              <w:t>İletişimde kullanılan her ifadenin anlamlı bir çıkarımı olmak zorundadır.</w:t>
            </w:r>
          </w:p>
        </w:tc>
        <w:tc>
          <w:tcPr>
            <w:tcW w:w="1389" w:type="dxa"/>
          </w:tcPr>
          <w:p w14:paraId="40C96F9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ACB86EC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D03B7A5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2A8F95A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772C551" w14:textId="77777777" w:rsidR="00531B10" w:rsidRPr="00CA3559" w:rsidRDefault="00531B10" w:rsidP="004A6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9D2B83" w14:textId="77777777" w:rsidR="00F331C7" w:rsidRPr="00CA3559" w:rsidRDefault="00F331C7">
      <w:pPr>
        <w:rPr>
          <w:rFonts w:ascii="Times New Roman" w:hAnsi="Times New Roman" w:cs="Times New Roman"/>
          <w:sz w:val="20"/>
          <w:szCs w:val="20"/>
        </w:rPr>
      </w:pPr>
    </w:p>
    <w:sectPr w:rsidR="00F331C7" w:rsidRPr="00CA35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1097754">
    <w:abstractNumId w:val="8"/>
  </w:num>
  <w:num w:numId="2" w16cid:durableId="1624578108">
    <w:abstractNumId w:val="6"/>
  </w:num>
  <w:num w:numId="3" w16cid:durableId="1634477576">
    <w:abstractNumId w:val="5"/>
  </w:num>
  <w:num w:numId="4" w16cid:durableId="212160311">
    <w:abstractNumId w:val="4"/>
  </w:num>
  <w:num w:numId="5" w16cid:durableId="1996646605">
    <w:abstractNumId w:val="7"/>
  </w:num>
  <w:num w:numId="6" w16cid:durableId="87509435">
    <w:abstractNumId w:val="3"/>
  </w:num>
  <w:num w:numId="7" w16cid:durableId="221871267">
    <w:abstractNumId w:val="2"/>
  </w:num>
  <w:num w:numId="8" w16cid:durableId="1159348788">
    <w:abstractNumId w:val="1"/>
  </w:num>
  <w:num w:numId="9" w16cid:durableId="48327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B90"/>
    <w:rsid w:val="0015074B"/>
    <w:rsid w:val="0029639D"/>
    <w:rsid w:val="002E17F7"/>
    <w:rsid w:val="00326F90"/>
    <w:rsid w:val="003741F7"/>
    <w:rsid w:val="003B6678"/>
    <w:rsid w:val="004A6045"/>
    <w:rsid w:val="00531B10"/>
    <w:rsid w:val="00583C3D"/>
    <w:rsid w:val="008C2BAD"/>
    <w:rsid w:val="00AA1D8D"/>
    <w:rsid w:val="00B47730"/>
    <w:rsid w:val="00CA3559"/>
    <w:rsid w:val="00CB0664"/>
    <w:rsid w:val="00F331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AEBE1"/>
  <w14:defaultImageDpi w14:val="330"/>
  <w15:docId w15:val="{CE8A2E2F-D40C-4245-8D12-DB23EA82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Fatma GEREZ TAŞGIN</cp:lastModifiedBy>
  <cp:revision>2</cp:revision>
  <dcterms:created xsi:type="dcterms:W3CDTF">2025-09-03T10:19:00Z</dcterms:created>
  <dcterms:modified xsi:type="dcterms:W3CDTF">2025-09-03T10:19:00Z</dcterms:modified>
  <cp:category/>
</cp:coreProperties>
</file>