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AE72" w14:textId="479D6761" w:rsidR="00AD6660" w:rsidRDefault="00AD6660" w:rsidP="00616015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314CD7D5" w14:textId="3BE6AAE7" w:rsidR="00616015" w:rsidRPr="003A49AB" w:rsidRDefault="00EE02E2" w:rsidP="00616015">
      <w:pPr>
        <w:spacing w:line="360" w:lineRule="auto"/>
        <w:ind w:firstLine="708"/>
        <w:jc w:val="center"/>
        <w:rPr>
          <w:b/>
          <w:bCs/>
          <w:szCs w:val="24"/>
        </w:rPr>
      </w:pPr>
      <w:r w:rsidRPr="003A49AB">
        <w:rPr>
          <w:b/>
          <w:bCs/>
          <w:szCs w:val="24"/>
        </w:rPr>
        <w:t>SPOR İKLİMİ ÖLÇEĞİ</w:t>
      </w:r>
      <w:r w:rsidRPr="00FB2A3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</w:t>
      </w:r>
      <w:r w:rsidR="00FB2A3B" w:rsidRPr="00FB2A3B">
        <w:rPr>
          <w:b/>
          <w:bCs/>
          <w:szCs w:val="24"/>
        </w:rPr>
        <w:t>ANTRENÖRDEN ALGILANAN ÖZERKLİK DESTEĞİ</w:t>
      </w:r>
      <w:r w:rsidR="00FB2A3B">
        <w:rPr>
          <w:b/>
          <w:bCs/>
          <w:szCs w:val="24"/>
        </w:rPr>
        <w:t>)</w:t>
      </w:r>
    </w:p>
    <w:p w14:paraId="18B11EEE" w14:textId="0EF3E75A" w:rsidR="00C369A8" w:rsidRPr="003A49AB" w:rsidRDefault="00E84121" w:rsidP="00640867">
      <w:pPr>
        <w:spacing w:after="120" w:line="360" w:lineRule="auto"/>
        <w:ind w:firstLine="709"/>
        <w:jc w:val="both"/>
        <w:rPr>
          <w:bCs/>
          <w:szCs w:val="24"/>
        </w:rPr>
      </w:pPr>
      <w:r w:rsidRPr="003A49AB">
        <w:rPr>
          <w:bCs/>
          <w:szCs w:val="24"/>
        </w:rPr>
        <w:t>Aşağıda antrenörünüze yönelik görüşlerinizin yer aldığı ifadeler bulunmaktadır. Her bir ifadeyi antrenörünüzü düşünerek ne ölçüde katıldığınızı belirtmek için lütfen ilgili kutuya (√) işareti koyunuz.</w:t>
      </w:r>
    </w:p>
    <w:tbl>
      <w:tblPr>
        <w:tblStyle w:val="TabloKlavuzu"/>
        <w:tblW w:w="104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2"/>
        <w:gridCol w:w="5299"/>
        <w:gridCol w:w="668"/>
        <w:gridCol w:w="669"/>
        <w:gridCol w:w="669"/>
        <w:gridCol w:w="669"/>
        <w:gridCol w:w="669"/>
        <w:gridCol w:w="669"/>
        <w:gridCol w:w="669"/>
      </w:tblGrid>
      <w:tr w:rsidR="003A49AB" w:rsidRPr="003A49AB" w14:paraId="35B6D838" w14:textId="77777777" w:rsidTr="00602882">
        <w:trPr>
          <w:cantSplit/>
          <w:trHeight w:val="1680"/>
        </w:trPr>
        <w:tc>
          <w:tcPr>
            <w:tcW w:w="442" w:type="dxa"/>
            <w:vAlign w:val="center"/>
          </w:tcPr>
          <w:p w14:paraId="2D78CBE0" w14:textId="77777777" w:rsidR="00A922BF" w:rsidRPr="003A49AB" w:rsidRDefault="00A922BF" w:rsidP="00A9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99" w:type="dxa"/>
            <w:vAlign w:val="center"/>
          </w:tcPr>
          <w:p w14:paraId="0E3214DD" w14:textId="1DAECEED" w:rsidR="00A922BF" w:rsidRPr="003A49AB" w:rsidRDefault="00A922BF" w:rsidP="00A922BF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  <w:lang w:eastAsia="tr-TR"/>
              </w:rPr>
              <w:t>Size Uygun Gelen Kutucuğu (</w:t>
            </w:r>
            <w:r w:rsidRPr="003A49AB">
              <w:rPr>
                <w:b/>
                <w:sz w:val="22"/>
                <w:szCs w:val="22"/>
              </w:rPr>
              <w:t>√</w:t>
            </w:r>
            <w:r w:rsidRPr="003A49AB">
              <w:rPr>
                <w:sz w:val="22"/>
                <w:szCs w:val="22"/>
                <w:lang w:eastAsia="tr-TR"/>
              </w:rPr>
              <w:t>) ile işaretleyiniz</w:t>
            </w:r>
          </w:p>
        </w:tc>
        <w:tc>
          <w:tcPr>
            <w:tcW w:w="668" w:type="dxa"/>
            <w:textDirection w:val="btLr"/>
            <w:vAlign w:val="center"/>
          </w:tcPr>
          <w:p w14:paraId="52076A38" w14:textId="1756D0EE" w:rsidR="00A922BF" w:rsidRPr="003A49AB" w:rsidRDefault="00A922BF" w:rsidP="00A922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A49AB">
              <w:t>Kesinlikle katılmıyorum</w:t>
            </w:r>
          </w:p>
        </w:tc>
        <w:tc>
          <w:tcPr>
            <w:tcW w:w="669" w:type="dxa"/>
            <w:textDirection w:val="btLr"/>
            <w:vAlign w:val="center"/>
          </w:tcPr>
          <w:p w14:paraId="0182BCE4" w14:textId="43051079" w:rsidR="00A922BF" w:rsidRPr="003A49AB" w:rsidRDefault="00A922BF" w:rsidP="00A922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Çoğunlukla katılmıyorum</w:t>
            </w:r>
          </w:p>
        </w:tc>
        <w:tc>
          <w:tcPr>
            <w:tcW w:w="669" w:type="dxa"/>
            <w:textDirection w:val="btLr"/>
            <w:vAlign w:val="center"/>
          </w:tcPr>
          <w:p w14:paraId="0F952271" w14:textId="5B35DA3F" w:rsidR="00A922BF" w:rsidRPr="003A49AB" w:rsidRDefault="00A922BF" w:rsidP="00A922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Kısmen katılmıyorum</w:t>
            </w:r>
          </w:p>
        </w:tc>
        <w:tc>
          <w:tcPr>
            <w:tcW w:w="669" w:type="dxa"/>
            <w:textDirection w:val="btLr"/>
            <w:vAlign w:val="center"/>
          </w:tcPr>
          <w:p w14:paraId="6756F196" w14:textId="45E243F8" w:rsidR="00A922BF" w:rsidRPr="003A49AB" w:rsidRDefault="00A922BF" w:rsidP="00A922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 xml:space="preserve">Kararsızım </w:t>
            </w:r>
          </w:p>
        </w:tc>
        <w:tc>
          <w:tcPr>
            <w:tcW w:w="669" w:type="dxa"/>
            <w:textDirection w:val="btLr"/>
            <w:vAlign w:val="center"/>
          </w:tcPr>
          <w:p w14:paraId="0D7EF71A" w14:textId="4D78B0B0" w:rsidR="00A922BF" w:rsidRPr="003A49AB" w:rsidRDefault="00A922BF" w:rsidP="00A922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Kısmen katılıyorum</w:t>
            </w:r>
          </w:p>
        </w:tc>
        <w:tc>
          <w:tcPr>
            <w:tcW w:w="669" w:type="dxa"/>
            <w:textDirection w:val="btLr"/>
            <w:vAlign w:val="center"/>
          </w:tcPr>
          <w:p w14:paraId="5ADA55F1" w14:textId="0AE86E12" w:rsidR="00A922BF" w:rsidRPr="003A49AB" w:rsidRDefault="00A922BF" w:rsidP="00A922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Çoğunlukla katılıyorum</w:t>
            </w:r>
          </w:p>
        </w:tc>
        <w:tc>
          <w:tcPr>
            <w:tcW w:w="669" w:type="dxa"/>
            <w:textDirection w:val="btLr"/>
            <w:vAlign w:val="center"/>
          </w:tcPr>
          <w:p w14:paraId="051FF2EB" w14:textId="7272AEA9" w:rsidR="00A922BF" w:rsidRPr="003A49AB" w:rsidRDefault="00A922BF" w:rsidP="00A922BF">
            <w:pPr>
              <w:ind w:left="113" w:right="113"/>
              <w:jc w:val="center"/>
              <w:rPr>
                <w:sz w:val="22"/>
                <w:szCs w:val="22"/>
              </w:rPr>
            </w:pPr>
            <w:r w:rsidRPr="003A49AB">
              <w:rPr>
                <w:bCs/>
              </w:rPr>
              <w:t>Kesinlikle katılıyorum</w:t>
            </w:r>
          </w:p>
        </w:tc>
      </w:tr>
      <w:tr w:rsidR="003A49AB" w:rsidRPr="003A49AB" w14:paraId="4F9DF845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4291B4AF" w14:textId="77777777" w:rsidR="00EE32B7" w:rsidRPr="003A49AB" w:rsidRDefault="00EE32B7" w:rsidP="00EE32B7">
            <w:pPr>
              <w:jc w:val="both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5299" w:type="dxa"/>
            <w:vAlign w:val="center"/>
          </w:tcPr>
          <w:p w14:paraId="6ACD7D55" w14:textId="0EDC2462" w:rsidR="00EE32B7" w:rsidRPr="003A49AB" w:rsidRDefault="00EE32B7" w:rsidP="00EE32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Antrenörümün bana seçenekler sunduğunu ve seçimler yaptırdığını hissediyorum.</w:t>
            </w:r>
          </w:p>
        </w:tc>
        <w:tc>
          <w:tcPr>
            <w:tcW w:w="668" w:type="dxa"/>
            <w:vAlign w:val="center"/>
          </w:tcPr>
          <w:p w14:paraId="684E04F6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14213E8A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5A69008F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0947524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102C4FF4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0F03F52C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25E14EEF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15344B35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7A4A59E9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5299" w:type="dxa"/>
            <w:vAlign w:val="center"/>
          </w:tcPr>
          <w:p w14:paraId="11684099" w14:textId="2E6C8790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 tarafından anlaşıldığımı hissediyorum.</w:t>
            </w:r>
          </w:p>
        </w:tc>
        <w:tc>
          <w:tcPr>
            <w:tcW w:w="668" w:type="dxa"/>
            <w:vAlign w:val="center"/>
          </w:tcPr>
          <w:p w14:paraId="6782F84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267BE60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7A348EC1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4D5577C0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62DFE17B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41DA18A1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66EFB65F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42FC13FE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1235EAED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5299" w:type="dxa"/>
            <w:vAlign w:val="center"/>
          </w:tcPr>
          <w:p w14:paraId="39824231" w14:textId="14996F7D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Spor yaparken antrenörüme karşı açık olabiliyorum.</w:t>
            </w:r>
          </w:p>
        </w:tc>
        <w:tc>
          <w:tcPr>
            <w:tcW w:w="668" w:type="dxa"/>
            <w:vAlign w:val="center"/>
          </w:tcPr>
          <w:p w14:paraId="55321F3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7EE3D9B7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06243ACB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36F0343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38102435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5E49D341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513A41D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23D595C4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5B97D708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5299" w:type="dxa"/>
            <w:vAlign w:val="center"/>
          </w:tcPr>
          <w:p w14:paraId="6B212CFD" w14:textId="5D56CF85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Antrenörüm, sporda başarılı olabileceğime dair bana güven verir.</w:t>
            </w:r>
          </w:p>
        </w:tc>
        <w:tc>
          <w:tcPr>
            <w:tcW w:w="668" w:type="dxa"/>
            <w:vAlign w:val="center"/>
          </w:tcPr>
          <w:p w14:paraId="72C7D301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76F6B92F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722B289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7CC15E67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214F9A1E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05D83EC1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53EC1B06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0C01FD72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53DF38D9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5299" w:type="dxa"/>
            <w:vAlign w:val="center"/>
          </w:tcPr>
          <w:p w14:paraId="3594C2F6" w14:textId="66641B99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Antrenörümün beni kabullendiğini hissediyorum.</w:t>
            </w:r>
          </w:p>
        </w:tc>
        <w:tc>
          <w:tcPr>
            <w:tcW w:w="668" w:type="dxa"/>
            <w:vAlign w:val="center"/>
          </w:tcPr>
          <w:p w14:paraId="270820F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7DE4CBFC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4D728E36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3EC69DA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649A3EE5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0C6BB860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1B8D04E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68BC30DB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4364A4A1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5299" w:type="dxa"/>
            <w:vAlign w:val="center"/>
          </w:tcPr>
          <w:p w14:paraId="070C8065" w14:textId="2983A735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Antrenörümün, spora katılımımla ilgili hedeflerini ve yapmam gerekenleri anladığımdan eminim.</w:t>
            </w:r>
          </w:p>
        </w:tc>
        <w:tc>
          <w:tcPr>
            <w:tcW w:w="668" w:type="dxa"/>
            <w:vAlign w:val="center"/>
          </w:tcPr>
          <w:p w14:paraId="05A6563F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5947612A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22675D87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727BD2A4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134CCC2D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044191B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6280229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7CF82365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16AB2345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  <w:tc>
          <w:tcPr>
            <w:tcW w:w="5299" w:type="dxa"/>
            <w:vAlign w:val="center"/>
          </w:tcPr>
          <w:p w14:paraId="3E74BC26" w14:textId="3AB261F0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 xml:space="preserve">Antrenörüm, beni soru sormam konusunda cesaretlendirir. </w:t>
            </w:r>
          </w:p>
        </w:tc>
        <w:tc>
          <w:tcPr>
            <w:tcW w:w="668" w:type="dxa"/>
            <w:vAlign w:val="center"/>
          </w:tcPr>
          <w:p w14:paraId="1F62CC7B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2C4B59E2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61C40CB7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3928AB9D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684C656C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55DBD3B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6D55505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40B290CC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5672DB64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8</w:t>
            </w:r>
          </w:p>
        </w:tc>
        <w:tc>
          <w:tcPr>
            <w:tcW w:w="5299" w:type="dxa"/>
            <w:vAlign w:val="center"/>
          </w:tcPr>
          <w:p w14:paraId="0F57755B" w14:textId="68640B2D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Antrenörüme çok güvenirim.</w:t>
            </w:r>
          </w:p>
        </w:tc>
        <w:tc>
          <w:tcPr>
            <w:tcW w:w="668" w:type="dxa"/>
            <w:vAlign w:val="center"/>
          </w:tcPr>
          <w:p w14:paraId="293DD85C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44A21305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18C0793E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2AF7EB82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0412A59C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5A67FACE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620DA652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09B85B6E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1D69C95D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9</w:t>
            </w:r>
          </w:p>
        </w:tc>
        <w:tc>
          <w:tcPr>
            <w:tcW w:w="5299" w:type="dxa"/>
            <w:vAlign w:val="center"/>
          </w:tcPr>
          <w:p w14:paraId="7E5EB3CC" w14:textId="610DB921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 sorduğum soruları eksiksiz cevaplar.</w:t>
            </w:r>
          </w:p>
        </w:tc>
        <w:tc>
          <w:tcPr>
            <w:tcW w:w="668" w:type="dxa"/>
            <w:vAlign w:val="center"/>
          </w:tcPr>
          <w:p w14:paraId="1224901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1FB8D3A5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109C1C2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4FF0313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4C9D2EA0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45127E9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718EAE0F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1AE93941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009846AF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10</w:t>
            </w:r>
          </w:p>
        </w:tc>
        <w:tc>
          <w:tcPr>
            <w:tcW w:w="5299" w:type="dxa"/>
            <w:vAlign w:val="center"/>
          </w:tcPr>
          <w:p w14:paraId="6CDC5222" w14:textId="66840386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Antrenörüm, isleri nasıl yapmak istediğim konusunda beni dinler.</w:t>
            </w:r>
          </w:p>
        </w:tc>
        <w:tc>
          <w:tcPr>
            <w:tcW w:w="668" w:type="dxa"/>
            <w:vAlign w:val="center"/>
          </w:tcPr>
          <w:p w14:paraId="5B47C2C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6B0875B4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3E986EAE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78DADF73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7FBB419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4DD0907A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554388F0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0124A29B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004632D5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11</w:t>
            </w:r>
          </w:p>
        </w:tc>
        <w:tc>
          <w:tcPr>
            <w:tcW w:w="5299" w:type="dxa"/>
            <w:vAlign w:val="center"/>
          </w:tcPr>
          <w:p w14:paraId="2018BC0B" w14:textId="7188120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 insanların duygularını çok iyi yönetir.</w:t>
            </w:r>
          </w:p>
        </w:tc>
        <w:tc>
          <w:tcPr>
            <w:tcW w:w="668" w:type="dxa"/>
            <w:vAlign w:val="center"/>
          </w:tcPr>
          <w:p w14:paraId="6FF2C15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4EF042E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72439485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25A5B525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6123059C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179B223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357C6B14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7C1CC8B0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757EBA98" w14:textId="77777777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12</w:t>
            </w:r>
          </w:p>
        </w:tc>
        <w:tc>
          <w:tcPr>
            <w:tcW w:w="5299" w:type="dxa"/>
            <w:vAlign w:val="center"/>
          </w:tcPr>
          <w:p w14:paraId="19C95275" w14:textId="0C289B65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Antrenörümün beni bir birey olarak önemsediğini hissediyorum.</w:t>
            </w:r>
          </w:p>
        </w:tc>
        <w:tc>
          <w:tcPr>
            <w:tcW w:w="668" w:type="dxa"/>
            <w:vAlign w:val="center"/>
          </w:tcPr>
          <w:p w14:paraId="5B6D0D79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01AAB2ED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0C9EEB05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47AAC5C8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7D726581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28AD114E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127DB887" w14:textId="7777777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5FC31977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5C324652" w14:textId="15CE4229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13</w:t>
            </w:r>
          </w:p>
        </w:tc>
        <w:tc>
          <w:tcPr>
            <w:tcW w:w="5299" w:type="dxa"/>
            <w:vAlign w:val="center"/>
          </w:tcPr>
          <w:p w14:paraId="0FC0A377" w14:textId="0CDE271E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Antrenörümün benimle konuşma tarzından pek hoşlanmıyorum.</w:t>
            </w:r>
          </w:p>
        </w:tc>
        <w:tc>
          <w:tcPr>
            <w:tcW w:w="668" w:type="dxa"/>
            <w:vAlign w:val="center"/>
          </w:tcPr>
          <w:p w14:paraId="6C4BC061" w14:textId="3C3BEF56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31203343" w14:textId="625980DE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3B5B6C14" w14:textId="1EB1C18E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3D4E13D5" w14:textId="245B368F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775BA0AD" w14:textId="5A48DAD9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113005EF" w14:textId="38009AF0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7A6069AD" w14:textId="0A44B671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376F5920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2F5985FD" w14:textId="60F17535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14</w:t>
            </w:r>
          </w:p>
        </w:tc>
        <w:tc>
          <w:tcPr>
            <w:tcW w:w="5299" w:type="dxa"/>
            <w:vAlign w:val="center"/>
          </w:tcPr>
          <w:p w14:paraId="1875FA0F" w14:textId="418F70EE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Antrenörüm, yeni bir şey önermeden önce benim bakış açımı anlamaya çalışır.</w:t>
            </w:r>
          </w:p>
        </w:tc>
        <w:tc>
          <w:tcPr>
            <w:tcW w:w="668" w:type="dxa"/>
            <w:vAlign w:val="center"/>
          </w:tcPr>
          <w:p w14:paraId="0106D184" w14:textId="0917CAF2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7DA0740A" w14:textId="70D15ABC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0F90A197" w14:textId="2A92E0AC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3A93E9E9" w14:textId="5FC2026B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57815121" w14:textId="30E3BE34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171255C1" w14:textId="2C04A9FB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35707CC5" w14:textId="49F9DAE6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  <w:tr w:rsidR="003A49AB" w:rsidRPr="003A49AB" w14:paraId="46AD6B3E" w14:textId="77777777" w:rsidTr="00602882">
        <w:trPr>
          <w:trHeight w:val="710"/>
        </w:trPr>
        <w:tc>
          <w:tcPr>
            <w:tcW w:w="442" w:type="dxa"/>
            <w:vAlign w:val="center"/>
          </w:tcPr>
          <w:p w14:paraId="1D193AFF" w14:textId="36AFC41F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15</w:t>
            </w:r>
          </w:p>
        </w:tc>
        <w:tc>
          <w:tcPr>
            <w:tcW w:w="5299" w:type="dxa"/>
            <w:vAlign w:val="center"/>
          </w:tcPr>
          <w:p w14:paraId="6BF90FF7" w14:textId="36EC3BCB" w:rsidR="00EE32B7" w:rsidRPr="003A49AB" w:rsidRDefault="00EE32B7" w:rsidP="00EE32B7">
            <w:pPr>
              <w:rPr>
                <w:sz w:val="22"/>
                <w:szCs w:val="22"/>
              </w:rPr>
            </w:pPr>
            <w:r w:rsidRPr="003A49AB">
              <w:rPr>
                <w:rFonts w:eastAsia="Calibri"/>
              </w:rPr>
              <w:t>Antrenörüm ile duygularımı paylaşabilirim.</w:t>
            </w:r>
          </w:p>
        </w:tc>
        <w:tc>
          <w:tcPr>
            <w:tcW w:w="668" w:type="dxa"/>
            <w:vAlign w:val="center"/>
          </w:tcPr>
          <w:p w14:paraId="4CE673EF" w14:textId="114F85CB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1</w:t>
            </w:r>
          </w:p>
        </w:tc>
        <w:tc>
          <w:tcPr>
            <w:tcW w:w="669" w:type="dxa"/>
            <w:vAlign w:val="center"/>
          </w:tcPr>
          <w:p w14:paraId="3FFA85BF" w14:textId="32CC873A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2</w:t>
            </w:r>
          </w:p>
        </w:tc>
        <w:tc>
          <w:tcPr>
            <w:tcW w:w="669" w:type="dxa"/>
            <w:vAlign w:val="center"/>
          </w:tcPr>
          <w:p w14:paraId="08E9B5C6" w14:textId="6B6C84AC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14:paraId="08EF280D" w14:textId="3D2ABB10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4</w:t>
            </w:r>
          </w:p>
        </w:tc>
        <w:tc>
          <w:tcPr>
            <w:tcW w:w="669" w:type="dxa"/>
            <w:vAlign w:val="center"/>
          </w:tcPr>
          <w:p w14:paraId="59E03A43" w14:textId="2B5722F7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5</w:t>
            </w:r>
          </w:p>
        </w:tc>
        <w:tc>
          <w:tcPr>
            <w:tcW w:w="669" w:type="dxa"/>
            <w:vAlign w:val="center"/>
          </w:tcPr>
          <w:p w14:paraId="0A27F762" w14:textId="48E52284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6</w:t>
            </w:r>
          </w:p>
        </w:tc>
        <w:tc>
          <w:tcPr>
            <w:tcW w:w="669" w:type="dxa"/>
            <w:vAlign w:val="center"/>
          </w:tcPr>
          <w:p w14:paraId="3A4A1250" w14:textId="1969F20E" w:rsidR="00EE32B7" w:rsidRPr="003A49AB" w:rsidRDefault="00EE32B7" w:rsidP="00EE32B7">
            <w:pPr>
              <w:jc w:val="center"/>
              <w:rPr>
                <w:sz w:val="22"/>
                <w:szCs w:val="22"/>
              </w:rPr>
            </w:pPr>
            <w:r w:rsidRPr="003A49AB">
              <w:rPr>
                <w:sz w:val="22"/>
                <w:szCs w:val="22"/>
              </w:rPr>
              <w:t>7</w:t>
            </w:r>
          </w:p>
        </w:tc>
      </w:tr>
    </w:tbl>
    <w:p w14:paraId="446D2596" w14:textId="77777777" w:rsidR="00861A1D" w:rsidRDefault="00861A1D" w:rsidP="00861A1D">
      <w:pPr>
        <w:pStyle w:val="NormalWeb"/>
        <w:spacing w:line="360" w:lineRule="auto"/>
      </w:pPr>
      <w:r>
        <w:rPr>
          <w:b/>
          <w:bCs/>
          <w:i/>
          <w:iCs/>
          <w:color w:val="1F1F1F"/>
        </w:rPr>
        <w:lastRenderedPageBreak/>
        <w:t>Spor İklim Ölçeği (Antrenörden Algılanan Özerklik Desteği):</w:t>
      </w:r>
      <w:r>
        <w:rPr>
          <w:i/>
          <w:iCs/>
          <w:color w:val="1F1F1F"/>
        </w:rPr>
        <w:t xml:space="preserve"> </w:t>
      </w:r>
      <w:r>
        <w:t xml:space="preserve">Ölçeği orijinali Williams ve diğerlerinin (1996) geliştirdiği </w:t>
      </w:r>
      <w:r>
        <w:rPr>
          <w:color w:val="000000" w:themeColor="text1"/>
        </w:rPr>
        <w:t xml:space="preserve">Sağlık Bakım İklim </w:t>
      </w:r>
      <w:r>
        <w:t xml:space="preserve">Anketine dayanmaktadır. Sağlık bakım anketinin maddelerinde antrenörüm, öğretmenim gibi küçük değişiklikler yapılarak farklı alanlarda özerklik desteğinin ölçülebileceği açıklanmıştır. Bu kapsamda Spor İklim Ölçeği </w:t>
      </w:r>
      <w:hyperlink r:id="rId8" w:history="1">
        <w:r>
          <w:rPr>
            <w:rStyle w:val="Kpr"/>
          </w:rPr>
          <w:t>https://selfdeterminationtheory.org/sport-climate-questionnaire/</w:t>
        </w:r>
      </w:hyperlink>
      <w:r>
        <w:t xml:space="preserve"> sitesinde yayınlanmış ve araştırma amaçlı kullanıma serbest bir şekilde açılmıştır. </w:t>
      </w:r>
      <w:r>
        <w:rPr>
          <w:color w:val="1F1F1F"/>
        </w:rPr>
        <w:t>Ölçeğin antrenör formu, s</w:t>
      </w:r>
      <w:r>
        <w:t xml:space="preserve">porcuların antrenörleri tarafından sunulan özerklik desteğinin derecesine ilişkin algılarını değerlendirmek için kullanılmaktadır. Ölçeğin 15 maddelik uzun versiyon ve 6 maddelik kısa versiyonu vardır. Kısa versiyon 1, 2, 4, 7, 10 ve 14 numaralı maddelerden oluşmaktadır. Ölçek tek boyutlu ve 7’li </w:t>
      </w:r>
      <w:proofErr w:type="spellStart"/>
      <w:r>
        <w:t>Likert</w:t>
      </w:r>
      <w:proofErr w:type="spellEnd"/>
      <w:r>
        <w:t xml:space="preserve"> tipindedir. (1) kesinlikle katılmıyorum, (7) kesinlikle katılıyorum şeklinde değerlendirilmektedir. Ölçekten alınan puanın yükseldikçe sporcunun antrenöründen daha fazla özerk davranış algıladığı anlamına gelmektedir. </w:t>
      </w:r>
    </w:p>
    <w:p w14:paraId="3B319B34" w14:textId="64A92F70" w:rsidR="007B3FBD" w:rsidRPr="003A49AB" w:rsidRDefault="007B3FBD" w:rsidP="00FF1A5F">
      <w:bookmarkStart w:id="0" w:name="_GoBack"/>
      <w:bookmarkEnd w:id="0"/>
    </w:p>
    <w:p w14:paraId="034345CD" w14:textId="77777777" w:rsidR="00861A1D" w:rsidRDefault="00861A1D" w:rsidP="00861A1D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>Önerilen atıf (dizinleme)</w:t>
      </w:r>
    </w:p>
    <w:p w14:paraId="0510A293" w14:textId="77777777" w:rsidR="00861A1D" w:rsidRDefault="00861A1D" w:rsidP="00861A1D">
      <w:pPr>
        <w:spacing w:line="276" w:lineRule="auto"/>
        <w:rPr>
          <w:rFonts w:ascii="Arial" w:hAnsi="Arial" w:cs="Arial"/>
          <w:color w:val="222222"/>
          <w:sz w:val="20"/>
          <w:shd w:val="clear" w:color="auto" w:fill="FFFFFF"/>
        </w:rPr>
      </w:pPr>
    </w:p>
    <w:p w14:paraId="1A4E52CC" w14:textId="344422EC" w:rsidR="00150657" w:rsidRPr="003A49AB" w:rsidRDefault="00861A1D" w:rsidP="00861A1D">
      <w:pPr>
        <w:spacing w:line="276" w:lineRule="auto"/>
        <w:rPr>
          <w:b/>
          <w:bCs/>
          <w:szCs w:val="24"/>
        </w:rPr>
      </w:pP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Küçükçakir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, G., &amp; Yıldırım, S. (2025). Adaptation of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Perceived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Autonomy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Support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Scale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Coaches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Sport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Climate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Questionnaire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Into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hd w:val="clear" w:color="auto" w:fill="FFFFFF"/>
        </w:rPr>
        <w:t>Turkish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>. </w:t>
      </w:r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 xml:space="preserve">Pamukkale </w:t>
      </w:r>
      <w:proofErr w:type="spellStart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Journal</w:t>
      </w:r>
      <w:proofErr w:type="spellEnd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Sport</w:t>
      </w:r>
      <w:proofErr w:type="spellEnd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Sciences</w:t>
      </w:r>
      <w:proofErr w:type="spellEnd"/>
      <w:r>
        <w:rPr>
          <w:rFonts w:ascii="Arial" w:hAnsi="Arial" w:cs="Arial"/>
          <w:color w:val="222222"/>
          <w:sz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16</w:t>
      </w:r>
      <w:r>
        <w:rPr>
          <w:rFonts w:ascii="Arial" w:hAnsi="Arial" w:cs="Arial"/>
          <w:color w:val="222222"/>
          <w:sz w:val="20"/>
          <w:shd w:val="clear" w:color="auto" w:fill="FFFFFF"/>
        </w:rPr>
        <w:t>(2), 387-397.</w:t>
      </w:r>
      <w:r w:rsidRPr="00861A1D">
        <w:t xml:space="preserve"> </w:t>
      </w:r>
      <w:hyperlink r:id="rId9" w:history="1">
        <w:r>
          <w:rPr>
            <w:rStyle w:val="Kpr"/>
            <w:rFonts w:ascii="Poppins" w:hAnsi="Poppins"/>
            <w:color w:val="0B58A2"/>
            <w:shd w:val="clear" w:color="auto" w:fill="FFFFFF"/>
          </w:rPr>
          <w:t>https://doi.org/10.54141/psbd.1634761</w:t>
        </w:r>
      </w:hyperlink>
      <w:r>
        <w:t xml:space="preserve"> </w:t>
      </w:r>
    </w:p>
    <w:sectPr w:rsidR="00150657" w:rsidRPr="003A49AB" w:rsidSect="00150657">
      <w:headerReference w:type="default" r:id="rId10"/>
      <w:type w:val="continuous"/>
      <w:pgSz w:w="11906" w:h="16838"/>
      <w:pgMar w:top="1135" w:right="991" w:bottom="127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04745" w14:textId="77777777" w:rsidR="00CB6F0D" w:rsidRDefault="00CB6F0D" w:rsidP="00091F3A">
      <w:r>
        <w:separator/>
      </w:r>
    </w:p>
  </w:endnote>
  <w:endnote w:type="continuationSeparator" w:id="0">
    <w:p w14:paraId="428D752D" w14:textId="77777777" w:rsidR="00CB6F0D" w:rsidRDefault="00CB6F0D" w:rsidP="0009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B2835" w14:textId="77777777" w:rsidR="00CB6F0D" w:rsidRDefault="00CB6F0D" w:rsidP="00091F3A">
      <w:r>
        <w:separator/>
      </w:r>
    </w:p>
  </w:footnote>
  <w:footnote w:type="continuationSeparator" w:id="0">
    <w:p w14:paraId="0A4A46AD" w14:textId="77777777" w:rsidR="00CB6F0D" w:rsidRDefault="00CB6F0D" w:rsidP="0009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1C9C5" w14:textId="77777777" w:rsidR="00B86636" w:rsidRDefault="00B86636" w:rsidP="00091F3A">
    <w:pPr>
      <w:ind w:firstLine="360"/>
      <w:jc w:val="both"/>
      <w:rPr>
        <w:i/>
        <w:color w:val="000000"/>
        <w:sz w:val="16"/>
        <w:szCs w:val="16"/>
      </w:rPr>
    </w:pPr>
  </w:p>
  <w:p w14:paraId="3A481F53" w14:textId="77777777" w:rsidR="00091F3A" w:rsidRDefault="00091F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4E24"/>
    <w:multiLevelType w:val="hybridMultilevel"/>
    <w:tmpl w:val="15FA640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A1344"/>
    <w:multiLevelType w:val="hybridMultilevel"/>
    <w:tmpl w:val="766224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6317"/>
    <w:multiLevelType w:val="hybridMultilevel"/>
    <w:tmpl w:val="74B601E8"/>
    <w:lvl w:ilvl="0" w:tplc="041F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924" w:hanging="360"/>
      </w:pPr>
    </w:lvl>
    <w:lvl w:ilvl="2" w:tplc="041F001B" w:tentative="1">
      <w:start w:val="1"/>
      <w:numFmt w:val="lowerRoman"/>
      <w:lvlText w:val="%3."/>
      <w:lvlJc w:val="right"/>
      <w:pPr>
        <w:ind w:left="3644" w:hanging="180"/>
      </w:pPr>
    </w:lvl>
    <w:lvl w:ilvl="3" w:tplc="041F000F" w:tentative="1">
      <w:start w:val="1"/>
      <w:numFmt w:val="decimal"/>
      <w:lvlText w:val="%4."/>
      <w:lvlJc w:val="left"/>
      <w:pPr>
        <w:ind w:left="4364" w:hanging="360"/>
      </w:pPr>
    </w:lvl>
    <w:lvl w:ilvl="4" w:tplc="041F0019" w:tentative="1">
      <w:start w:val="1"/>
      <w:numFmt w:val="lowerLetter"/>
      <w:lvlText w:val="%5."/>
      <w:lvlJc w:val="left"/>
      <w:pPr>
        <w:ind w:left="5084" w:hanging="360"/>
      </w:pPr>
    </w:lvl>
    <w:lvl w:ilvl="5" w:tplc="041F001B" w:tentative="1">
      <w:start w:val="1"/>
      <w:numFmt w:val="lowerRoman"/>
      <w:lvlText w:val="%6."/>
      <w:lvlJc w:val="right"/>
      <w:pPr>
        <w:ind w:left="5804" w:hanging="180"/>
      </w:pPr>
    </w:lvl>
    <w:lvl w:ilvl="6" w:tplc="041F000F" w:tentative="1">
      <w:start w:val="1"/>
      <w:numFmt w:val="decimal"/>
      <w:lvlText w:val="%7."/>
      <w:lvlJc w:val="left"/>
      <w:pPr>
        <w:ind w:left="6524" w:hanging="360"/>
      </w:pPr>
    </w:lvl>
    <w:lvl w:ilvl="7" w:tplc="041F0019" w:tentative="1">
      <w:start w:val="1"/>
      <w:numFmt w:val="lowerLetter"/>
      <w:lvlText w:val="%8."/>
      <w:lvlJc w:val="left"/>
      <w:pPr>
        <w:ind w:left="7244" w:hanging="360"/>
      </w:pPr>
    </w:lvl>
    <w:lvl w:ilvl="8" w:tplc="041F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3E2C4D24"/>
    <w:multiLevelType w:val="hybridMultilevel"/>
    <w:tmpl w:val="C0089C88"/>
    <w:lvl w:ilvl="0" w:tplc="ABCC4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A0F24"/>
    <w:multiLevelType w:val="hybridMultilevel"/>
    <w:tmpl w:val="38A468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521C2"/>
    <w:multiLevelType w:val="hybridMultilevel"/>
    <w:tmpl w:val="7D743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2F"/>
    <w:rsid w:val="00020C81"/>
    <w:rsid w:val="00042B3D"/>
    <w:rsid w:val="0006792B"/>
    <w:rsid w:val="00091F3A"/>
    <w:rsid w:val="000A2BF0"/>
    <w:rsid w:val="000D2861"/>
    <w:rsid w:val="000E1DBB"/>
    <w:rsid w:val="000E2233"/>
    <w:rsid w:val="000F5299"/>
    <w:rsid w:val="00124E55"/>
    <w:rsid w:val="00142DDF"/>
    <w:rsid w:val="00150657"/>
    <w:rsid w:val="00175C80"/>
    <w:rsid w:val="00177215"/>
    <w:rsid w:val="0018767C"/>
    <w:rsid w:val="001F4F38"/>
    <w:rsid w:val="00265421"/>
    <w:rsid w:val="002B0F05"/>
    <w:rsid w:val="002B1287"/>
    <w:rsid w:val="002B2B05"/>
    <w:rsid w:val="002C78D5"/>
    <w:rsid w:val="002D6F02"/>
    <w:rsid w:val="002E0A5C"/>
    <w:rsid w:val="0035738C"/>
    <w:rsid w:val="00384F05"/>
    <w:rsid w:val="003A49AB"/>
    <w:rsid w:val="003E0677"/>
    <w:rsid w:val="003F287D"/>
    <w:rsid w:val="00400F3C"/>
    <w:rsid w:val="004256CB"/>
    <w:rsid w:val="004779FF"/>
    <w:rsid w:val="004A0242"/>
    <w:rsid w:val="004A41BC"/>
    <w:rsid w:val="004A7937"/>
    <w:rsid w:val="004E4CA4"/>
    <w:rsid w:val="005477C5"/>
    <w:rsid w:val="00550A8A"/>
    <w:rsid w:val="0056568F"/>
    <w:rsid w:val="0057045B"/>
    <w:rsid w:val="005B7C3C"/>
    <w:rsid w:val="005E7DB2"/>
    <w:rsid w:val="00602882"/>
    <w:rsid w:val="00616015"/>
    <w:rsid w:val="00632B48"/>
    <w:rsid w:val="00640867"/>
    <w:rsid w:val="00641443"/>
    <w:rsid w:val="0066177D"/>
    <w:rsid w:val="00682277"/>
    <w:rsid w:val="00684E33"/>
    <w:rsid w:val="006C080C"/>
    <w:rsid w:val="006C1CBB"/>
    <w:rsid w:val="006D1BDE"/>
    <w:rsid w:val="00711D3F"/>
    <w:rsid w:val="007309BA"/>
    <w:rsid w:val="00793760"/>
    <w:rsid w:val="007B3FBD"/>
    <w:rsid w:val="007B6585"/>
    <w:rsid w:val="007E4505"/>
    <w:rsid w:val="00812B9A"/>
    <w:rsid w:val="0084450D"/>
    <w:rsid w:val="00861A1D"/>
    <w:rsid w:val="0088412D"/>
    <w:rsid w:val="008902F7"/>
    <w:rsid w:val="008B54D6"/>
    <w:rsid w:val="008D7313"/>
    <w:rsid w:val="00903590"/>
    <w:rsid w:val="0092202F"/>
    <w:rsid w:val="00940F63"/>
    <w:rsid w:val="00945DA4"/>
    <w:rsid w:val="009E5C4D"/>
    <w:rsid w:val="009E7CAA"/>
    <w:rsid w:val="00A71211"/>
    <w:rsid w:val="00A736F1"/>
    <w:rsid w:val="00A7526A"/>
    <w:rsid w:val="00A910ED"/>
    <w:rsid w:val="00A922BF"/>
    <w:rsid w:val="00AD6660"/>
    <w:rsid w:val="00B33E32"/>
    <w:rsid w:val="00B41C42"/>
    <w:rsid w:val="00B51D65"/>
    <w:rsid w:val="00B55229"/>
    <w:rsid w:val="00B637B4"/>
    <w:rsid w:val="00B818AC"/>
    <w:rsid w:val="00B8196A"/>
    <w:rsid w:val="00B86636"/>
    <w:rsid w:val="00B94C09"/>
    <w:rsid w:val="00B94CD7"/>
    <w:rsid w:val="00BA373E"/>
    <w:rsid w:val="00BC4F44"/>
    <w:rsid w:val="00BE266F"/>
    <w:rsid w:val="00C10B04"/>
    <w:rsid w:val="00C369A8"/>
    <w:rsid w:val="00C513B5"/>
    <w:rsid w:val="00C6344C"/>
    <w:rsid w:val="00C94D25"/>
    <w:rsid w:val="00CB6F0D"/>
    <w:rsid w:val="00CE30AB"/>
    <w:rsid w:val="00CE5F33"/>
    <w:rsid w:val="00D376A9"/>
    <w:rsid w:val="00D52FB9"/>
    <w:rsid w:val="00D67941"/>
    <w:rsid w:val="00DB7321"/>
    <w:rsid w:val="00DF5974"/>
    <w:rsid w:val="00E54E30"/>
    <w:rsid w:val="00E64B5A"/>
    <w:rsid w:val="00E84121"/>
    <w:rsid w:val="00EA3F7D"/>
    <w:rsid w:val="00ED5DA9"/>
    <w:rsid w:val="00EE02E2"/>
    <w:rsid w:val="00EE32B7"/>
    <w:rsid w:val="00F030AA"/>
    <w:rsid w:val="00F7620B"/>
    <w:rsid w:val="00F91A59"/>
    <w:rsid w:val="00FA2FDE"/>
    <w:rsid w:val="00FA39AF"/>
    <w:rsid w:val="00FB2A3B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D085A"/>
  <w15:chartTrackingRefBased/>
  <w15:docId w15:val="{001EF0F1-8EDE-4818-A183-24A7C35A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B0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k1">
    <w:name w:val="heading 1"/>
    <w:basedOn w:val="Normal"/>
    <w:next w:val="Normal"/>
    <w:link w:val="Balk1Char"/>
    <w:qFormat/>
    <w:rsid w:val="00384F05"/>
    <w:pPr>
      <w:keepNext/>
      <w:widowControl/>
      <w:suppressAutoHyphens w:val="0"/>
      <w:jc w:val="center"/>
      <w:outlineLvl w:val="0"/>
    </w:pPr>
    <w:rPr>
      <w:b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C10B04"/>
    <w:pPr>
      <w:widowControl/>
      <w:suppressAutoHyphens w:val="0"/>
      <w:spacing w:line="360" w:lineRule="auto"/>
      <w:ind w:firstLine="708"/>
      <w:jc w:val="both"/>
    </w:pPr>
    <w:rPr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C10B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10B0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0B04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10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">
    <w:name w:val="msobodytextindent"/>
    <w:basedOn w:val="Normal"/>
    <w:rsid w:val="00C10B04"/>
    <w:pPr>
      <w:widowControl/>
      <w:suppressAutoHyphens w:val="0"/>
      <w:spacing w:after="120"/>
      <w:ind w:left="360"/>
    </w:pPr>
    <w:rPr>
      <w:szCs w:val="24"/>
      <w:lang w:eastAsia="tr-TR"/>
    </w:rPr>
  </w:style>
  <w:style w:type="paragraph" w:styleId="KonuBal">
    <w:name w:val="Title"/>
    <w:basedOn w:val="Normal"/>
    <w:link w:val="KonuBalChar"/>
    <w:qFormat/>
    <w:rsid w:val="00C10B04"/>
    <w:pPr>
      <w:widowControl/>
      <w:suppressAutoHyphens w:val="0"/>
      <w:jc w:val="center"/>
    </w:pPr>
    <w:rPr>
      <w:sz w:val="28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C10B04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84F0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84F0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alk1Char">
    <w:name w:val="Başlık 1 Char"/>
    <w:basedOn w:val="VarsaylanParagrafYazTipi"/>
    <w:link w:val="Balk1"/>
    <w:rsid w:val="00384F0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ralkYok">
    <w:name w:val="No Spacing"/>
    <w:uiPriority w:val="1"/>
    <w:qFormat/>
    <w:rsid w:val="00384F05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customStyle="1" w:styleId="Default">
    <w:name w:val="Default"/>
    <w:rsid w:val="008841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VarsaylanParagrafYazTipi"/>
    <w:rsid w:val="008D7313"/>
  </w:style>
  <w:style w:type="paragraph" w:styleId="stBilgi">
    <w:name w:val="header"/>
    <w:basedOn w:val="Normal"/>
    <w:link w:val="stBilgiChar"/>
    <w:uiPriority w:val="99"/>
    <w:unhideWhenUsed/>
    <w:rsid w:val="00091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1F3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091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1F3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61A1D"/>
    <w:pPr>
      <w:widowControl/>
      <w:suppressAutoHyphens w:val="0"/>
      <w:spacing w:before="100" w:beforeAutospacing="1" w:after="100" w:afterAutospacing="1"/>
    </w:pPr>
    <w:rPr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fdeterminationtheory.org/sport-climate-questionnai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54141/psbd.163476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E655-A979-4DB2-9945-62B98322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</dc:creator>
  <cp:keywords/>
  <dc:description/>
  <cp:lastModifiedBy>SINAN YILDIRIM</cp:lastModifiedBy>
  <cp:revision>101</cp:revision>
  <cp:lastPrinted>2024-07-31T06:39:00Z</cp:lastPrinted>
  <dcterms:created xsi:type="dcterms:W3CDTF">2018-01-24T16:33:00Z</dcterms:created>
  <dcterms:modified xsi:type="dcterms:W3CDTF">2025-09-10T09:04:00Z</dcterms:modified>
</cp:coreProperties>
</file>