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4B55B" w14:textId="77777777" w:rsidR="00882493" w:rsidRDefault="00882493" w:rsidP="00882493">
      <w:pPr>
        <w:spacing w:before="240" w:after="240" w:line="360" w:lineRule="auto"/>
        <w:jc w:val="center"/>
        <w:rPr>
          <w:rFonts w:eastAsia="Times New Roman" w:cs="Times New Roman"/>
          <w:b/>
        </w:rPr>
      </w:pPr>
      <w:r>
        <w:rPr>
          <w:rFonts w:eastAsia="Times New Roman" w:cs="Times New Roman"/>
          <w:b/>
        </w:rPr>
        <w:t>Türkiye Çevreci Davranış Ölçeği</w:t>
      </w:r>
    </w:p>
    <w:p w14:paraId="4EBE623D" w14:textId="77777777" w:rsidR="00882493" w:rsidRDefault="00882493" w:rsidP="00882493">
      <w:pPr>
        <w:spacing w:before="240" w:after="240" w:line="360" w:lineRule="auto"/>
        <w:rPr>
          <w:rFonts w:eastAsia="Times New Roman" w:cs="Times New Roman"/>
        </w:rPr>
      </w:pPr>
      <w:r>
        <w:rPr>
          <w:rFonts w:eastAsia="Times New Roman" w:cs="Times New Roman"/>
          <w:b/>
        </w:rPr>
        <w:t xml:space="preserve">Atıf: </w:t>
      </w:r>
      <w:r>
        <w:rPr>
          <w:rFonts w:eastAsia="Times New Roman" w:cs="Times New Roman"/>
        </w:rPr>
        <w:t>Akkaya, E. C., Sarı, E., Şahin, M. N., Rumeli, Y., Darıcı, E., Kayıklık, H. İ. ve Sayılan, G., (2025). Pro-</w:t>
      </w:r>
      <w:proofErr w:type="spellStart"/>
      <w:r>
        <w:rPr>
          <w:rFonts w:eastAsia="Times New Roman" w:cs="Times New Roman"/>
        </w:rPr>
        <w:t>environmental</w:t>
      </w:r>
      <w:proofErr w:type="spellEnd"/>
      <w:r>
        <w:rPr>
          <w:rFonts w:eastAsia="Times New Roman" w:cs="Times New Roman"/>
        </w:rPr>
        <w:t xml:space="preserve"> </w:t>
      </w:r>
      <w:proofErr w:type="spellStart"/>
      <w:r>
        <w:rPr>
          <w:rFonts w:eastAsia="Times New Roman" w:cs="Times New Roman"/>
        </w:rPr>
        <w:t>behaviors</w:t>
      </w:r>
      <w:proofErr w:type="spellEnd"/>
      <w:r>
        <w:rPr>
          <w:rFonts w:eastAsia="Times New Roman" w:cs="Times New Roman"/>
        </w:rPr>
        <w:t xml:space="preserve"> in Türkiye: A </w:t>
      </w:r>
      <w:proofErr w:type="spellStart"/>
      <w:r>
        <w:rPr>
          <w:rFonts w:eastAsia="Times New Roman" w:cs="Times New Roman"/>
        </w:rPr>
        <w:t>scale</w:t>
      </w:r>
      <w:proofErr w:type="spellEnd"/>
      <w:r>
        <w:rPr>
          <w:rFonts w:eastAsia="Times New Roman" w:cs="Times New Roman"/>
        </w:rPr>
        <w:t xml:space="preserve"> </w:t>
      </w:r>
      <w:proofErr w:type="spellStart"/>
      <w:r>
        <w:rPr>
          <w:rFonts w:eastAsia="Times New Roman" w:cs="Times New Roman"/>
        </w:rPr>
        <w:t>development</w:t>
      </w:r>
      <w:proofErr w:type="spellEnd"/>
      <w:r>
        <w:rPr>
          <w:rFonts w:eastAsia="Times New Roman" w:cs="Times New Roman"/>
        </w:rPr>
        <w:t xml:space="preserve"> </w:t>
      </w:r>
      <w:proofErr w:type="spellStart"/>
      <w:r>
        <w:rPr>
          <w:rFonts w:eastAsia="Times New Roman" w:cs="Times New Roman"/>
        </w:rPr>
        <w:t>study</w:t>
      </w:r>
      <w:proofErr w:type="spellEnd"/>
      <w:r>
        <w:rPr>
          <w:rFonts w:eastAsia="Times New Roman" w:cs="Times New Roman"/>
        </w:rPr>
        <w:t xml:space="preserve">. </w:t>
      </w:r>
      <w:r w:rsidRPr="00276CD4">
        <w:rPr>
          <w:rFonts w:eastAsia="Times New Roman" w:cs="Times New Roman"/>
          <w:i/>
          <w:iCs/>
        </w:rPr>
        <w:t xml:space="preserve">Ankara </w:t>
      </w:r>
      <w:proofErr w:type="spellStart"/>
      <w:r w:rsidRPr="00276CD4">
        <w:rPr>
          <w:rFonts w:eastAsia="Times New Roman" w:cs="Times New Roman"/>
          <w:i/>
          <w:iCs/>
        </w:rPr>
        <w:t>University</w:t>
      </w:r>
      <w:proofErr w:type="spellEnd"/>
      <w:r w:rsidRPr="00276CD4">
        <w:rPr>
          <w:rFonts w:eastAsia="Times New Roman" w:cs="Times New Roman"/>
          <w:i/>
          <w:iCs/>
        </w:rPr>
        <w:t xml:space="preserve"> </w:t>
      </w:r>
      <w:proofErr w:type="spellStart"/>
      <w:r w:rsidRPr="00276CD4">
        <w:rPr>
          <w:rFonts w:eastAsia="Times New Roman" w:cs="Times New Roman"/>
          <w:i/>
          <w:iCs/>
        </w:rPr>
        <w:t>Journal</w:t>
      </w:r>
      <w:proofErr w:type="spellEnd"/>
      <w:r w:rsidRPr="00276CD4">
        <w:rPr>
          <w:rFonts w:eastAsia="Times New Roman" w:cs="Times New Roman"/>
          <w:i/>
          <w:iCs/>
        </w:rPr>
        <w:t xml:space="preserve"> of </w:t>
      </w:r>
      <w:proofErr w:type="spellStart"/>
      <w:r w:rsidRPr="00276CD4">
        <w:rPr>
          <w:rFonts w:eastAsia="Times New Roman" w:cs="Times New Roman"/>
          <w:i/>
          <w:iCs/>
        </w:rPr>
        <w:t>the</w:t>
      </w:r>
      <w:proofErr w:type="spellEnd"/>
      <w:r w:rsidRPr="00276CD4">
        <w:rPr>
          <w:rFonts w:eastAsia="Times New Roman" w:cs="Times New Roman"/>
          <w:i/>
          <w:iCs/>
        </w:rPr>
        <w:t xml:space="preserve"> </w:t>
      </w:r>
      <w:proofErr w:type="spellStart"/>
      <w:r w:rsidRPr="00276CD4">
        <w:rPr>
          <w:rFonts w:eastAsia="Times New Roman" w:cs="Times New Roman"/>
          <w:i/>
          <w:iCs/>
        </w:rPr>
        <w:t>Faculty</w:t>
      </w:r>
      <w:proofErr w:type="spellEnd"/>
      <w:r w:rsidRPr="00276CD4">
        <w:rPr>
          <w:rFonts w:eastAsia="Times New Roman" w:cs="Times New Roman"/>
          <w:i/>
          <w:iCs/>
        </w:rPr>
        <w:t xml:space="preserve"> of </w:t>
      </w:r>
      <w:proofErr w:type="spellStart"/>
      <w:r w:rsidRPr="00276CD4">
        <w:rPr>
          <w:rFonts w:eastAsia="Times New Roman" w:cs="Times New Roman"/>
          <w:i/>
          <w:iCs/>
        </w:rPr>
        <w:t>Languages</w:t>
      </w:r>
      <w:proofErr w:type="spellEnd"/>
      <w:r w:rsidRPr="00276CD4">
        <w:rPr>
          <w:rFonts w:eastAsia="Times New Roman" w:cs="Times New Roman"/>
          <w:i/>
          <w:iCs/>
        </w:rPr>
        <w:t xml:space="preserve"> </w:t>
      </w:r>
      <w:proofErr w:type="spellStart"/>
      <w:r w:rsidRPr="00276CD4">
        <w:rPr>
          <w:rFonts w:eastAsia="Times New Roman" w:cs="Times New Roman"/>
          <w:i/>
          <w:iCs/>
        </w:rPr>
        <w:t>and</w:t>
      </w:r>
      <w:proofErr w:type="spellEnd"/>
      <w:r w:rsidRPr="00276CD4">
        <w:rPr>
          <w:rFonts w:eastAsia="Times New Roman" w:cs="Times New Roman"/>
          <w:i/>
          <w:iCs/>
        </w:rPr>
        <w:t xml:space="preserve"> </w:t>
      </w:r>
      <w:proofErr w:type="spellStart"/>
      <w:r w:rsidRPr="00276CD4">
        <w:rPr>
          <w:rFonts w:eastAsia="Times New Roman" w:cs="Times New Roman"/>
          <w:i/>
          <w:iCs/>
        </w:rPr>
        <w:t>History-Geography</w:t>
      </w:r>
      <w:proofErr w:type="spellEnd"/>
      <w:r>
        <w:rPr>
          <w:rFonts w:eastAsia="Times New Roman" w:cs="Times New Roman"/>
        </w:rPr>
        <w:t xml:space="preserve">, </w:t>
      </w:r>
      <w:r w:rsidRPr="00276CD4">
        <w:rPr>
          <w:rFonts w:eastAsia="Times New Roman" w:cs="Times New Roman"/>
          <w:i/>
          <w:iCs/>
        </w:rPr>
        <w:t>65</w:t>
      </w:r>
      <w:r>
        <w:rPr>
          <w:rFonts w:eastAsia="Times New Roman" w:cs="Times New Roman"/>
        </w:rPr>
        <w:t>(1), 157-187.</w:t>
      </w:r>
    </w:p>
    <w:p w14:paraId="78CB9380" w14:textId="77777777" w:rsidR="00882493" w:rsidRDefault="00882493" w:rsidP="00882493">
      <w:pPr>
        <w:spacing w:before="240" w:after="240" w:line="360" w:lineRule="auto"/>
        <w:rPr>
          <w:rFonts w:eastAsia="Times New Roman" w:cs="Times New Roman"/>
          <w:b/>
        </w:rPr>
      </w:pPr>
      <w:r>
        <w:rPr>
          <w:rFonts w:eastAsia="Times New Roman" w:cs="Times New Roman"/>
          <w:b/>
        </w:rPr>
        <w:t>Ölçeğin Kullanımıyla İlgili Bilgiler:</w:t>
      </w:r>
    </w:p>
    <w:p w14:paraId="34E6916F" w14:textId="77777777" w:rsidR="00882493" w:rsidRDefault="00882493" w:rsidP="00882493">
      <w:pPr>
        <w:numPr>
          <w:ilvl w:val="0"/>
          <w:numId w:val="3"/>
        </w:numPr>
        <w:spacing w:before="240" w:line="360" w:lineRule="auto"/>
        <w:rPr>
          <w:rFonts w:eastAsia="Times New Roman" w:cs="Times New Roman"/>
        </w:rPr>
      </w:pPr>
      <w:r>
        <w:rPr>
          <w:rFonts w:eastAsia="Times New Roman" w:cs="Times New Roman"/>
        </w:rPr>
        <w:t>Ölçekte ters kodlanan madde bulunmamaktadır.</w:t>
      </w:r>
    </w:p>
    <w:p w14:paraId="0C661370" w14:textId="77777777" w:rsidR="00882493" w:rsidRDefault="00882493" w:rsidP="00882493">
      <w:pPr>
        <w:numPr>
          <w:ilvl w:val="0"/>
          <w:numId w:val="3"/>
        </w:numPr>
        <w:spacing w:line="360" w:lineRule="auto"/>
        <w:rPr>
          <w:rFonts w:eastAsia="Times New Roman" w:cs="Times New Roman"/>
        </w:rPr>
      </w:pPr>
      <w:r>
        <w:rPr>
          <w:rFonts w:eastAsia="Times New Roman" w:cs="Times New Roman"/>
        </w:rPr>
        <w:t xml:space="preserve">Her madde için 6 cevap seçeneği bulunmaktadır: </w:t>
      </w:r>
    </w:p>
    <w:p w14:paraId="4304676F" w14:textId="77777777" w:rsidR="00882493" w:rsidRDefault="00882493" w:rsidP="00882493">
      <w:pPr>
        <w:numPr>
          <w:ilvl w:val="1"/>
          <w:numId w:val="3"/>
        </w:numPr>
        <w:spacing w:line="360" w:lineRule="auto"/>
        <w:rPr>
          <w:rFonts w:eastAsia="Times New Roman" w:cs="Times New Roman"/>
        </w:rPr>
      </w:pPr>
      <w:r>
        <w:rPr>
          <w:rFonts w:eastAsia="Times New Roman" w:cs="Times New Roman"/>
        </w:rPr>
        <w:t>Hiçbir zaman (1)</w:t>
      </w:r>
    </w:p>
    <w:p w14:paraId="1B00EC90" w14:textId="77777777" w:rsidR="00882493" w:rsidRDefault="00882493" w:rsidP="00882493">
      <w:pPr>
        <w:numPr>
          <w:ilvl w:val="1"/>
          <w:numId w:val="3"/>
        </w:numPr>
        <w:spacing w:line="360" w:lineRule="auto"/>
        <w:rPr>
          <w:rFonts w:eastAsia="Times New Roman" w:cs="Times New Roman"/>
        </w:rPr>
      </w:pPr>
      <w:r>
        <w:rPr>
          <w:rFonts w:eastAsia="Times New Roman" w:cs="Times New Roman"/>
        </w:rPr>
        <w:t>Nadiren (2)</w:t>
      </w:r>
    </w:p>
    <w:p w14:paraId="0D7FFE9F" w14:textId="77777777" w:rsidR="00882493" w:rsidRDefault="00882493" w:rsidP="00882493">
      <w:pPr>
        <w:numPr>
          <w:ilvl w:val="1"/>
          <w:numId w:val="3"/>
        </w:numPr>
        <w:spacing w:line="360" w:lineRule="auto"/>
        <w:rPr>
          <w:rFonts w:eastAsia="Times New Roman" w:cs="Times New Roman"/>
        </w:rPr>
      </w:pPr>
      <w:r>
        <w:rPr>
          <w:rFonts w:eastAsia="Times New Roman" w:cs="Times New Roman"/>
        </w:rPr>
        <w:t>Bazen (3)</w:t>
      </w:r>
    </w:p>
    <w:p w14:paraId="0257D6FB" w14:textId="77777777" w:rsidR="00882493" w:rsidRDefault="00882493" w:rsidP="00882493">
      <w:pPr>
        <w:numPr>
          <w:ilvl w:val="1"/>
          <w:numId w:val="3"/>
        </w:numPr>
        <w:spacing w:line="360" w:lineRule="auto"/>
        <w:rPr>
          <w:rFonts w:eastAsia="Times New Roman" w:cs="Times New Roman"/>
        </w:rPr>
      </w:pPr>
      <w:r>
        <w:rPr>
          <w:rFonts w:eastAsia="Times New Roman" w:cs="Times New Roman"/>
        </w:rPr>
        <w:t>Çoğu zaman (4)</w:t>
      </w:r>
    </w:p>
    <w:p w14:paraId="7EDF1E04" w14:textId="77777777" w:rsidR="00882493" w:rsidRDefault="00882493" w:rsidP="00882493">
      <w:pPr>
        <w:numPr>
          <w:ilvl w:val="1"/>
          <w:numId w:val="3"/>
        </w:numPr>
        <w:spacing w:line="360" w:lineRule="auto"/>
        <w:rPr>
          <w:rFonts w:eastAsia="Times New Roman" w:cs="Times New Roman"/>
        </w:rPr>
      </w:pPr>
      <w:r>
        <w:rPr>
          <w:rFonts w:eastAsia="Times New Roman" w:cs="Times New Roman"/>
        </w:rPr>
        <w:t>Her zaman (5)</w:t>
      </w:r>
    </w:p>
    <w:p w14:paraId="508F808E" w14:textId="77777777" w:rsidR="00882493" w:rsidRDefault="00882493" w:rsidP="00882493">
      <w:pPr>
        <w:numPr>
          <w:ilvl w:val="1"/>
          <w:numId w:val="3"/>
        </w:numPr>
        <w:spacing w:line="360" w:lineRule="auto"/>
        <w:rPr>
          <w:rFonts w:eastAsia="Times New Roman" w:cs="Times New Roman"/>
        </w:rPr>
      </w:pPr>
      <w:r>
        <w:rPr>
          <w:rFonts w:eastAsia="Times New Roman" w:cs="Times New Roman"/>
        </w:rPr>
        <w:t>Benim için geçerli değil (6)</w:t>
      </w:r>
    </w:p>
    <w:p w14:paraId="2C43B728" w14:textId="77777777" w:rsidR="00882493" w:rsidRDefault="00882493" w:rsidP="00882493">
      <w:pPr>
        <w:numPr>
          <w:ilvl w:val="0"/>
          <w:numId w:val="3"/>
        </w:numPr>
        <w:spacing w:line="360" w:lineRule="auto"/>
        <w:rPr>
          <w:rFonts w:eastAsia="Times New Roman" w:cs="Times New Roman"/>
        </w:rPr>
      </w:pPr>
      <w:r>
        <w:rPr>
          <w:rFonts w:eastAsia="Times New Roman" w:cs="Times New Roman"/>
        </w:rPr>
        <w:t>6’yı (“Benim için geçerli değil”) işaretleyen katılımcılar veriye dahil edilmemektedir (</w:t>
      </w:r>
      <w:proofErr w:type="spellStart"/>
      <w:r>
        <w:rPr>
          <w:rFonts w:eastAsia="Times New Roman" w:cs="Times New Roman"/>
        </w:rPr>
        <w:t>listwise</w:t>
      </w:r>
      <w:proofErr w:type="spellEnd"/>
      <w:r>
        <w:rPr>
          <w:rFonts w:eastAsia="Times New Roman" w:cs="Times New Roman"/>
        </w:rPr>
        <w:t xml:space="preserve"> </w:t>
      </w:r>
      <w:proofErr w:type="spellStart"/>
      <w:r>
        <w:rPr>
          <w:rFonts w:eastAsia="Times New Roman" w:cs="Times New Roman"/>
        </w:rPr>
        <w:t>deletion</w:t>
      </w:r>
      <w:proofErr w:type="spellEnd"/>
      <w:r>
        <w:rPr>
          <w:rFonts w:eastAsia="Times New Roman" w:cs="Times New Roman"/>
        </w:rPr>
        <w:t>). Bu nedenle, puanlamada 1-5 arası ölçüm esas alınmaktadır.</w:t>
      </w:r>
    </w:p>
    <w:p w14:paraId="3CD63EC4" w14:textId="77777777" w:rsidR="00882493" w:rsidRDefault="00882493" w:rsidP="00882493">
      <w:pPr>
        <w:numPr>
          <w:ilvl w:val="0"/>
          <w:numId w:val="3"/>
        </w:numPr>
        <w:spacing w:line="360" w:lineRule="auto"/>
        <w:rPr>
          <w:rFonts w:eastAsia="Times New Roman" w:cs="Times New Roman"/>
        </w:rPr>
      </w:pPr>
      <w:r>
        <w:rPr>
          <w:rFonts w:eastAsia="Times New Roman" w:cs="Times New Roman"/>
        </w:rPr>
        <w:t>Hesaplamalar ortalama puan üzerinden yapılmaktadır.</w:t>
      </w:r>
    </w:p>
    <w:p w14:paraId="0232B8C1" w14:textId="77777777" w:rsidR="00882493" w:rsidRPr="00EF5E93" w:rsidRDefault="00882493" w:rsidP="00882493">
      <w:pPr>
        <w:numPr>
          <w:ilvl w:val="0"/>
          <w:numId w:val="3"/>
        </w:numPr>
        <w:spacing w:after="240" w:line="360" w:lineRule="auto"/>
        <w:rPr>
          <w:rFonts w:eastAsia="Times New Roman" w:cs="Times New Roman"/>
        </w:rPr>
      </w:pPr>
      <w:r>
        <w:rPr>
          <w:rFonts w:eastAsia="Times New Roman" w:cs="Times New Roman"/>
        </w:rPr>
        <w:t xml:space="preserve">Ölçek 4 faktörden oluşmaktadır. Faktör isimleri ve madde dağılımları şu şekildedir: </w:t>
      </w:r>
      <w:r w:rsidRPr="00EF5E93">
        <w:rPr>
          <w:rFonts w:eastAsia="Times New Roman" w:cs="Times New Roman"/>
        </w:rPr>
        <w:t>Çevre Okuryazarlığı (1-5); Atık Azaltma (6-10); Çevreye Duyarlı Tüketim (11-15), Kolektif Eylem (16,17).</w:t>
      </w:r>
    </w:p>
    <w:p w14:paraId="6EE66587" w14:textId="77777777" w:rsidR="00882493" w:rsidRDefault="00882493" w:rsidP="00882493">
      <w:pPr>
        <w:spacing w:before="240" w:after="240" w:line="360" w:lineRule="auto"/>
        <w:rPr>
          <w:rFonts w:eastAsia="Times New Roman" w:cs="Times New Roman"/>
          <w:b/>
        </w:rPr>
      </w:pPr>
      <w:r>
        <w:rPr>
          <w:rFonts w:eastAsia="Times New Roman" w:cs="Times New Roman"/>
          <w:b/>
        </w:rPr>
        <w:t>Güvenilirlik (</w:t>
      </w:r>
      <w:proofErr w:type="spellStart"/>
      <w:r>
        <w:rPr>
          <w:rFonts w:eastAsia="Times New Roman" w:cs="Times New Roman"/>
          <w:b/>
        </w:rPr>
        <w:t>Cronbach’s</w:t>
      </w:r>
      <w:proofErr w:type="spellEnd"/>
      <w:r>
        <w:rPr>
          <w:rFonts w:eastAsia="Times New Roman" w:cs="Times New Roman"/>
          <w:b/>
        </w:rPr>
        <w:t xml:space="preserve"> α ve McDonald’s ω)</w:t>
      </w:r>
    </w:p>
    <w:p w14:paraId="17D1ECB3" w14:textId="77777777" w:rsidR="00882493" w:rsidRDefault="00882493" w:rsidP="00882493">
      <w:pPr>
        <w:numPr>
          <w:ilvl w:val="0"/>
          <w:numId w:val="1"/>
        </w:numPr>
        <w:spacing w:before="240" w:after="240" w:line="360" w:lineRule="auto"/>
        <w:jc w:val="both"/>
        <w:rPr>
          <w:rFonts w:eastAsia="Times New Roman" w:cs="Times New Roman"/>
          <w:b/>
        </w:rPr>
      </w:pPr>
      <w:r>
        <w:rPr>
          <w:rFonts w:eastAsia="Times New Roman" w:cs="Times New Roman"/>
        </w:rPr>
        <w:t>Türkiye Çevreci Davranış Ölçeği (ölçeğin tamamı) [</w:t>
      </w:r>
      <w:r>
        <w:rPr>
          <w:rFonts w:eastAsia="Times New Roman" w:cs="Times New Roman"/>
          <w:i/>
        </w:rPr>
        <w:t xml:space="preserve">α </w:t>
      </w:r>
      <w:r>
        <w:rPr>
          <w:rFonts w:eastAsia="Times New Roman" w:cs="Times New Roman"/>
          <w:iCs/>
        </w:rPr>
        <w:t xml:space="preserve">= </w:t>
      </w:r>
      <w:r>
        <w:rPr>
          <w:rFonts w:eastAsia="Times New Roman" w:cs="Times New Roman"/>
        </w:rPr>
        <w:t>.87]</w:t>
      </w:r>
      <w:r>
        <w:rPr>
          <w:rFonts w:eastAsia="Times New Roman" w:cs="Times New Roman"/>
        </w:rPr>
        <w:tab/>
      </w:r>
    </w:p>
    <w:p w14:paraId="6B7254C9" w14:textId="77777777" w:rsidR="00882493" w:rsidRDefault="00882493" w:rsidP="00882493">
      <w:pPr>
        <w:numPr>
          <w:ilvl w:val="1"/>
          <w:numId w:val="1"/>
        </w:numPr>
        <w:spacing w:before="240" w:line="360" w:lineRule="auto"/>
        <w:rPr>
          <w:rFonts w:eastAsia="Times New Roman" w:cs="Times New Roman"/>
        </w:rPr>
      </w:pPr>
      <w:r>
        <w:rPr>
          <w:rFonts w:eastAsia="Times New Roman" w:cs="Times New Roman"/>
        </w:rPr>
        <w:t>Çevre Okuryazarlığı (1-5) [</w:t>
      </w:r>
      <w:r>
        <w:rPr>
          <w:rFonts w:eastAsia="Times New Roman" w:cs="Times New Roman"/>
          <w:i/>
        </w:rPr>
        <w:t>α</w:t>
      </w:r>
      <w:r>
        <w:rPr>
          <w:rFonts w:eastAsia="Times New Roman" w:cs="Times New Roman"/>
        </w:rPr>
        <w:t xml:space="preserve"> = .80, ω = .80]</w:t>
      </w:r>
    </w:p>
    <w:p w14:paraId="1C2B80FB" w14:textId="77777777" w:rsidR="00882493" w:rsidRDefault="00882493" w:rsidP="00882493">
      <w:pPr>
        <w:numPr>
          <w:ilvl w:val="1"/>
          <w:numId w:val="1"/>
        </w:numPr>
        <w:spacing w:before="240" w:line="360" w:lineRule="auto"/>
        <w:rPr>
          <w:rFonts w:eastAsia="Times New Roman" w:cs="Times New Roman"/>
        </w:rPr>
      </w:pPr>
      <w:r>
        <w:rPr>
          <w:rFonts w:eastAsia="Times New Roman" w:cs="Times New Roman"/>
        </w:rPr>
        <w:t>Atık Azaltma (6-10) [</w:t>
      </w:r>
      <w:r>
        <w:rPr>
          <w:rFonts w:eastAsia="Times New Roman" w:cs="Times New Roman"/>
          <w:i/>
        </w:rPr>
        <w:t xml:space="preserve">α </w:t>
      </w:r>
      <w:r>
        <w:rPr>
          <w:rFonts w:eastAsia="Times New Roman" w:cs="Times New Roman"/>
        </w:rPr>
        <w:t xml:space="preserve">= .74, </w:t>
      </w:r>
      <w:r>
        <w:rPr>
          <w:rFonts w:eastAsia="Times New Roman" w:cs="Times New Roman"/>
          <w:i/>
        </w:rPr>
        <w:t>ω</w:t>
      </w:r>
      <w:r>
        <w:rPr>
          <w:rFonts w:eastAsia="Times New Roman" w:cs="Times New Roman"/>
        </w:rPr>
        <w:t xml:space="preserve"> = .74]</w:t>
      </w:r>
    </w:p>
    <w:p w14:paraId="4BFFEE7B" w14:textId="77777777" w:rsidR="00882493" w:rsidRPr="00276CD4" w:rsidRDefault="00882493" w:rsidP="00882493">
      <w:pPr>
        <w:numPr>
          <w:ilvl w:val="1"/>
          <w:numId w:val="1"/>
        </w:numPr>
        <w:spacing w:before="240" w:line="360" w:lineRule="auto"/>
        <w:rPr>
          <w:rFonts w:eastAsia="Times New Roman" w:cs="Times New Roman"/>
        </w:rPr>
      </w:pPr>
      <w:r>
        <w:rPr>
          <w:rFonts w:eastAsia="Times New Roman" w:cs="Times New Roman"/>
        </w:rPr>
        <w:t>Çevreye Duyarlı Tüketim (11-15) [</w:t>
      </w:r>
      <w:r>
        <w:rPr>
          <w:rFonts w:eastAsia="Times New Roman" w:cs="Times New Roman"/>
          <w:i/>
        </w:rPr>
        <w:t>α</w:t>
      </w:r>
      <w:r>
        <w:rPr>
          <w:rFonts w:eastAsia="Times New Roman" w:cs="Times New Roman"/>
        </w:rPr>
        <w:t xml:space="preserve"> = .80</w:t>
      </w:r>
      <w:r>
        <w:rPr>
          <w:rFonts w:eastAsia="Times New Roman" w:cs="Times New Roman"/>
          <w:i/>
        </w:rPr>
        <w:t xml:space="preserve"> ω</w:t>
      </w:r>
      <w:r>
        <w:rPr>
          <w:rFonts w:eastAsia="Times New Roman" w:cs="Times New Roman"/>
        </w:rPr>
        <w:t xml:space="preserve"> = .78]</w:t>
      </w:r>
    </w:p>
    <w:p w14:paraId="346CC199" w14:textId="77777777" w:rsidR="00882493" w:rsidRDefault="00882493" w:rsidP="00882493">
      <w:pPr>
        <w:numPr>
          <w:ilvl w:val="1"/>
          <w:numId w:val="1"/>
        </w:numPr>
        <w:spacing w:before="240" w:line="360" w:lineRule="auto"/>
        <w:rPr>
          <w:rFonts w:eastAsia="Times New Roman" w:cs="Times New Roman"/>
        </w:rPr>
      </w:pPr>
      <w:r>
        <w:rPr>
          <w:rFonts w:eastAsia="Times New Roman" w:cs="Times New Roman"/>
        </w:rPr>
        <w:t>Kolektif Eylem (16,17) [α = 82]</w:t>
      </w:r>
    </w:p>
    <w:p w14:paraId="4B4BC70C" w14:textId="77777777" w:rsidR="00882493" w:rsidRDefault="00882493" w:rsidP="00882493">
      <w:pPr>
        <w:spacing w:before="240" w:after="240" w:line="360" w:lineRule="auto"/>
        <w:rPr>
          <w:rFonts w:eastAsia="Times New Roman" w:cs="Times New Roman"/>
          <w:b/>
        </w:rPr>
      </w:pPr>
      <w:r>
        <w:br w:type="page"/>
      </w:r>
    </w:p>
    <w:p w14:paraId="3520079A" w14:textId="77777777" w:rsidR="00882493" w:rsidRDefault="00882493" w:rsidP="00882493">
      <w:pPr>
        <w:spacing w:before="240" w:after="240" w:line="360" w:lineRule="auto"/>
        <w:jc w:val="center"/>
        <w:rPr>
          <w:rFonts w:eastAsia="Times New Roman" w:cs="Times New Roman"/>
          <w:b/>
        </w:rPr>
      </w:pPr>
      <w:r>
        <w:rPr>
          <w:rFonts w:eastAsia="Times New Roman" w:cs="Times New Roman"/>
          <w:b/>
        </w:rPr>
        <w:lastRenderedPageBreak/>
        <w:t>Yönerge ve Ölçek Maddeleri</w:t>
      </w:r>
    </w:p>
    <w:p w14:paraId="28D07C88" w14:textId="77777777" w:rsidR="00882493" w:rsidRDefault="00882493" w:rsidP="00882493">
      <w:pPr>
        <w:spacing w:before="240" w:after="240" w:line="360" w:lineRule="auto"/>
        <w:rPr>
          <w:rFonts w:eastAsia="Times New Roman" w:cs="Times New Roman"/>
          <w:i/>
        </w:rPr>
      </w:pPr>
      <w:r>
        <w:rPr>
          <w:rFonts w:eastAsia="Times New Roman" w:cs="Times New Roman"/>
          <w:i/>
        </w:rPr>
        <w:t xml:space="preserve">Aşağıda çevreye yönelik gerçekleştirilen bazı davranışlara yer verilmiştir. Bu davranışları gerçekleştirme sıklığınızı size en uygun olan seçeneği işaretleyerek belirtiniz. Bu davranış sizin için uygun değilse "Benim için geçerli değil" seçeneğini işaretleyiniz. </w:t>
      </w:r>
    </w:p>
    <w:p w14:paraId="61464239" w14:textId="77777777" w:rsidR="00882493" w:rsidRDefault="00882493" w:rsidP="00882493">
      <w:pPr>
        <w:numPr>
          <w:ilvl w:val="0"/>
          <w:numId w:val="2"/>
        </w:numPr>
        <w:spacing w:line="360" w:lineRule="auto"/>
        <w:rPr>
          <w:rFonts w:eastAsia="Times New Roman" w:cs="Times New Roman"/>
        </w:rPr>
      </w:pPr>
      <w:r>
        <w:rPr>
          <w:rFonts w:eastAsia="Times New Roman" w:cs="Times New Roman"/>
        </w:rPr>
        <w:t>Arkadaşlarımla çevre sorunları hakkında konuşurum.</w:t>
      </w:r>
    </w:p>
    <w:p w14:paraId="5F677639" w14:textId="77777777" w:rsidR="00882493" w:rsidRDefault="00882493" w:rsidP="00882493">
      <w:pPr>
        <w:numPr>
          <w:ilvl w:val="0"/>
          <w:numId w:val="2"/>
        </w:numPr>
        <w:spacing w:line="360" w:lineRule="auto"/>
        <w:rPr>
          <w:rFonts w:eastAsia="Times New Roman" w:cs="Times New Roman"/>
        </w:rPr>
      </w:pPr>
      <w:r>
        <w:rPr>
          <w:rFonts w:eastAsia="Times New Roman" w:cs="Times New Roman"/>
        </w:rPr>
        <w:t xml:space="preserve"> Çevre konularına ilişkin belgesel ve programlar izlerim.</w:t>
      </w:r>
    </w:p>
    <w:p w14:paraId="1F2F49AB" w14:textId="77777777" w:rsidR="00882493" w:rsidRDefault="00882493" w:rsidP="00882493">
      <w:pPr>
        <w:numPr>
          <w:ilvl w:val="0"/>
          <w:numId w:val="2"/>
        </w:numPr>
        <w:spacing w:line="360" w:lineRule="auto"/>
        <w:rPr>
          <w:rFonts w:eastAsia="Times New Roman" w:cs="Times New Roman"/>
        </w:rPr>
      </w:pPr>
      <w:r>
        <w:rPr>
          <w:rFonts w:eastAsia="Times New Roman" w:cs="Times New Roman"/>
        </w:rPr>
        <w:t xml:space="preserve"> Çevre ile ilgili haberleri ve yazıları takip ederim.</w:t>
      </w:r>
    </w:p>
    <w:p w14:paraId="7429DA3E" w14:textId="77777777" w:rsidR="00882493" w:rsidRDefault="00882493" w:rsidP="00882493">
      <w:pPr>
        <w:numPr>
          <w:ilvl w:val="0"/>
          <w:numId w:val="2"/>
        </w:numPr>
        <w:spacing w:line="360" w:lineRule="auto"/>
        <w:rPr>
          <w:rFonts w:eastAsia="Times New Roman" w:cs="Times New Roman"/>
        </w:rPr>
      </w:pPr>
      <w:r>
        <w:rPr>
          <w:rFonts w:eastAsia="Times New Roman" w:cs="Times New Roman"/>
        </w:rPr>
        <w:t xml:space="preserve"> Tarımda verimliliği artırmaya yönelik gelişmeleri takip ederim.</w:t>
      </w:r>
    </w:p>
    <w:p w14:paraId="04A6746A" w14:textId="77777777" w:rsidR="00882493" w:rsidRDefault="00882493" w:rsidP="00882493">
      <w:pPr>
        <w:numPr>
          <w:ilvl w:val="0"/>
          <w:numId w:val="2"/>
        </w:numPr>
        <w:spacing w:line="360" w:lineRule="auto"/>
        <w:rPr>
          <w:rFonts w:eastAsia="Times New Roman" w:cs="Times New Roman"/>
        </w:rPr>
      </w:pPr>
      <w:r>
        <w:rPr>
          <w:rFonts w:eastAsia="Times New Roman" w:cs="Times New Roman"/>
        </w:rPr>
        <w:t xml:space="preserve"> Çevre sorunları ile ilgili sosyal medya gönderilerini paylaşırım.</w:t>
      </w:r>
    </w:p>
    <w:p w14:paraId="00CCAB9A" w14:textId="77777777" w:rsidR="00882493" w:rsidRDefault="00882493" w:rsidP="00882493">
      <w:pPr>
        <w:spacing w:line="360" w:lineRule="auto"/>
        <w:rPr>
          <w:rFonts w:eastAsia="Times New Roman" w:cs="Times New Roman"/>
        </w:rPr>
      </w:pPr>
    </w:p>
    <w:p w14:paraId="46DFE30D" w14:textId="77777777" w:rsidR="00882493" w:rsidRDefault="00882493" w:rsidP="00882493">
      <w:pPr>
        <w:numPr>
          <w:ilvl w:val="0"/>
          <w:numId w:val="2"/>
        </w:numPr>
        <w:spacing w:line="360" w:lineRule="auto"/>
        <w:rPr>
          <w:rFonts w:eastAsia="Times New Roman" w:cs="Times New Roman"/>
        </w:rPr>
      </w:pPr>
      <w:r>
        <w:rPr>
          <w:rFonts w:eastAsia="Times New Roman" w:cs="Times New Roman"/>
        </w:rPr>
        <w:t xml:space="preserve"> Bozulan elektronik aletleri atmak yerine tamir ederim ya da ettiririm.</w:t>
      </w:r>
    </w:p>
    <w:p w14:paraId="161634BB" w14:textId="77777777" w:rsidR="00882493" w:rsidRDefault="00882493" w:rsidP="00882493">
      <w:pPr>
        <w:numPr>
          <w:ilvl w:val="0"/>
          <w:numId w:val="2"/>
        </w:numPr>
        <w:spacing w:line="360" w:lineRule="auto"/>
        <w:rPr>
          <w:rFonts w:eastAsia="Times New Roman" w:cs="Times New Roman"/>
        </w:rPr>
      </w:pPr>
      <w:r>
        <w:rPr>
          <w:rFonts w:eastAsia="Times New Roman" w:cs="Times New Roman"/>
        </w:rPr>
        <w:t xml:space="preserve"> Mobilyalarım eskidiğinde yenisini almak yerine bakım yaptırırım.</w:t>
      </w:r>
    </w:p>
    <w:p w14:paraId="6CF1A20D" w14:textId="77777777" w:rsidR="00882493" w:rsidRDefault="00882493" w:rsidP="00882493">
      <w:pPr>
        <w:numPr>
          <w:ilvl w:val="0"/>
          <w:numId w:val="2"/>
        </w:numPr>
        <w:spacing w:line="360" w:lineRule="auto"/>
        <w:rPr>
          <w:rFonts w:eastAsia="Times New Roman" w:cs="Times New Roman"/>
        </w:rPr>
      </w:pPr>
      <w:r>
        <w:rPr>
          <w:rFonts w:eastAsia="Times New Roman" w:cs="Times New Roman"/>
        </w:rPr>
        <w:t xml:space="preserve"> Bir ürünün (kıyafet, ayakkabı, çanta vb.) yenisini almadan önce sahip olduklarımı tamir ederim ya da ettiririm.</w:t>
      </w:r>
    </w:p>
    <w:p w14:paraId="0CE2CECD" w14:textId="77777777" w:rsidR="00882493" w:rsidRDefault="00882493" w:rsidP="00882493">
      <w:pPr>
        <w:numPr>
          <w:ilvl w:val="0"/>
          <w:numId w:val="2"/>
        </w:numPr>
        <w:spacing w:line="360" w:lineRule="auto"/>
        <w:rPr>
          <w:rFonts w:eastAsia="Times New Roman" w:cs="Times New Roman"/>
        </w:rPr>
      </w:pPr>
      <w:r>
        <w:rPr>
          <w:rFonts w:eastAsia="Times New Roman" w:cs="Times New Roman"/>
        </w:rPr>
        <w:t xml:space="preserve"> Satın aldığım ürün cam/plastik kapta ise kabı atmak yerine yeniden kullanırım.</w:t>
      </w:r>
    </w:p>
    <w:p w14:paraId="74244E89" w14:textId="77777777" w:rsidR="00882493" w:rsidRDefault="00882493" w:rsidP="00882493">
      <w:pPr>
        <w:numPr>
          <w:ilvl w:val="0"/>
          <w:numId w:val="2"/>
        </w:numPr>
        <w:spacing w:line="360" w:lineRule="auto"/>
        <w:rPr>
          <w:rFonts w:eastAsia="Times New Roman" w:cs="Times New Roman"/>
        </w:rPr>
      </w:pPr>
      <w:r>
        <w:rPr>
          <w:rFonts w:eastAsia="Times New Roman" w:cs="Times New Roman"/>
        </w:rPr>
        <w:t xml:space="preserve"> Artan yiyecekleri çöpe atmak yerine değerlendiririm.</w:t>
      </w:r>
    </w:p>
    <w:p w14:paraId="2FE5C339" w14:textId="77777777" w:rsidR="00882493" w:rsidRDefault="00882493" w:rsidP="00882493">
      <w:pPr>
        <w:spacing w:line="360" w:lineRule="auto"/>
        <w:ind w:left="360"/>
        <w:rPr>
          <w:rFonts w:eastAsia="Times New Roman" w:cs="Times New Roman"/>
        </w:rPr>
      </w:pPr>
    </w:p>
    <w:p w14:paraId="1C7F394D" w14:textId="77777777" w:rsidR="00882493" w:rsidRPr="00276CD4" w:rsidRDefault="00882493" w:rsidP="00882493">
      <w:pPr>
        <w:pStyle w:val="ListeParagraf"/>
        <w:numPr>
          <w:ilvl w:val="0"/>
          <w:numId w:val="2"/>
        </w:numPr>
        <w:spacing w:line="360" w:lineRule="auto"/>
        <w:rPr>
          <w:rFonts w:eastAsia="Times New Roman" w:cs="Times New Roman"/>
        </w:rPr>
      </w:pPr>
      <w:r w:rsidRPr="00276CD4">
        <w:rPr>
          <w:rFonts w:eastAsia="Times New Roman" w:cs="Times New Roman"/>
        </w:rPr>
        <w:t>Geri dönüştürülebilir atıkları (kâğıt, plastik, organik atıklar, cam vb.) geri dönüştürülemeyen atıklardan ayrı bir yerde biriktirip atarım.</w:t>
      </w:r>
    </w:p>
    <w:p w14:paraId="57C5FF69" w14:textId="77777777" w:rsidR="00882493" w:rsidRDefault="00882493" w:rsidP="00882493">
      <w:pPr>
        <w:numPr>
          <w:ilvl w:val="0"/>
          <w:numId w:val="2"/>
        </w:numPr>
        <w:spacing w:line="360" w:lineRule="auto"/>
        <w:rPr>
          <w:rFonts w:eastAsia="Times New Roman" w:cs="Times New Roman"/>
        </w:rPr>
      </w:pPr>
      <w:r>
        <w:rPr>
          <w:rFonts w:eastAsia="Times New Roman" w:cs="Times New Roman"/>
        </w:rPr>
        <w:t xml:space="preserve"> Çevre dostu kişisel bakım ürünlerini (diş fırçası, hijyenik ped, jilet vb.) tercih ederim.</w:t>
      </w:r>
    </w:p>
    <w:p w14:paraId="61E44113" w14:textId="77777777" w:rsidR="00882493" w:rsidRDefault="00882493" w:rsidP="00882493">
      <w:pPr>
        <w:numPr>
          <w:ilvl w:val="0"/>
          <w:numId w:val="2"/>
        </w:numPr>
        <w:spacing w:line="360" w:lineRule="auto"/>
        <w:rPr>
          <w:rFonts w:eastAsia="Times New Roman" w:cs="Times New Roman"/>
        </w:rPr>
      </w:pPr>
      <w:r>
        <w:rPr>
          <w:rFonts w:eastAsia="Times New Roman" w:cs="Times New Roman"/>
        </w:rPr>
        <w:t xml:space="preserve"> Çevre dostu üreticilerden alışveriş yapmayı tercih ederim.</w:t>
      </w:r>
    </w:p>
    <w:p w14:paraId="0CA15F41" w14:textId="77777777" w:rsidR="00882493" w:rsidRDefault="00882493" w:rsidP="00882493">
      <w:pPr>
        <w:numPr>
          <w:ilvl w:val="0"/>
          <w:numId w:val="2"/>
        </w:numPr>
        <w:spacing w:line="360" w:lineRule="auto"/>
        <w:rPr>
          <w:rFonts w:eastAsia="Times New Roman" w:cs="Times New Roman"/>
        </w:rPr>
      </w:pPr>
      <w:r>
        <w:rPr>
          <w:rFonts w:eastAsia="Times New Roman" w:cs="Times New Roman"/>
        </w:rPr>
        <w:t xml:space="preserve"> Alışveriş yaparken çevre dostu ürünleri (paketi dönüştürülebilir, ekonomik boy ürünler vb.) satın alırım.</w:t>
      </w:r>
    </w:p>
    <w:p w14:paraId="25D002ED" w14:textId="77777777" w:rsidR="00882493" w:rsidRDefault="00882493" w:rsidP="00882493">
      <w:pPr>
        <w:numPr>
          <w:ilvl w:val="0"/>
          <w:numId w:val="2"/>
        </w:numPr>
        <w:spacing w:line="360" w:lineRule="auto"/>
        <w:rPr>
          <w:rFonts w:eastAsia="Times New Roman" w:cs="Times New Roman"/>
        </w:rPr>
      </w:pPr>
      <w:r>
        <w:rPr>
          <w:rFonts w:eastAsia="Times New Roman" w:cs="Times New Roman"/>
        </w:rPr>
        <w:t xml:space="preserve"> Ürünlerin üzerindeki geri dönüşüm sembollerini kontrol ederim.</w:t>
      </w:r>
    </w:p>
    <w:p w14:paraId="380D0E6C" w14:textId="77777777" w:rsidR="00882493" w:rsidRPr="00F87015" w:rsidRDefault="00882493" w:rsidP="00882493">
      <w:pPr>
        <w:spacing w:line="360" w:lineRule="auto"/>
        <w:rPr>
          <w:rFonts w:eastAsia="Times New Roman" w:cs="Times New Roman"/>
          <w:b/>
        </w:rPr>
      </w:pPr>
      <w:r>
        <w:rPr>
          <w:rFonts w:eastAsia="Times New Roman" w:cs="Times New Roman"/>
          <w:b/>
        </w:rPr>
        <w:t xml:space="preserve"> </w:t>
      </w:r>
    </w:p>
    <w:p w14:paraId="67EF1448" w14:textId="77777777" w:rsidR="00882493" w:rsidRDefault="00882493" w:rsidP="00882493">
      <w:pPr>
        <w:numPr>
          <w:ilvl w:val="0"/>
          <w:numId w:val="2"/>
        </w:numPr>
        <w:spacing w:line="360" w:lineRule="auto"/>
        <w:rPr>
          <w:rFonts w:eastAsia="Times New Roman" w:cs="Times New Roman"/>
        </w:rPr>
      </w:pPr>
      <w:r>
        <w:rPr>
          <w:rFonts w:eastAsia="Times New Roman" w:cs="Times New Roman"/>
        </w:rPr>
        <w:t xml:space="preserve"> Hayvanların yaşam koşullarının iyileştirilmesi ile ilgili imza kampanyalarına katılırım.</w:t>
      </w:r>
    </w:p>
    <w:p w14:paraId="59EA0032" w14:textId="77777777" w:rsidR="00882493" w:rsidRPr="00F87015" w:rsidRDefault="00882493" w:rsidP="00882493">
      <w:pPr>
        <w:numPr>
          <w:ilvl w:val="0"/>
          <w:numId w:val="2"/>
        </w:numPr>
        <w:spacing w:line="360" w:lineRule="auto"/>
        <w:rPr>
          <w:rFonts w:eastAsia="Times New Roman" w:cs="Times New Roman"/>
        </w:rPr>
      </w:pPr>
      <w:r>
        <w:rPr>
          <w:rFonts w:eastAsia="Times New Roman" w:cs="Times New Roman"/>
        </w:rPr>
        <w:t xml:space="preserve"> Çevre ile ilgili imza kampanyalarına katılırım.</w:t>
      </w:r>
    </w:p>
    <w:p w14:paraId="0116698A" w14:textId="77777777" w:rsidR="00882493" w:rsidRPr="00D34DB0" w:rsidRDefault="00882493" w:rsidP="00882493"/>
    <w:p w14:paraId="0BC80F57" w14:textId="77777777" w:rsidR="006F575D" w:rsidRDefault="006F575D"/>
    <w:sectPr w:rsidR="006F57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CS Gövde)">
    <w:altName w:val="Times New Roman"/>
    <w:panose1 w:val="020B0604020202020204"/>
    <w:charset w:val="00"/>
    <w:family w:val="roman"/>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D23"/>
    <w:multiLevelType w:val="multilevel"/>
    <w:tmpl w:val="8B140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6F542E"/>
    <w:multiLevelType w:val="multilevel"/>
    <w:tmpl w:val="3C365B7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3DD5B58"/>
    <w:multiLevelType w:val="multilevel"/>
    <w:tmpl w:val="2ECEE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06862205">
    <w:abstractNumId w:val="0"/>
  </w:num>
  <w:num w:numId="2" w16cid:durableId="806975782">
    <w:abstractNumId w:val="1"/>
  </w:num>
  <w:num w:numId="3" w16cid:durableId="1865366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493"/>
    <w:rsid w:val="00133B4B"/>
    <w:rsid w:val="003B4D70"/>
    <w:rsid w:val="004F1D29"/>
    <w:rsid w:val="00506168"/>
    <w:rsid w:val="00596D39"/>
    <w:rsid w:val="006F575D"/>
    <w:rsid w:val="008824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70918CD"/>
  <w15:chartTrackingRefBased/>
  <w15:docId w15:val="{324408D1-2AB1-2A40-A7FC-36402E277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CS Gövde)"/>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493"/>
  </w:style>
  <w:style w:type="paragraph" w:styleId="Balk1">
    <w:name w:val="heading 1"/>
    <w:basedOn w:val="Normal"/>
    <w:next w:val="Normal"/>
    <w:link w:val="Balk1Char"/>
    <w:uiPriority w:val="9"/>
    <w:qFormat/>
    <w:rsid w:val="008824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824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8249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8249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882493"/>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882493"/>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882493"/>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882493"/>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882493"/>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8249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8249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82493"/>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82493"/>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882493"/>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882493"/>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882493"/>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882493"/>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882493"/>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882493"/>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8249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8249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82493"/>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882493"/>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882493"/>
    <w:rPr>
      <w:i/>
      <w:iCs/>
      <w:color w:val="404040" w:themeColor="text1" w:themeTint="BF"/>
    </w:rPr>
  </w:style>
  <w:style w:type="paragraph" w:styleId="ListeParagraf">
    <w:name w:val="List Paragraph"/>
    <w:basedOn w:val="Normal"/>
    <w:uiPriority w:val="34"/>
    <w:qFormat/>
    <w:rsid w:val="00882493"/>
    <w:pPr>
      <w:ind w:left="720"/>
      <w:contextualSpacing/>
    </w:pPr>
  </w:style>
  <w:style w:type="character" w:styleId="GlVurgulama">
    <w:name w:val="Intense Emphasis"/>
    <w:basedOn w:val="VarsaylanParagrafYazTipi"/>
    <w:uiPriority w:val="21"/>
    <w:qFormat/>
    <w:rsid w:val="00882493"/>
    <w:rPr>
      <w:i/>
      <w:iCs/>
      <w:color w:val="2F5496" w:themeColor="accent1" w:themeShade="BF"/>
    </w:rPr>
  </w:style>
  <w:style w:type="paragraph" w:styleId="GlAlnt">
    <w:name w:val="Intense Quote"/>
    <w:basedOn w:val="Normal"/>
    <w:next w:val="Normal"/>
    <w:link w:val="GlAlntChar"/>
    <w:uiPriority w:val="30"/>
    <w:qFormat/>
    <w:rsid w:val="008824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82493"/>
    <w:rPr>
      <w:i/>
      <w:iCs/>
      <w:color w:val="2F5496" w:themeColor="accent1" w:themeShade="BF"/>
    </w:rPr>
  </w:style>
  <w:style w:type="character" w:styleId="GlBavuru">
    <w:name w:val="Intense Reference"/>
    <w:basedOn w:val="VarsaylanParagrafYazTipi"/>
    <w:uiPriority w:val="32"/>
    <w:qFormat/>
    <w:rsid w:val="008824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 Sarı</dc:creator>
  <cp:keywords/>
  <dc:description/>
  <cp:lastModifiedBy>Erkin Sarı</cp:lastModifiedBy>
  <cp:revision>1</cp:revision>
  <dcterms:created xsi:type="dcterms:W3CDTF">2025-06-25T19:07:00Z</dcterms:created>
  <dcterms:modified xsi:type="dcterms:W3CDTF">2025-06-25T19:07:00Z</dcterms:modified>
</cp:coreProperties>
</file>