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Style w:val="TabloKlavuzu"/>
        <w:tblW w:w="9940" w:type="dxa"/>
        <w:tblInd w:w="-147" w:type="dxa"/>
        <w:tblLook w:val="04A0" w:firstRow="1" w:lastRow="0" w:firstColumn="1" w:lastColumn="0" w:noHBand="0" w:noVBand="1"/>
      </w:tblPr>
      <w:tblGrid>
        <w:gridCol w:w="7016"/>
        <w:gridCol w:w="568"/>
        <w:gridCol w:w="568"/>
        <w:gridCol w:w="568"/>
        <w:gridCol w:w="652"/>
        <w:gridCol w:w="568"/>
      </w:tblGrid>
      <w:tr w:rsidR="00ED42F9" w:rsidRPr="00ED42F9" w14:paraId="0C6C3FB9" w14:textId="77777777" w:rsidTr="00524769">
        <w:trPr>
          <w:cantSplit/>
          <w:trHeight w:val="2684"/>
        </w:trPr>
        <w:tc>
          <w:tcPr>
            <w:tcW w:w="7016" w:type="dxa"/>
            <w:vAlign w:val="center"/>
          </w:tcPr>
          <w:p w14:paraId="09522BC9" w14:textId="05520993" w:rsidR="00ED42F9" w:rsidRPr="00ED42F9" w:rsidRDefault="00524769" w:rsidP="005247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Öğretmenlerin Zaman Yoksulluğu Ölçeği</w:t>
            </w:r>
          </w:p>
        </w:tc>
        <w:tc>
          <w:tcPr>
            <w:tcW w:w="568" w:type="dxa"/>
            <w:textDirection w:val="btLr"/>
          </w:tcPr>
          <w:p w14:paraId="306677CA" w14:textId="77777777" w:rsidR="00ED42F9" w:rsidRPr="00ED42F9" w:rsidRDefault="00ED42F9" w:rsidP="00ED42F9">
            <w:pPr>
              <w:ind w:left="113" w:right="113"/>
              <w:rPr>
                <w:rFonts w:ascii="Times New Roman" w:hAnsi="Times New Roman" w:cs="Times New Roman"/>
              </w:rPr>
            </w:pPr>
            <w:r w:rsidRPr="00ED42F9">
              <w:rPr>
                <w:rFonts w:ascii="Times New Roman" w:hAnsi="Times New Roman" w:cs="Times New Roman"/>
              </w:rPr>
              <w:t>Kesinlikle Katılmıyorum</w:t>
            </w:r>
          </w:p>
        </w:tc>
        <w:tc>
          <w:tcPr>
            <w:tcW w:w="568" w:type="dxa"/>
            <w:textDirection w:val="btLr"/>
          </w:tcPr>
          <w:p w14:paraId="660E5BF1" w14:textId="77777777" w:rsidR="00ED42F9" w:rsidRPr="00ED42F9" w:rsidRDefault="00ED42F9" w:rsidP="00ED42F9">
            <w:pPr>
              <w:ind w:left="113" w:right="113"/>
              <w:rPr>
                <w:rFonts w:ascii="Times New Roman" w:hAnsi="Times New Roman" w:cs="Times New Roman"/>
              </w:rPr>
            </w:pPr>
            <w:r w:rsidRPr="00ED42F9">
              <w:rPr>
                <w:rFonts w:ascii="Times New Roman" w:hAnsi="Times New Roman" w:cs="Times New Roman"/>
              </w:rPr>
              <w:t>Katılmıyorum</w:t>
            </w:r>
          </w:p>
        </w:tc>
        <w:tc>
          <w:tcPr>
            <w:tcW w:w="568" w:type="dxa"/>
            <w:textDirection w:val="btLr"/>
          </w:tcPr>
          <w:p w14:paraId="4FEA2B67" w14:textId="62BDC276" w:rsidR="00ED42F9" w:rsidRPr="00ED42F9" w:rsidRDefault="00524769" w:rsidP="00ED42F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Kararsızım</w:t>
            </w:r>
          </w:p>
        </w:tc>
        <w:tc>
          <w:tcPr>
            <w:tcW w:w="652" w:type="dxa"/>
            <w:textDirection w:val="btLr"/>
          </w:tcPr>
          <w:p w14:paraId="658FFC1C" w14:textId="77777777" w:rsidR="00ED42F9" w:rsidRPr="00ED42F9" w:rsidRDefault="00ED42F9" w:rsidP="00ED42F9">
            <w:pPr>
              <w:ind w:left="113" w:right="113"/>
              <w:rPr>
                <w:rFonts w:ascii="Times New Roman" w:hAnsi="Times New Roman" w:cs="Times New Roman"/>
              </w:rPr>
            </w:pPr>
            <w:r w:rsidRPr="00ED42F9">
              <w:rPr>
                <w:rFonts w:ascii="Times New Roman" w:hAnsi="Times New Roman" w:cs="Times New Roman"/>
              </w:rPr>
              <w:t>Katılıyorum</w:t>
            </w:r>
          </w:p>
        </w:tc>
        <w:tc>
          <w:tcPr>
            <w:tcW w:w="568" w:type="dxa"/>
            <w:textDirection w:val="btLr"/>
          </w:tcPr>
          <w:p w14:paraId="5FC7BB60" w14:textId="77777777" w:rsidR="00ED42F9" w:rsidRPr="00ED42F9" w:rsidRDefault="00ED42F9" w:rsidP="00ED42F9">
            <w:pPr>
              <w:ind w:left="113" w:right="113"/>
              <w:rPr>
                <w:rFonts w:ascii="Times New Roman" w:hAnsi="Times New Roman" w:cs="Times New Roman"/>
              </w:rPr>
            </w:pPr>
            <w:r w:rsidRPr="00ED42F9">
              <w:rPr>
                <w:rFonts w:ascii="Times New Roman" w:hAnsi="Times New Roman" w:cs="Times New Roman"/>
              </w:rPr>
              <w:t>Tamamen Katılıyorum</w:t>
            </w:r>
          </w:p>
        </w:tc>
      </w:tr>
      <w:tr w:rsidR="00ED42F9" w:rsidRPr="00ED42F9" w14:paraId="342696E3" w14:textId="77777777" w:rsidTr="00ED42F9">
        <w:trPr>
          <w:trHeight w:val="445"/>
        </w:trPr>
        <w:tc>
          <w:tcPr>
            <w:tcW w:w="7016" w:type="dxa"/>
          </w:tcPr>
          <w:p w14:paraId="2FD55AA0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  <w:r w:rsidRPr="00ED42F9">
              <w:rPr>
                <w:rFonts w:ascii="Times New Roman" w:hAnsi="Times New Roman" w:cs="Times New Roman"/>
              </w:rPr>
              <w:t>1.Zamanımın çok sık bölündüğünü hissediyorum.</w:t>
            </w:r>
          </w:p>
        </w:tc>
        <w:tc>
          <w:tcPr>
            <w:tcW w:w="568" w:type="dxa"/>
          </w:tcPr>
          <w:p w14:paraId="27026B5E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22DDB451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2E5B3FA0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</w:tcPr>
          <w:p w14:paraId="7DA49970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2E9F665C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</w:tr>
      <w:tr w:rsidR="00ED42F9" w:rsidRPr="00ED42F9" w14:paraId="38C29FF9" w14:textId="77777777" w:rsidTr="00ED42F9">
        <w:trPr>
          <w:trHeight w:val="420"/>
        </w:trPr>
        <w:tc>
          <w:tcPr>
            <w:tcW w:w="7016" w:type="dxa"/>
          </w:tcPr>
          <w:p w14:paraId="47775689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  <w:r w:rsidRPr="00ED42F9">
              <w:rPr>
                <w:rFonts w:ascii="Times New Roman" w:hAnsi="Times New Roman" w:cs="Times New Roman"/>
              </w:rPr>
              <w:t>2.Zamanımı yönetme konusunda kontrol sahibi değilim.</w:t>
            </w:r>
          </w:p>
        </w:tc>
        <w:tc>
          <w:tcPr>
            <w:tcW w:w="568" w:type="dxa"/>
          </w:tcPr>
          <w:p w14:paraId="483F97F7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4AB5C289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39F4D983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</w:tcPr>
          <w:p w14:paraId="014944F8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72E7916B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</w:tr>
      <w:tr w:rsidR="00ED42F9" w:rsidRPr="00ED42F9" w14:paraId="38044D70" w14:textId="77777777" w:rsidTr="00ED42F9">
        <w:trPr>
          <w:trHeight w:val="510"/>
        </w:trPr>
        <w:tc>
          <w:tcPr>
            <w:tcW w:w="7016" w:type="dxa"/>
          </w:tcPr>
          <w:p w14:paraId="1D7FDA44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  <w:r w:rsidRPr="00ED42F9">
              <w:rPr>
                <w:rFonts w:ascii="Times New Roman" w:hAnsi="Times New Roman" w:cs="Times New Roman"/>
              </w:rPr>
              <w:t>3.⁠ ⁠İş yerinde sıklıkla yeterli zamanımın olmadığını hissediyorum.</w:t>
            </w:r>
          </w:p>
        </w:tc>
        <w:tc>
          <w:tcPr>
            <w:tcW w:w="568" w:type="dxa"/>
          </w:tcPr>
          <w:p w14:paraId="4CE52F21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0F4DE952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3AFCAA95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</w:tcPr>
          <w:p w14:paraId="0A28EE06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5F401220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</w:tr>
      <w:tr w:rsidR="00ED42F9" w:rsidRPr="00ED42F9" w14:paraId="4FEBFC69" w14:textId="77777777" w:rsidTr="00ED42F9">
        <w:trPr>
          <w:trHeight w:val="404"/>
        </w:trPr>
        <w:tc>
          <w:tcPr>
            <w:tcW w:w="7016" w:type="dxa"/>
          </w:tcPr>
          <w:p w14:paraId="181B862D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  <w:r w:rsidRPr="00ED42F9">
              <w:rPr>
                <w:rFonts w:ascii="Times New Roman" w:hAnsi="Times New Roman" w:cs="Times New Roman"/>
              </w:rPr>
              <w:t>4.Kendi becerilerimi geliştirmek için yeterince zamanım olmadığını hissediyorum.</w:t>
            </w:r>
          </w:p>
        </w:tc>
        <w:tc>
          <w:tcPr>
            <w:tcW w:w="568" w:type="dxa"/>
          </w:tcPr>
          <w:p w14:paraId="72F72092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0DA97209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38887373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</w:tcPr>
          <w:p w14:paraId="65C1D4BF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580B98A6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</w:tr>
      <w:tr w:rsidR="00ED42F9" w:rsidRPr="00ED42F9" w14:paraId="62E7FFE8" w14:textId="77777777" w:rsidTr="00ED42F9">
        <w:trPr>
          <w:trHeight w:val="228"/>
        </w:trPr>
        <w:tc>
          <w:tcPr>
            <w:tcW w:w="7016" w:type="dxa"/>
          </w:tcPr>
          <w:p w14:paraId="2B3F1566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  <w:r w:rsidRPr="00ED42F9">
              <w:rPr>
                <w:rFonts w:ascii="Times New Roman" w:hAnsi="Times New Roman" w:cs="Times New Roman"/>
              </w:rPr>
              <w:t xml:space="preserve">5.Ders saatlerimin sıklıkla farklı okul işleriyle bölündüğünü hissediyorum. </w:t>
            </w:r>
          </w:p>
        </w:tc>
        <w:tc>
          <w:tcPr>
            <w:tcW w:w="568" w:type="dxa"/>
          </w:tcPr>
          <w:p w14:paraId="2E24A7F2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4F4BCA1A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29952375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</w:tcPr>
          <w:p w14:paraId="597E1B71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55EF9305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</w:tr>
      <w:tr w:rsidR="00ED42F9" w:rsidRPr="00ED42F9" w14:paraId="63302953" w14:textId="77777777" w:rsidTr="00ED42F9">
        <w:trPr>
          <w:trHeight w:val="633"/>
        </w:trPr>
        <w:tc>
          <w:tcPr>
            <w:tcW w:w="7016" w:type="dxa"/>
          </w:tcPr>
          <w:p w14:paraId="79513FFE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  <w:r w:rsidRPr="00ED42F9">
              <w:rPr>
                <w:rFonts w:ascii="Times New Roman" w:hAnsi="Times New Roman" w:cs="Times New Roman"/>
              </w:rPr>
              <w:t>6.Ailevi sorumluluklarımı yerine getirmek için yeterince zamanım olmadığını hissediyorum.</w:t>
            </w:r>
          </w:p>
        </w:tc>
        <w:tc>
          <w:tcPr>
            <w:tcW w:w="568" w:type="dxa"/>
          </w:tcPr>
          <w:p w14:paraId="3D10F5E0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4EB55CEE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1EBAE60A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</w:tcPr>
          <w:p w14:paraId="0317BD5E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40C8674F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</w:tr>
      <w:tr w:rsidR="00ED42F9" w:rsidRPr="00ED42F9" w14:paraId="4188BEFF" w14:textId="77777777" w:rsidTr="00ED42F9">
        <w:trPr>
          <w:trHeight w:val="699"/>
        </w:trPr>
        <w:tc>
          <w:tcPr>
            <w:tcW w:w="7016" w:type="dxa"/>
          </w:tcPr>
          <w:p w14:paraId="49AE4E03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  <w:r w:rsidRPr="00ED42F9">
              <w:rPr>
                <w:rFonts w:ascii="Times New Roman" w:hAnsi="Times New Roman" w:cs="Times New Roman"/>
              </w:rPr>
              <w:t>7.Arkadaşlarımla geçirecek yeterince zamanım olmadığını hissediyorum.</w:t>
            </w:r>
          </w:p>
        </w:tc>
        <w:tc>
          <w:tcPr>
            <w:tcW w:w="568" w:type="dxa"/>
          </w:tcPr>
          <w:p w14:paraId="3EF3A268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23AA370A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540E4A81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</w:tcPr>
          <w:p w14:paraId="434D28D4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0224316C" w14:textId="77777777" w:rsidR="00ED42F9" w:rsidRPr="00ED42F9" w:rsidRDefault="00ED42F9" w:rsidP="007226D6">
            <w:pPr>
              <w:rPr>
                <w:rFonts w:ascii="Times New Roman" w:hAnsi="Times New Roman" w:cs="Times New Roman"/>
              </w:rPr>
            </w:pPr>
          </w:p>
        </w:tc>
      </w:tr>
    </w:tbl>
    <w:p w14:paraId="36141069" w14:textId="755AD254" w:rsidR="007226D6" w:rsidRDefault="007226D6" w:rsidP="007226D6">
      <w:pPr>
        <w:ind w:left="708"/>
      </w:pPr>
    </w:p>
    <w:p w14:paraId="237D36D4" w14:textId="2917678A" w:rsidR="006F0206" w:rsidRPr="006F0206" w:rsidRDefault="006F0206" w:rsidP="006F0206">
      <w:pPr>
        <w:autoSpaceDE w:val="0"/>
        <w:autoSpaceDN w:val="0"/>
        <w:adjustRightInd w:val="0"/>
        <w:jc w:val="both"/>
        <w:rPr>
          <w:rFonts w:cs="Times New Roman"/>
          <w:b/>
          <w:bCs/>
          <w:color w:val="000000" w:themeColor="text1"/>
          <w:shd w:val="clear" w:color="auto" w:fill="FFFFFF"/>
        </w:rPr>
      </w:pPr>
      <w:r w:rsidRPr="006F0206">
        <w:rPr>
          <w:rFonts w:cs="Times New Roman"/>
          <w:b/>
          <w:bCs/>
          <w:color w:val="000000" w:themeColor="text1"/>
          <w:shd w:val="clear" w:color="auto" w:fill="FFFFFF"/>
        </w:rPr>
        <w:t>Ölçek Hakkında Genel Bilgi:</w:t>
      </w:r>
    </w:p>
    <w:p w14:paraId="7602FBDF" w14:textId="77777777" w:rsidR="006F0206" w:rsidRDefault="006F0206" w:rsidP="006F0206">
      <w:pPr>
        <w:autoSpaceDE w:val="0"/>
        <w:autoSpaceDN w:val="0"/>
        <w:adjustRightInd w:val="0"/>
        <w:jc w:val="both"/>
        <w:rPr>
          <w:rFonts w:cs="Times New Roman"/>
          <w:i/>
          <w:iCs/>
          <w:color w:val="000000" w:themeColor="text1"/>
          <w:shd w:val="clear" w:color="auto" w:fill="FFFFFF"/>
        </w:rPr>
      </w:pPr>
    </w:p>
    <w:p w14:paraId="0FAFEBEB" w14:textId="2F7B2D14" w:rsidR="00524769" w:rsidRDefault="00524769" w:rsidP="006F0206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0530E6">
        <w:rPr>
          <w:rFonts w:cs="Times New Roman"/>
          <w:i/>
          <w:iCs/>
          <w:color w:val="000000" w:themeColor="text1"/>
          <w:shd w:val="clear" w:color="auto" w:fill="FFFFFF"/>
        </w:rPr>
        <w:t>Öğretmenlerin Zaman Yoksulluğu Ölçeği (ÖZYÖ)</w:t>
      </w:r>
      <w:r>
        <w:rPr>
          <w:rFonts w:cs="Times New Roman"/>
          <w:i/>
          <w:iCs/>
          <w:color w:val="000000" w:themeColor="text1"/>
          <w:shd w:val="clear" w:color="auto" w:fill="FFFFFF"/>
        </w:rPr>
        <w:t>:</w:t>
      </w:r>
      <w:r w:rsidRPr="000530E6">
        <w:rPr>
          <w:color w:val="000000" w:themeColor="text1"/>
        </w:rPr>
        <w:t xml:space="preserve"> </w:t>
      </w:r>
      <w:proofErr w:type="spellStart"/>
      <w:r w:rsidRPr="000530E6">
        <w:rPr>
          <w:color w:val="000000" w:themeColor="text1"/>
        </w:rPr>
        <w:t>Liu</w:t>
      </w:r>
      <w:proofErr w:type="spellEnd"/>
      <w:r w:rsidRPr="000530E6">
        <w:rPr>
          <w:color w:val="000000" w:themeColor="text1"/>
        </w:rPr>
        <w:t xml:space="preserve"> ve ark. (2023) tarafından</w:t>
      </w:r>
      <w:r w:rsidRPr="000530E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geliştirilen ÖZYÖ Akın, Uyanık Kaya ve Tutkun (2025) tarafından </w:t>
      </w:r>
      <w:proofErr w:type="spellStart"/>
      <w:r>
        <w:rPr>
          <w:color w:val="000000" w:themeColor="text1"/>
        </w:rPr>
        <w:t>Türkçe’ye</w:t>
      </w:r>
      <w:proofErr w:type="spellEnd"/>
      <w:r>
        <w:rPr>
          <w:color w:val="000000" w:themeColor="text1"/>
        </w:rPr>
        <w:t xml:space="preserve"> uyarlanmıştır. Ölçeğin uyarlama çalışmasında AFA ve DFA analizleri yapılmıştır. AFA sonucunda </w:t>
      </w:r>
      <w:r w:rsidRPr="000530E6">
        <w:rPr>
          <w:color w:val="000000" w:themeColor="text1"/>
        </w:rPr>
        <w:t>7 madde</w:t>
      </w:r>
      <w:r>
        <w:rPr>
          <w:color w:val="000000" w:themeColor="text1"/>
        </w:rPr>
        <w:t xml:space="preserve">nin tek faktör altında toplandığı ve toplam </w:t>
      </w:r>
      <w:proofErr w:type="spellStart"/>
      <w:r>
        <w:rPr>
          <w:color w:val="000000" w:themeColor="text1"/>
        </w:rPr>
        <w:t>varyansın</w:t>
      </w:r>
      <w:proofErr w:type="spellEnd"/>
      <w:r>
        <w:rPr>
          <w:color w:val="000000" w:themeColor="text1"/>
        </w:rPr>
        <w:t xml:space="preserve"> %54,02’sini açıklandığı görülmüştür. </w:t>
      </w:r>
      <w:r w:rsidRPr="000530E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DFA sonucunda ise uyum indeksleri </w:t>
      </w:r>
      <w:r w:rsidRPr="00524769">
        <w:rPr>
          <w:color w:val="000000" w:themeColor="text1"/>
        </w:rPr>
        <w:t>[χ2/</w:t>
      </w:r>
      <w:proofErr w:type="spellStart"/>
      <w:r w:rsidRPr="00524769">
        <w:rPr>
          <w:color w:val="000000" w:themeColor="text1"/>
        </w:rPr>
        <w:t>df</w:t>
      </w:r>
      <w:proofErr w:type="spellEnd"/>
      <w:r w:rsidRPr="00524769">
        <w:rPr>
          <w:color w:val="000000" w:themeColor="text1"/>
        </w:rPr>
        <w:t xml:space="preserve"> = 2,876, GFI </w:t>
      </w:r>
      <w:proofErr w:type="gramStart"/>
      <w:r w:rsidRPr="00524769">
        <w:rPr>
          <w:color w:val="000000" w:themeColor="text1"/>
        </w:rPr>
        <w:t>= .</w:t>
      </w:r>
      <w:proofErr w:type="gramEnd"/>
      <w:r w:rsidRPr="00524769">
        <w:rPr>
          <w:color w:val="000000" w:themeColor="text1"/>
        </w:rPr>
        <w:t>975.874, AGFI= .972, CFI = .981, NFI= .971, NNFI=.982,  RMSEA  = .079, SRMR  =  .0398]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kabul edilebilir ve mükemmel uyum değerlerinde elde edilmiştir. Ölçeğin güvenirliği için </w:t>
      </w:r>
      <w:proofErr w:type="spellStart"/>
      <w:r>
        <w:rPr>
          <w:color w:val="000000" w:themeColor="text1"/>
        </w:rPr>
        <w:t>Cronbach</w:t>
      </w:r>
      <w:proofErr w:type="spellEnd"/>
      <w:r>
        <w:rPr>
          <w:color w:val="000000" w:themeColor="text1"/>
        </w:rPr>
        <w:t xml:space="preserve"> Alpha değeri ve test tekrar test yöntemi ile korelasyon değerleri hesaplanmıştır. Elde edilen sonuçlara göre ölçeğin </w:t>
      </w:r>
      <w:proofErr w:type="spellStart"/>
      <w:r>
        <w:rPr>
          <w:color w:val="000000" w:themeColor="text1"/>
        </w:rPr>
        <w:t>Cronbach</w:t>
      </w:r>
      <w:proofErr w:type="spellEnd"/>
      <w:r>
        <w:rPr>
          <w:color w:val="000000" w:themeColor="text1"/>
        </w:rPr>
        <w:t xml:space="preserve"> Alpha değeri .854, test tekrar test değeri ise .888 bulunmuştur. Tüm bu değerler ışığında uyarlanan ölçeğin </w:t>
      </w:r>
      <w:proofErr w:type="spellStart"/>
      <w:r>
        <w:rPr>
          <w:color w:val="000000" w:themeColor="text1"/>
        </w:rPr>
        <w:t>psikometrik</w:t>
      </w:r>
      <w:proofErr w:type="spellEnd"/>
      <w:r>
        <w:rPr>
          <w:color w:val="000000" w:themeColor="text1"/>
        </w:rPr>
        <w:t xml:space="preserve"> özelliklerinin </w:t>
      </w:r>
      <w:r w:rsidR="006F0206">
        <w:rPr>
          <w:color w:val="000000" w:themeColor="text1"/>
        </w:rPr>
        <w:t xml:space="preserve">uygun olduğu sonucuna varılmıştır. </w:t>
      </w:r>
    </w:p>
    <w:p w14:paraId="1D225AD6" w14:textId="01EBEDA8" w:rsidR="00524769" w:rsidRDefault="006F0206" w:rsidP="006F0206">
      <w:pPr>
        <w:autoSpaceDE w:val="0"/>
        <w:autoSpaceDN w:val="0"/>
        <w:adjustRightInd w:val="0"/>
        <w:jc w:val="both"/>
        <w:rPr>
          <w:color w:val="000000" w:themeColor="text1"/>
        </w:rPr>
      </w:pPr>
      <w:proofErr w:type="spellStart"/>
      <w:r>
        <w:rPr>
          <w:color w:val="000000" w:themeColor="text1"/>
        </w:rPr>
        <w:t>ÖZYÖ’nde</w:t>
      </w:r>
      <w:proofErr w:type="spellEnd"/>
      <w:r>
        <w:rPr>
          <w:color w:val="000000" w:themeColor="text1"/>
        </w:rPr>
        <w:t xml:space="preserve"> t</w:t>
      </w:r>
      <w:r w:rsidR="00524769" w:rsidRPr="000530E6">
        <w:rPr>
          <w:color w:val="000000" w:themeColor="text1"/>
        </w:rPr>
        <w:t>ers puanlanan madde bulunma</w:t>
      </w:r>
      <w:r>
        <w:rPr>
          <w:color w:val="000000" w:themeColor="text1"/>
        </w:rPr>
        <w:t xml:space="preserve">maktadır.  </w:t>
      </w:r>
      <w:r w:rsidR="00524769" w:rsidRPr="000530E6">
        <w:rPr>
          <w:color w:val="000000" w:themeColor="text1"/>
        </w:rPr>
        <w:t xml:space="preserve">5’li </w:t>
      </w:r>
      <w:proofErr w:type="spellStart"/>
      <w:r w:rsidR="00524769" w:rsidRPr="000530E6">
        <w:rPr>
          <w:color w:val="000000" w:themeColor="text1"/>
        </w:rPr>
        <w:t>likert</w:t>
      </w:r>
      <w:proofErr w:type="spellEnd"/>
      <w:r w:rsidR="00524769" w:rsidRPr="000530E6">
        <w:rPr>
          <w:color w:val="000000" w:themeColor="text1"/>
        </w:rPr>
        <w:t xml:space="preserve"> tipinde oluşturulmuş</w:t>
      </w:r>
      <w:r>
        <w:rPr>
          <w:color w:val="000000" w:themeColor="text1"/>
        </w:rPr>
        <w:t xml:space="preserve"> olan ölçekten en az 7 en fazla 35 puan alınmaktadır ve alınan puan yükseldikçe hissedilen zaman yoksulluğunun arttığı düşünülmektedir.</w:t>
      </w:r>
    </w:p>
    <w:p w14:paraId="64807F6E" w14:textId="77777777" w:rsidR="006F0206" w:rsidRDefault="006F0206" w:rsidP="006F0206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5308F54F" w14:textId="1ADEAA61" w:rsidR="006F0206" w:rsidRDefault="006F0206" w:rsidP="006F0206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Kaynakça: </w:t>
      </w:r>
    </w:p>
    <w:p w14:paraId="2F7C03C6" w14:textId="3C712751" w:rsidR="006F0206" w:rsidRPr="006F0206" w:rsidRDefault="006F0206" w:rsidP="006F0206">
      <w:pPr>
        <w:pStyle w:val="ListeParagraf"/>
        <w:numPr>
          <w:ilvl w:val="0"/>
          <w:numId w:val="1"/>
        </w:numPr>
        <w:rPr>
          <w:rStyle w:val="Kpr"/>
          <w:color w:val="000000" w:themeColor="text1"/>
          <w:u w:val="none"/>
        </w:rPr>
      </w:pPr>
      <w:r w:rsidRPr="00416312">
        <w:rPr>
          <w:color w:val="000000" w:themeColor="text1"/>
          <w:shd w:val="clear" w:color="auto" w:fill="FFFFFF"/>
        </w:rPr>
        <w:t>Liu, T., Yang, X., Meng, F. and Wang, Q. (2023). Teachers Who are Stuck in Time: Development and Validation of Teachers’ Time Poverty Scale. </w:t>
      </w:r>
      <w:r w:rsidRPr="00416312">
        <w:rPr>
          <w:i/>
          <w:iCs/>
          <w:color w:val="000000" w:themeColor="text1"/>
          <w:bdr w:val="none" w:sz="0" w:space="0" w:color="auto" w:frame="1"/>
          <w:shd w:val="clear" w:color="auto" w:fill="FFFFFF"/>
        </w:rPr>
        <w:t>Psychol Res Behav Manag</w:t>
      </w:r>
      <w:r w:rsidRPr="00416312">
        <w:rPr>
          <w:color w:val="000000" w:themeColor="text1"/>
          <w:shd w:val="clear" w:color="auto" w:fill="FFFFFF"/>
        </w:rPr>
        <w:t>, 16, 2267-2281</w:t>
      </w:r>
      <w:r w:rsidRPr="00416312">
        <w:rPr>
          <w:color w:val="000000" w:themeColor="text1"/>
        </w:rPr>
        <w:t xml:space="preserve"> </w:t>
      </w:r>
      <w:hyperlink r:id="rId8" w:history="1">
        <w:r w:rsidRPr="00416312">
          <w:rPr>
            <w:rStyle w:val="Kpr"/>
            <w:color w:val="000000" w:themeColor="text1"/>
            <w:shd w:val="clear" w:color="auto" w:fill="FFFFFF"/>
          </w:rPr>
          <w:t>https://doi.</w:t>
        </w:r>
        <w:r w:rsidRPr="00416312">
          <w:rPr>
            <w:rStyle w:val="Kpr"/>
            <w:color w:val="000000" w:themeColor="text1"/>
            <w:shd w:val="clear" w:color="auto" w:fill="FFFFFF"/>
          </w:rPr>
          <w:t>o</w:t>
        </w:r>
        <w:r w:rsidRPr="00416312">
          <w:rPr>
            <w:rStyle w:val="Kpr"/>
            <w:color w:val="000000" w:themeColor="text1"/>
            <w:shd w:val="clear" w:color="auto" w:fill="FFFFFF"/>
          </w:rPr>
          <w:t>rg/10.2147/PRBM.S414132</w:t>
        </w:r>
      </w:hyperlink>
    </w:p>
    <w:p w14:paraId="004E4B0F" w14:textId="3AF234FE" w:rsidR="006F0206" w:rsidRDefault="006F0206" w:rsidP="006F0206">
      <w:pPr>
        <w:pStyle w:val="ListeParagraf"/>
        <w:numPr>
          <w:ilvl w:val="0"/>
          <w:numId w:val="1"/>
        </w:numPr>
        <w:rPr>
          <w:color w:val="000000" w:themeColor="text1"/>
        </w:rPr>
      </w:pPr>
      <w:r w:rsidRPr="006F0206">
        <w:rPr>
          <w:color w:val="000000" w:themeColor="text1"/>
        </w:rPr>
        <w:t xml:space="preserve">Akin, L., Uyanik, G.K. and Tutkun, Ö.F. (2025), Examining Teachers' Time Poverty: Scale Adaptation, Validation, and Influencing Factors. </w:t>
      </w:r>
      <w:r w:rsidRPr="006F0206">
        <w:rPr>
          <w:i/>
          <w:iCs/>
          <w:color w:val="000000" w:themeColor="text1"/>
        </w:rPr>
        <w:t xml:space="preserve">Psychology in the Schools. </w:t>
      </w:r>
      <w:hyperlink r:id="rId9" w:history="1">
        <w:r w:rsidRPr="001279D1">
          <w:rPr>
            <w:rStyle w:val="Kpr"/>
          </w:rPr>
          <w:t>https://doi.org/10.100</w:t>
        </w:r>
        <w:r w:rsidRPr="001279D1">
          <w:rPr>
            <w:rStyle w:val="Kpr"/>
          </w:rPr>
          <w:t>2</w:t>
        </w:r>
        <w:r w:rsidRPr="001279D1">
          <w:rPr>
            <w:rStyle w:val="Kpr"/>
          </w:rPr>
          <w:t>/pits.23568</w:t>
        </w:r>
      </w:hyperlink>
    </w:p>
    <w:p w14:paraId="122F13B0" w14:textId="77777777" w:rsidR="006F0206" w:rsidRPr="006F0206" w:rsidRDefault="006F0206" w:rsidP="006F0206">
      <w:pPr>
        <w:rPr>
          <w:color w:val="000000" w:themeColor="text1"/>
        </w:rPr>
      </w:pPr>
    </w:p>
    <w:p w14:paraId="6B3AFA5E" w14:textId="77777777" w:rsidR="006F0206" w:rsidRDefault="006F0206" w:rsidP="006F0206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692057D2" w14:textId="77777777" w:rsidR="006F0206" w:rsidRPr="006F0206" w:rsidRDefault="006F0206" w:rsidP="006F0206">
      <w:pPr>
        <w:autoSpaceDE w:val="0"/>
        <w:autoSpaceDN w:val="0"/>
        <w:adjustRightInd w:val="0"/>
        <w:jc w:val="both"/>
        <w:rPr>
          <w:color w:val="000000" w:themeColor="text1"/>
        </w:rPr>
      </w:pPr>
    </w:p>
    <w:p w14:paraId="3843D3D5" w14:textId="77777777" w:rsidR="00524769" w:rsidRDefault="00524769" w:rsidP="007226D6">
      <w:pPr>
        <w:ind w:left="708"/>
      </w:pPr>
    </w:p>
    <w:p w14:paraId="3AC65979" w14:textId="77777777" w:rsidR="00ED42F9" w:rsidRDefault="00ED42F9" w:rsidP="007226D6">
      <w:pPr>
        <w:ind w:left="708"/>
      </w:pPr>
    </w:p>
    <w:p w14:paraId="66633BD0" w14:textId="77777777" w:rsidR="00ED42F9" w:rsidRDefault="00ED42F9" w:rsidP="007226D6">
      <w:pPr>
        <w:ind w:left="708"/>
      </w:pPr>
    </w:p>
    <w:sectPr w:rsidR="00ED42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8AE0B" w14:textId="77777777" w:rsidR="0054579E" w:rsidRDefault="0054579E" w:rsidP="00ED42F9">
      <w:r>
        <w:separator/>
      </w:r>
    </w:p>
  </w:endnote>
  <w:endnote w:type="continuationSeparator" w:id="0">
    <w:p w14:paraId="64F94F85" w14:textId="77777777" w:rsidR="0054579E" w:rsidRDefault="0054579E" w:rsidP="00ED4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0ADE8" w14:textId="77777777" w:rsidR="00ED42F9" w:rsidRDefault="00ED42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EE1C" w14:textId="77777777" w:rsidR="00ED42F9" w:rsidRDefault="00ED42F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65CA" w14:textId="77777777" w:rsidR="00ED42F9" w:rsidRDefault="00ED42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20F2B" w14:textId="77777777" w:rsidR="0054579E" w:rsidRDefault="0054579E" w:rsidP="00ED42F9">
      <w:r>
        <w:separator/>
      </w:r>
    </w:p>
  </w:footnote>
  <w:footnote w:type="continuationSeparator" w:id="0">
    <w:p w14:paraId="07B8F9D1" w14:textId="77777777" w:rsidR="0054579E" w:rsidRDefault="0054579E" w:rsidP="00ED4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31A89" w14:textId="77777777" w:rsidR="00ED42F9" w:rsidRDefault="00ED42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DB44E" w14:textId="77777777" w:rsidR="00ED42F9" w:rsidRDefault="00ED42F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B8F5E" w14:textId="77777777" w:rsidR="00ED42F9" w:rsidRDefault="00ED42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65A12"/>
    <w:multiLevelType w:val="hybridMultilevel"/>
    <w:tmpl w:val="81B0E5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D6"/>
    <w:rsid w:val="002A130E"/>
    <w:rsid w:val="00524769"/>
    <w:rsid w:val="0054579E"/>
    <w:rsid w:val="006F0206"/>
    <w:rsid w:val="007226D6"/>
    <w:rsid w:val="00845665"/>
    <w:rsid w:val="00A3291D"/>
    <w:rsid w:val="00ED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B0673"/>
  <w15:chartTrackingRefBased/>
  <w15:docId w15:val="{5B489E01-9A0D-8D4A-A27D-05A4E2E4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22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42F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D42F9"/>
  </w:style>
  <w:style w:type="paragraph" w:styleId="AltBilgi">
    <w:name w:val="footer"/>
    <w:basedOn w:val="Normal"/>
    <w:link w:val="AltBilgiChar"/>
    <w:uiPriority w:val="99"/>
    <w:unhideWhenUsed/>
    <w:rsid w:val="00ED42F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D42F9"/>
  </w:style>
  <w:style w:type="character" w:styleId="Kpr">
    <w:name w:val="Hyperlink"/>
    <w:basedOn w:val="VarsaylanParagrafYazTipi"/>
    <w:uiPriority w:val="99"/>
    <w:unhideWhenUsed/>
    <w:qFormat/>
    <w:rsid w:val="006F0206"/>
    <w:rPr>
      <w:color w:val="0563C1" w:themeColor="hyperlink"/>
      <w:u w:val="single"/>
    </w:rPr>
  </w:style>
  <w:style w:type="paragraph" w:styleId="ListeParagraf">
    <w:name w:val="List Paragraph"/>
    <w:basedOn w:val="Normal"/>
    <w:uiPriority w:val="1"/>
    <w:qFormat/>
    <w:rsid w:val="006F0206"/>
    <w:pPr>
      <w:widowControl w:val="0"/>
      <w:autoSpaceDE w:val="0"/>
      <w:autoSpaceDN w:val="0"/>
      <w:ind w:left="1080" w:hanging="361"/>
      <w:jc w:val="both"/>
    </w:pPr>
    <w:rPr>
      <w:rFonts w:ascii="Times New Roman" w:eastAsia="Times New Roman" w:hAnsi="Times New Roman" w:cs="Times New Roman"/>
      <w:noProof/>
      <w:kern w:val="0"/>
      <w:sz w:val="22"/>
      <w:szCs w:val="22"/>
      <w:lang w:val="en-GB"/>
      <w14:ligatures w14:val="non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F020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6F02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47/PRBM.S414132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002/pits.23568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1D27D4-CBD9-8644-9C77-C23566D68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salim akın</dc:creator>
  <cp:keywords/>
  <dc:description/>
  <cp:lastModifiedBy>rewiever</cp:lastModifiedBy>
  <cp:revision>2</cp:revision>
  <dcterms:created xsi:type="dcterms:W3CDTF">2025-06-21T13:00:00Z</dcterms:created>
  <dcterms:modified xsi:type="dcterms:W3CDTF">2025-06-21T13:00:00Z</dcterms:modified>
</cp:coreProperties>
</file>