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6FB91" w14:textId="77777777" w:rsidR="00F73E0F" w:rsidRPr="005B05D6" w:rsidRDefault="00F73E0F" w:rsidP="00F73E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02124"/>
          <w:sz w:val="22"/>
          <w:szCs w:val="22"/>
        </w:rPr>
      </w:pPr>
      <w:r w:rsidRPr="005B05D6">
        <w:rPr>
          <w:rFonts w:ascii="Calibri" w:hAnsi="Calibri" w:cs="Calibri"/>
          <w:b/>
          <w:color w:val="202124"/>
          <w:sz w:val="22"/>
          <w:szCs w:val="22"/>
        </w:rPr>
        <w:t xml:space="preserve">YAPAY </w:t>
      </w:r>
      <w:proofErr w:type="gramStart"/>
      <w:r w:rsidRPr="005B05D6">
        <w:rPr>
          <w:rFonts w:ascii="Calibri" w:hAnsi="Calibri" w:cs="Calibri"/>
          <w:b/>
          <w:color w:val="202124"/>
          <w:sz w:val="22"/>
          <w:szCs w:val="22"/>
        </w:rPr>
        <w:t>ZEKA</w:t>
      </w:r>
      <w:proofErr w:type="gramEnd"/>
      <w:r w:rsidRPr="005B05D6">
        <w:rPr>
          <w:rFonts w:ascii="Calibri" w:hAnsi="Calibri" w:cs="Calibri"/>
          <w:b/>
          <w:color w:val="202124"/>
          <w:sz w:val="22"/>
          <w:szCs w:val="22"/>
        </w:rPr>
        <w:t xml:space="preserve"> OKURYAZARLIĞI ÖLÇEĞİ</w:t>
      </w:r>
    </w:p>
    <w:tbl>
      <w:tblPr>
        <w:tblpPr w:leftFromText="180" w:rightFromText="180" w:vertAnchor="page" w:horzAnchor="margin" w:tblpXSpec="center" w:tblpY="1606"/>
        <w:tblW w:w="530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3"/>
        <w:gridCol w:w="476"/>
        <w:gridCol w:w="479"/>
        <w:gridCol w:w="478"/>
        <w:gridCol w:w="475"/>
        <w:gridCol w:w="478"/>
        <w:gridCol w:w="478"/>
        <w:gridCol w:w="478"/>
        <w:gridCol w:w="475"/>
        <w:gridCol w:w="478"/>
        <w:gridCol w:w="478"/>
        <w:gridCol w:w="469"/>
      </w:tblGrid>
      <w:tr w:rsidR="00817C8F" w:rsidRPr="00F73E0F" w14:paraId="362F0AD6" w14:textId="77777777" w:rsidTr="00AD278B">
        <w:trPr>
          <w:trHeight w:val="263"/>
        </w:trPr>
        <w:tc>
          <w:tcPr>
            <w:tcW w:w="3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7C74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uygulamalarını kullanabilirim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4F6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D0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532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BF9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592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CC1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4F2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494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192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E59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34A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61E3A41B" w14:textId="77777777" w:rsidTr="00AD278B">
        <w:trPr>
          <w:trHeight w:val="253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15E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uygulamalarını hayatımı kolaylaştırmak için kullanabilirim.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3E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BA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567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73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A3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2A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B2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61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CF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FF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22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5ED9C850" w14:textId="77777777" w:rsidTr="00AD278B">
        <w:trPr>
          <w:trHeight w:val="115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CA5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zekâyı hedeflerime ulaşmak için etkili bir şekilde kullanabilirim.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AD4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62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D1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68E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79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3B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817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574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018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85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17C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48981B2B" w14:textId="77777777" w:rsidTr="00AD278B">
        <w:trPr>
          <w:trHeight w:val="119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B4E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zekayı işlerimi kolaylaştıracak şekilde kullanabiliyorum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474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CB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6DA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7A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20A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7BF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9AE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60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B69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E12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F7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1EF53E05" w14:textId="77777777" w:rsidTr="00AD278B">
        <w:trPr>
          <w:trHeight w:val="236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9E6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ile verimli bir şekilde çalışabilirim.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7E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70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79A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B10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F2F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1D9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E93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E2F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DA4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A66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61A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547571C3" w14:textId="77777777" w:rsidTr="00AD278B">
        <w:trPr>
          <w:trHeight w:val="239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01CC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ile etkili bir şekilde iletişim kurabiliyorum.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53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9A5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12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495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53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166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EE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69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E7C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3EE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C37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455124DD" w14:textId="77777777" w:rsidTr="00AD278B">
        <w:trPr>
          <w:trHeight w:val="23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3542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konusunun en önemli kavramlarını biliyorum.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02A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030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46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780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562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CB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028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06A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10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11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6B1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7F435A8D" w14:textId="77777777" w:rsidTr="00AD278B">
        <w:trPr>
          <w:trHeight w:val="234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09E0" w14:textId="5334EADF" w:rsidR="00F73E0F" w:rsidRPr="00F73E0F" w:rsidRDefault="00817C8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Yapay zekânın tanımın</w:t>
            </w:r>
            <w:r w:rsidR="00F73E0F" w:rsidRPr="00F73E0F">
              <w:rPr>
                <w:rFonts w:ascii="Calibri" w:eastAsia="Times New Roman" w:hAnsi="Calibri" w:cs="Calibri"/>
                <w:lang w:eastAsia="tr-TR"/>
              </w:rPr>
              <w:t>ı biliyorum.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BD2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94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123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B79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15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02F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FB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B98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A3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E2C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22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6A1735BA" w14:textId="77777777" w:rsidTr="00AD278B">
        <w:trPr>
          <w:trHeight w:val="82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C6C3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kullanmanın sınırlılıklarını ve fırsatlarını değerlendirebilirim.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44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EA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63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38B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407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E99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80A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9F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182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507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6C8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159A369E" w14:textId="77777777" w:rsidTr="00AD278B">
        <w:trPr>
          <w:trHeight w:val="214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880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kullanımının avantajlarını ve dezavantajlarını değerlendirebilirim.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C78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1C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DD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6B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07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838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AE0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04E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F5E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77C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DD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42378966" w14:textId="77777777" w:rsidTr="00AD278B">
        <w:trPr>
          <w:trHeight w:val="6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14C1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için yeni kullanım alanları düşünebilirim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34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D2D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B14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B3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24F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697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A9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93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D2F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2B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34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4C276D45" w14:textId="77777777" w:rsidTr="00AD278B">
        <w:trPr>
          <w:trHeight w:val="66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F022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zekânın gelecekteki olası kullanımlarını hayal edebiliyorum.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3FA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0A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16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4E3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8FB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4E9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BB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913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3C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56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775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4F0275D5" w14:textId="77777777" w:rsidTr="00AD278B">
        <w:trPr>
          <w:trHeight w:val="7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C50A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tabanlı bir uygulama ile karşı karşıya olup olmadığımı anlayabilirim.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C35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792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FF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E1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440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359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13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C6E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EC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3F7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48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2C20C032" w14:textId="77777777" w:rsidTr="00AD278B">
        <w:trPr>
          <w:trHeight w:val="6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49F7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kullanılan cihazları diğerlerinden ayırt edebilirim.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5D8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56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04D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3AD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82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EB7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E2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0F8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CDC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A21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034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23F2C6DA" w14:textId="77777777" w:rsidTr="00AD278B">
        <w:trPr>
          <w:trHeight w:val="6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178D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Bir yapay zekâyla mı yoksa "gerçek bir insanla" mı etkileşim kurduğumu ayırt edebilirim.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70D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75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9A6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24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589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F4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D0D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27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B1A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431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6B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7E730CCA" w14:textId="77777777" w:rsidTr="00AD278B">
        <w:trPr>
          <w:trHeight w:val="196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E64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kullanımının toplum açısından sonuçlarını değerlendirebilirim.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B9F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EB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164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8F0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62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A7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E1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F0E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C17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A8E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C31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495D6385" w14:textId="77777777" w:rsidTr="00AD278B">
        <w:trPr>
          <w:trHeight w:val="258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8D82" w14:textId="12B6307D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 xml:space="preserve">Yapay zekâ tarafından sağlanan verileri kullanırken etik hususları </w:t>
            </w:r>
            <w:r w:rsidR="00817C8F">
              <w:rPr>
                <w:rFonts w:ascii="Calibri" w:eastAsia="Times New Roman" w:hAnsi="Calibri" w:cs="Calibri"/>
                <w:lang w:eastAsia="tr-TR"/>
              </w:rPr>
              <w:t>(</w:t>
            </w:r>
            <w:r w:rsidR="00817C8F" w:rsidRPr="00B84F9E">
              <w:rPr>
                <w:rFonts w:ascii="Calibri" w:eastAsia="Times New Roman" w:hAnsi="Calibri" w:cs="Calibri"/>
                <w:sz w:val="20"/>
                <w:lang w:eastAsia="tr-TR"/>
              </w:rPr>
              <w:t>kullanıcı gizliliği, veri güvenliği, vb.</w:t>
            </w:r>
            <w:r w:rsidR="00817C8F">
              <w:rPr>
                <w:rFonts w:ascii="Calibri" w:eastAsia="Times New Roman" w:hAnsi="Calibri" w:cs="Calibri"/>
                <w:lang w:eastAsia="tr-TR"/>
              </w:rPr>
              <w:t xml:space="preserve">) </w:t>
            </w:r>
            <w:r w:rsidRPr="00F73E0F">
              <w:rPr>
                <w:rFonts w:ascii="Calibri" w:eastAsia="Times New Roman" w:hAnsi="Calibri" w:cs="Calibri"/>
                <w:lang w:eastAsia="tr-TR"/>
              </w:rPr>
              <w:t>dikkate alabilirim.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6BE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ED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071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D7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815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C96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719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EA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D50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C5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90D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7AE4830B" w14:textId="77777777" w:rsidTr="00AD278B">
        <w:trPr>
          <w:trHeight w:val="105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AFDF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tabanlı uygulamaları etik sonuçlar açısından analiz edebilirim.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D9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C99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E0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71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FC2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3A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676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DD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7A3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BD2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DF3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6FF1B2E7" w14:textId="77777777" w:rsidTr="00AD278B">
        <w:trPr>
          <w:trHeight w:val="11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812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Yeni yapay zekâ uygulamaları tasarlayabilirim.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03B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B9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564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DC7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4F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99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336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D36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1C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AB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D39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6AD51B10" w14:textId="77777777" w:rsidTr="00AD278B">
        <w:trPr>
          <w:trHeight w:val="10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40C7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alanında yeni uygulamalar programlayabilirim.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EBA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66C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923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871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81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60E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6E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B3E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FD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6C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90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0DA49F18" w14:textId="77777777" w:rsidTr="00AD278B">
        <w:trPr>
          <w:trHeight w:val="9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2B21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Yeni yapay zekâ uygulamaları geliştirebilirim.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D4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75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3C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767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16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42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590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B8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0EA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D2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40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1E48CEC9" w14:textId="77777777" w:rsidTr="00AD278B">
        <w:trPr>
          <w:trHeight w:val="235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25AB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Bir yapay zekâ programlamak için gerekli araçları (çerçeveler, programlama dilleri vb.) seçebilirim.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1C0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C7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542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0AF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C6A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13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55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E6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29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5B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B0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562C8F63" w14:textId="77777777" w:rsidTr="00AD278B">
        <w:trPr>
          <w:trHeight w:val="102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C471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zekâyı kullanırken karşılaşılabileceğim zor durumlarda becerilerime güvenebilirim.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119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E4C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99B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C40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B2A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A64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52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B6F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CFE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D1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B64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7F6744F2" w14:textId="77777777" w:rsidTr="00AD278B">
        <w:trPr>
          <w:trHeight w:val="92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684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zekâyla ilgili sorunların çoğunu kendi başıma halledebilirim.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9F7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B82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B6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B2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F86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F34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08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C3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83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1E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C7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6F748E09" w14:textId="77777777" w:rsidTr="00AD278B">
        <w:trPr>
          <w:trHeight w:val="223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AB4" w14:textId="56D278F3" w:rsidR="00F73E0F" w:rsidRPr="00F73E0F" w:rsidRDefault="00F73E0F" w:rsidP="00106C04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ile çalışırken zor ve karmaşık görevleri başarılı bir şekilde çözebilirim.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DFB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80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6FE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5A2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E88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78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0A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717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523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D0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E0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346BAF44" w14:textId="77777777" w:rsidTr="00AD278B">
        <w:trPr>
          <w:trHeight w:val="245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DAA4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alanındaki hızlı değişimlere rağmen her zaman güncel kalabilirim.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63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63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75A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2E5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423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29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B8A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EC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314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47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F09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4977A902" w14:textId="77777777" w:rsidTr="00AD278B">
        <w:trPr>
          <w:trHeight w:val="236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873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uygulamalarındaki en son yenilikleri takip edebilirim.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37F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BD7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98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A51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1D0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507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FC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EA6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9B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C40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F9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2BEC0008" w14:textId="77777777" w:rsidTr="00AD278B">
        <w:trPr>
          <w:trHeight w:val="239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8AD2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Yeni birçok yapay zekâ uygulamaları ortaya çıksa da her zaman "güncel" kalmayı başarabilirim.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4CA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BD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B6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3BC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05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62D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51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4F6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D8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A2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9DC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7D142741" w14:textId="77777777" w:rsidTr="00AD278B">
        <w:trPr>
          <w:trHeight w:val="233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03C2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zekânın kararlarımda beni etkilemesine izin vermem.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C9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EF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B0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B5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A90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645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B6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18A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86C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69A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83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360F6F60" w14:textId="77777777" w:rsidTr="00AD278B">
        <w:trPr>
          <w:trHeight w:val="96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F362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zekânın kararlarımda beni etkilemesini önleyebilirim.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95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F88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C4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2E5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4C9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66D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20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F9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FE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AC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72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630CD14A" w14:textId="77777777" w:rsidTr="00AD278B">
        <w:trPr>
          <w:trHeight w:val="86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629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zekânın kararlarımda beni etkileyip etkilemediğini fark ederim.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60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112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39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9DD5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DF6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E6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87C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CC97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A64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18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31C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1DAB3798" w14:textId="77777777" w:rsidTr="00AD278B">
        <w:trPr>
          <w:trHeight w:val="60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00B6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ile bir şeyler yaparken hayal kırıklığı ve kaygı gibi duygularımı kontrol altında tutabilirim.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77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32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6C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CF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2C8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5ED0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A9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18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F0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FA4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579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29B31CA1" w14:textId="77777777" w:rsidTr="00AD278B">
        <w:trPr>
          <w:trHeight w:val="267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AF9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 ile etkileşimler, beni hüsrana uğrattığında veya korkuttuğunda bununla başa çıkabilirim.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5A9B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D894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91BD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CFA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461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A2B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70A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A9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7B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51A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8A7F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  <w:tr w:rsidR="00817C8F" w:rsidRPr="00F73E0F" w14:paraId="242AA712" w14:textId="77777777" w:rsidTr="00AD278B">
        <w:trPr>
          <w:trHeight w:val="136"/>
        </w:trPr>
        <w:tc>
          <w:tcPr>
            <w:tcW w:w="33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14F1" w14:textId="77777777" w:rsidR="00F73E0F" w:rsidRPr="00F73E0F" w:rsidRDefault="00F73E0F" w:rsidP="00817C8F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Yapay zekâyı farklı amaçlar için kullandığımda ortaya çıkan coşkumu kontrol edebilirim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543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B232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C3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37AC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E7A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E29E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823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E2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466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8E29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451" w14:textId="77777777" w:rsidR="00F73E0F" w:rsidRPr="00F73E0F" w:rsidRDefault="00F73E0F" w:rsidP="00F73E0F">
            <w:pPr>
              <w:spacing w:after="0" w:line="240" w:lineRule="auto"/>
              <w:ind w:left="8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73E0F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</w:tr>
    </w:tbl>
    <w:p w14:paraId="022DE78B" w14:textId="1A37E250" w:rsidR="00F73E0F" w:rsidRDefault="00B3529A" w:rsidP="00F73E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2124"/>
          <w:sz w:val="22"/>
          <w:szCs w:val="22"/>
        </w:rPr>
        <w:t xml:space="preserve"> </w:t>
      </w:r>
      <w:r w:rsidR="00F73E0F" w:rsidRPr="005B05D6">
        <w:rPr>
          <w:rFonts w:ascii="Calibri" w:hAnsi="Calibri" w:cs="Calibri"/>
          <w:color w:val="202124"/>
          <w:sz w:val="22"/>
          <w:szCs w:val="22"/>
        </w:rPr>
        <w:t xml:space="preserve">Aşağıda, yapay </w:t>
      </w:r>
      <w:proofErr w:type="gramStart"/>
      <w:r w:rsidR="00F73E0F" w:rsidRPr="005B05D6">
        <w:rPr>
          <w:rFonts w:ascii="Calibri" w:hAnsi="Calibri" w:cs="Calibri"/>
          <w:color w:val="202124"/>
          <w:sz w:val="22"/>
          <w:szCs w:val="22"/>
        </w:rPr>
        <w:t>zeka</w:t>
      </w:r>
      <w:proofErr w:type="gramEnd"/>
      <w:r w:rsidR="00F73E0F" w:rsidRPr="005B05D6">
        <w:rPr>
          <w:rFonts w:ascii="Calibri" w:hAnsi="Calibri" w:cs="Calibri"/>
          <w:color w:val="202124"/>
          <w:sz w:val="22"/>
          <w:szCs w:val="22"/>
        </w:rPr>
        <w:t xml:space="preserve"> ile uğraşırken sahip olunabilecek farklı yeteneklerin açıklamalarını okuyacaksınız. Bu yetenekler az ya da çok belirgin olabilir. Lütfen kendinizi değerlendirin: Yetenekleriniz ne kadar belirgin?</w:t>
      </w:r>
      <w:r w:rsidR="00F73E0F">
        <w:rPr>
          <w:rFonts w:ascii="Calibri" w:hAnsi="Calibri" w:cs="Calibri"/>
          <w:color w:val="202124"/>
          <w:sz w:val="22"/>
          <w:szCs w:val="22"/>
        </w:rPr>
        <w:t xml:space="preserve"> </w:t>
      </w:r>
      <w:r w:rsidR="00F73E0F" w:rsidRPr="005B05D6">
        <w:rPr>
          <w:rFonts w:ascii="Calibri" w:hAnsi="Calibri" w:cs="Calibri"/>
          <w:color w:val="202124"/>
          <w:sz w:val="22"/>
          <w:szCs w:val="22"/>
        </w:rPr>
        <w:t xml:space="preserve">0 değeri, bir yeteneğin hiç belirgin olmadığı veya çok az </w:t>
      </w:r>
      <w:r w:rsidR="00F73E0F">
        <w:rPr>
          <w:rFonts w:ascii="Calibri" w:hAnsi="Calibri" w:cs="Calibri"/>
          <w:color w:val="202124"/>
          <w:sz w:val="22"/>
          <w:szCs w:val="22"/>
        </w:rPr>
        <w:t xml:space="preserve">belirgin olduğu anlamına gelir. </w:t>
      </w:r>
      <w:r w:rsidR="00F73E0F" w:rsidRPr="005B05D6">
        <w:rPr>
          <w:rFonts w:ascii="Calibri" w:hAnsi="Calibri" w:cs="Calibri"/>
          <w:color w:val="202124"/>
          <w:sz w:val="22"/>
          <w:szCs w:val="22"/>
        </w:rPr>
        <w:t xml:space="preserve">10 değeri, bir yeteneğin çok iyi veya (neredeyse) mükemmel bir şekilde </w:t>
      </w:r>
      <w:r w:rsidR="00F73E0F">
        <w:rPr>
          <w:rFonts w:ascii="Calibri" w:hAnsi="Calibri" w:cs="Calibri"/>
          <w:color w:val="202124"/>
          <w:sz w:val="22"/>
          <w:szCs w:val="22"/>
        </w:rPr>
        <w:t xml:space="preserve">belirgin olduğu anlamına gelir. </w:t>
      </w:r>
      <w:r w:rsidR="00F73E0F" w:rsidRPr="005B05D6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Lütfen yeteneğinizi en iyi tanımlayan değeri daire içine alınız.</w:t>
      </w:r>
    </w:p>
    <w:p w14:paraId="44E040E1" w14:textId="77777777" w:rsidR="006A579F" w:rsidRDefault="006A579F" w:rsidP="00F73E0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A25DC37" w14:textId="77777777" w:rsidR="006A579F" w:rsidRDefault="006A579F" w:rsidP="00F73E0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5C5755B" w14:textId="77777777" w:rsidR="00D155B3" w:rsidRDefault="00D155B3" w:rsidP="00D155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rFonts w:eastAsiaTheme="majorEastAsia"/>
          <w:sz w:val="28"/>
        </w:rPr>
      </w:pPr>
    </w:p>
    <w:p w14:paraId="497E1A13" w14:textId="0731903A" w:rsidR="006A579F" w:rsidRPr="00C425A8" w:rsidRDefault="00D155B3" w:rsidP="00D155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02124"/>
          <w:sz w:val="22"/>
          <w:szCs w:val="22"/>
          <w:shd w:val="clear" w:color="auto" w:fill="FFFFFF"/>
        </w:rPr>
      </w:pPr>
      <w:r w:rsidRPr="00C425A8">
        <w:rPr>
          <w:rStyle w:val="Gl"/>
          <w:rFonts w:eastAsiaTheme="majorEastAsia"/>
        </w:rPr>
        <w:t>Meta-Yapay Zekâ Okuryazarlığı Ölçeği (MAILS):</w:t>
      </w:r>
      <w:r w:rsidRPr="00C425A8">
        <w:t xml:space="preserve"> </w:t>
      </w:r>
      <w:proofErr w:type="spellStart"/>
      <w:r w:rsidRPr="00C425A8">
        <w:t>Carolus</w:t>
      </w:r>
      <w:proofErr w:type="spellEnd"/>
      <w:r w:rsidRPr="00C425A8">
        <w:t xml:space="preserve"> ve arkadaşları (2023) tarafından geliştirilmiş ve Türkçeye Uluğ ve arkadaşları (2025) tarafından uyarlanmış olan bu ölçek, yapay zekâ okuryazarlığını çok boyutlu bir yapıda değerlendirmek amacıyla geliştirilmiş </w:t>
      </w:r>
      <w:proofErr w:type="spellStart"/>
      <w:r w:rsidRPr="00C425A8">
        <w:t>psikometrik</w:t>
      </w:r>
      <w:proofErr w:type="spellEnd"/>
      <w:r w:rsidRPr="00C425A8">
        <w:t xml:space="preserve"> bir ölçektir. 34 maddeden oluşan ölçek, katılımcıların yapay zekâ ile ilgili yetkinliklerini 0 (hiç belirgin değil) ile 10 (çok belirgin) arasında derecelendirdikleri 11 dereceli </w:t>
      </w:r>
      <w:proofErr w:type="spellStart"/>
      <w:r w:rsidRPr="00C425A8">
        <w:t>Likert</w:t>
      </w:r>
      <w:proofErr w:type="spellEnd"/>
      <w:r w:rsidRPr="00C425A8">
        <w:t xml:space="preserve"> tipi bir yapıya sahiptir. </w:t>
      </w:r>
      <w:proofErr w:type="gramStart"/>
      <w:r w:rsidRPr="00C425A8">
        <w:t xml:space="preserve">Ölçek; dört temel boyut ve sekiz alt boyuttan oluşmaktadır: (1) </w:t>
      </w:r>
      <w:r w:rsidRPr="00C425A8">
        <w:rPr>
          <w:rStyle w:val="Gl"/>
          <w:rFonts w:eastAsiaTheme="majorEastAsia"/>
        </w:rPr>
        <w:t>Yapay Zekâ Okuryazarlığı</w:t>
      </w:r>
      <w:r w:rsidRPr="00C425A8">
        <w:t xml:space="preserve"> [Kullanma ve Uygulama (Madde 1–6), Tanıma ve Anlama (Madde 7–12), Yapay Zekâyı Tespit Etme (Madde 13–15), Etik Değerlendirme (Madde 16–18)]; (2) </w:t>
      </w:r>
      <w:r w:rsidRPr="00C425A8">
        <w:rPr>
          <w:rStyle w:val="Gl"/>
          <w:rFonts w:eastAsiaTheme="majorEastAsia"/>
        </w:rPr>
        <w:t>Yapay Zekâ Üretimi</w:t>
      </w:r>
      <w:r w:rsidRPr="00C425A8">
        <w:t xml:space="preserve"> [Yeni Yapay Zekâ Uygulamaları Geliştirme (Madde 19–22)]; (3) </w:t>
      </w:r>
      <w:r w:rsidRPr="00C425A8">
        <w:rPr>
          <w:rStyle w:val="Gl"/>
          <w:rFonts w:eastAsiaTheme="majorEastAsia"/>
        </w:rPr>
        <w:t>Yapay Zekâ Öz-Yeterliği</w:t>
      </w:r>
      <w:r w:rsidRPr="00C425A8">
        <w:t xml:space="preserve"> [Problem Çözme (Madde 23–25), Öğrenme ve Güncel Kalma (Madde 26–28)]; (4) </w:t>
      </w:r>
      <w:r w:rsidRPr="00C425A8">
        <w:rPr>
          <w:rStyle w:val="Gl"/>
          <w:rFonts w:eastAsiaTheme="majorEastAsia"/>
        </w:rPr>
        <w:t>Yapay Zekâ Öz-Yetkinliği</w:t>
      </w:r>
      <w:r w:rsidRPr="00C425A8">
        <w:t xml:space="preserve"> [İkna Okuryazarlığı (Madde 29–31), Duygu Düzenleme (Madde 32–34)]. </w:t>
      </w:r>
      <w:proofErr w:type="gramEnd"/>
      <w:r w:rsidRPr="00C425A8">
        <w:t>Ölçekten elde edilen yüksek puanlar, bireylerin ilgili alt boyutlarda daha yüksek yapay zekâ okuryazarlığına sahip olduklarını göstermektedir. Doğrulayıcı faktör analizi ile ölçeğin yapı geçerliliği desteklenmiş; toplam iç tutarlılık katsayısı (</w:t>
      </w:r>
      <w:proofErr w:type="spellStart"/>
      <w:r w:rsidRPr="00C425A8">
        <w:t>Cronbach's</w:t>
      </w:r>
      <w:proofErr w:type="spellEnd"/>
      <w:r w:rsidRPr="00C425A8">
        <w:t xml:space="preserve"> </w:t>
      </w:r>
      <w:proofErr w:type="spellStart"/>
      <w:r w:rsidRPr="00C425A8">
        <w:t>alpha</w:t>
      </w:r>
      <w:proofErr w:type="spellEnd"/>
      <w:r w:rsidRPr="00C425A8">
        <w:t xml:space="preserve">) .96, alt boyutlara ilişkin katsayılar </w:t>
      </w:r>
      <w:proofErr w:type="gramStart"/>
      <w:r w:rsidRPr="00C425A8">
        <w:t>ise .78</w:t>
      </w:r>
      <w:proofErr w:type="gramEnd"/>
      <w:r w:rsidRPr="00C425A8">
        <w:t xml:space="preserve"> ile .91 arasında bulunmuştur. Ölçek, bilimsel ve akademik araştırmalarda etik ilkeler doğrultusunda ve geliştiricilerinden izin alınarak kullanılabilir.</w:t>
      </w:r>
      <w:r w:rsidR="00AD7606">
        <w:t xml:space="preserve"> </w:t>
      </w:r>
      <w:r w:rsidR="00AD7606" w:rsidRPr="00AD7606">
        <w:rPr>
          <w:i/>
        </w:rPr>
        <w:t>Ölçek için verilen iz</w:t>
      </w:r>
      <w:r w:rsidR="00AD7606">
        <w:rPr>
          <w:i/>
        </w:rPr>
        <w:t>in, kullanım iznidir. Bu izin, ö</w:t>
      </w:r>
      <w:r w:rsidR="00AD7606" w:rsidRPr="00AD7606">
        <w:rPr>
          <w:i/>
        </w:rPr>
        <w:t>lçek üzerinde yapısal bir müdahaleyi kapsamamaktadır.</w:t>
      </w:r>
      <w:bookmarkStart w:id="0" w:name="_GoBack"/>
      <w:bookmarkEnd w:id="0"/>
    </w:p>
    <w:sectPr w:rsidR="006A579F" w:rsidRPr="00C425A8" w:rsidSect="009B0A8C">
      <w:pgSz w:w="16838" w:h="11906" w:orient="landscape"/>
      <w:pgMar w:top="426" w:right="962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7A54A" w14:textId="77777777" w:rsidR="00D4532F" w:rsidRDefault="00D4532F" w:rsidP="00F73E0F">
      <w:pPr>
        <w:spacing w:after="0" w:line="240" w:lineRule="auto"/>
      </w:pPr>
      <w:r>
        <w:separator/>
      </w:r>
    </w:p>
  </w:endnote>
  <w:endnote w:type="continuationSeparator" w:id="0">
    <w:p w14:paraId="0256928B" w14:textId="77777777" w:rsidR="00D4532F" w:rsidRDefault="00D4532F" w:rsidP="00F7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5AD78" w14:textId="77777777" w:rsidR="00D4532F" w:rsidRDefault="00D4532F" w:rsidP="00F73E0F">
      <w:pPr>
        <w:spacing w:after="0" w:line="240" w:lineRule="auto"/>
      </w:pPr>
      <w:r>
        <w:separator/>
      </w:r>
    </w:p>
  </w:footnote>
  <w:footnote w:type="continuationSeparator" w:id="0">
    <w:p w14:paraId="3D0D15E6" w14:textId="77777777" w:rsidR="00D4532F" w:rsidRDefault="00D4532F" w:rsidP="00F7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A8A"/>
    <w:multiLevelType w:val="hybridMultilevel"/>
    <w:tmpl w:val="CFFC9DF6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39"/>
    <w:rsid w:val="00004803"/>
    <w:rsid w:val="00096140"/>
    <w:rsid w:val="000F3219"/>
    <w:rsid w:val="00106C04"/>
    <w:rsid w:val="001A5005"/>
    <w:rsid w:val="001A6C0F"/>
    <w:rsid w:val="00223CC8"/>
    <w:rsid w:val="00234623"/>
    <w:rsid w:val="002509CE"/>
    <w:rsid w:val="00296BB8"/>
    <w:rsid w:val="002A12FB"/>
    <w:rsid w:val="002C7585"/>
    <w:rsid w:val="0030233D"/>
    <w:rsid w:val="0034133B"/>
    <w:rsid w:val="00356695"/>
    <w:rsid w:val="00392F2F"/>
    <w:rsid w:val="00403DD0"/>
    <w:rsid w:val="00481DF8"/>
    <w:rsid w:val="00495964"/>
    <w:rsid w:val="00551E39"/>
    <w:rsid w:val="00556082"/>
    <w:rsid w:val="005B05D6"/>
    <w:rsid w:val="00622466"/>
    <w:rsid w:val="0062621B"/>
    <w:rsid w:val="00643F4B"/>
    <w:rsid w:val="006766A5"/>
    <w:rsid w:val="006A579F"/>
    <w:rsid w:val="006F5219"/>
    <w:rsid w:val="007D4AF2"/>
    <w:rsid w:val="00817C8F"/>
    <w:rsid w:val="00884E19"/>
    <w:rsid w:val="008E6675"/>
    <w:rsid w:val="00913E59"/>
    <w:rsid w:val="009B0A8C"/>
    <w:rsid w:val="009B520A"/>
    <w:rsid w:val="00A21AED"/>
    <w:rsid w:val="00A263E4"/>
    <w:rsid w:val="00A347B2"/>
    <w:rsid w:val="00A417D6"/>
    <w:rsid w:val="00AD0E10"/>
    <w:rsid w:val="00AD278B"/>
    <w:rsid w:val="00AD7606"/>
    <w:rsid w:val="00AF544D"/>
    <w:rsid w:val="00B020A7"/>
    <w:rsid w:val="00B3529A"/>
    <w:rsid w:val="00B42291"/>
    <w:rsid w:val="00B82AA7"/>
    <w:rsid w:val="00B84F9E"/>
    <w:rsid w:val="00BB2B4C"/>
    <w:rsid w:val="00BD2504"/>
    <w:rsid w:val="00BE0075"/>
    <w:rsid w:val="00C425A8"/>
    <w:rsid w:val="00C57A2E"/>
    <w:rsid w:val="00C648EC"/>
    <w:rsid w:val="00C65366"/>
    <w:rsid w:val="00CE5825"/>
    <w:rsid w:val="00D072E3"/>
    <w:rsid w:val="00D155B3"/>
    <w:rsid w:val="00D21168"/>
    <w:rsid w:val="00D4532F"/>
    <w:rsid w:val="00DF6410"/>
    <w:rsid w:val="00E7661B"/>
    <w:rsid w:val="00EA0092"/>
    <w:rsid w:val="00F73E0F"/>
    <w:rsid w:val="00FB4572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9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E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E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E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E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E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E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51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5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51E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E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E3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51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51E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E39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VarsaylanParagrafYazTipi"/>
    <w:rsid w:val="008E6675"/>
  </w:style>
  <w:style w:type="character" w:customStyle="1" w:styleId="vnumgf">
    <w:name w:val="vnumgf"/>
    <w:basedOn w:val="VarsaylanParagrafYazTipi"/>
    <w:rsid w:val="008E6675"/>
  </w:style>
  <w:style w:type="table" w:styleId="TabloKlavuzu">
    <w:name w:val="Table Grid"/>
    <w:basedOn w:val="NormalTablo"/>
    <w:uiPriority w:val="39"/>
    <w:rsid w:val="00BD2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9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6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7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3E0F"/>
  </w:style>
  <w:style w:type="paragraph" w:styleId="Altbilgi">
    <w:name w:val="footer"/>
    <w:basedOn w:val="Normal"/>
    <w:link w:val="AltbilgiChar"/>
    <w:uiPriority w:val="99"/>
    <w:unhideWhenUsed/>
    <w:rsid w:val="00F7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3E0F"/>
  </w:style>
  <w:style w:type="character" w:styleId="Vurgu">
    <w:name w:val="Emphasis"/>
    <w:basedOn w:val="VarsaylanParagrafYazTipi"/>
    <w:uiPriority w:val="20"/>
    <w:qFormat/>
    <w:rsid w:val="006A579F"/>
    <w:rPr>
      <w:i/>
      <w:iCs/>
    </w:rPr>
  </w:style>
  <w:style w:type="character" w:styleId="Gl">
    <w:name w:val="Strong"/>
    <w:basedOn w:val="VarsaylanParagrafYazTipi"/>
    <w:uiPriority w:val="22"/>
    <w:qFormat/>
    <w:rsid w:val="00D15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E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E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E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E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E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E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51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5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51E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E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E3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51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51E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E39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VarsaylanParagrafYazTipi"/>
    <w:rsid w:val="008E6675"/>
  </w:style>
  <w:style w:type="character" w:customStyle="1" w:styleId="vnumgf">
    <w:name w:val="vnumgf"/>
    <w:basedOn w:val="VarsaylanParagrafYazTipi"/>
    <w:rsid w:val="008E6675"/>
  </w:style>
  <w:style w:type="table" w:styleId="TabloKlavuzu">
    <w:name w:val="Table Grid"/>
    <w:basedOn w:val="NormalTablo"/>
    <w:uiPriority w:val="39"/>
    <w:rsid w:val="00BD2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9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6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7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3E0F"/>
  </w:style>
  <w:style w:type="paragraph" w:styleId="Altbilgi">
    <w:name w:val="footer"/>
    <w:basedOn w:val="Normal"/>
    <w:link w:val="AltbilgiChar"/>
    <w:uiPriority w:val="99"/>
    <w:unhideWhenUsed/>
    <w:rsid w:val="00F7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3E0F"/>
  </w:style>
  <w:style w:type="character" w:styleId="Vurgu">
    <w:name w:val="Emphasis"/>
    <w:basedOn w:val="VarsaylanParagrafYazTipi"/>
    <w:uiPriority w:val="20"/>
    <w:qFormat/>
    <w:rsid w:val="006A579F"/>
    <w:rPr>
      <w:i/>
      <w:iCs/>
    </w:rPr>
  </w:style>
  <w:style w:type="character" w:styleId="Gl">
    <w:name w:val="Strong"/>
    <w:basedOn w:val="VarsaylanParagrafYazTipi"/>
    <w:uiPriority w:val="22"/>
    <w:qFormat/>
    <w:rsid w:val="00D1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3C38-C088-4BCA-AE42-91C9A7BE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SUMEYYA TATLI HARMANCI</dc:creator>
  <cp:lastModifiedBy>Emire</cp:lastModifiedBy>
  <cp:revision>4</cp:revision>
  <cp:lastPrinted>2025-05-23T10:27:00Z</cp:lastPrinted>
  <dcterms:created xsi:type="dcterms:W3CDTF">2025-05-23T10:27:00Z</dcterms:created>
  <dcterms:modified xsi:type="dcterms:W3CDTF">2025-05-23T10:34:00Z</dcterms:modified>
</cp:coreProperties>
</file>