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52" w:rsidRPr="009529BF" w:rsidRDefault="009529BF" w:rsidP="009529B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jdgxs" w:colFirst="0" w:colLast="0"/>
      <w:bookmarkEnd w:id="0"/>
      <w:r w:rsidRPr="009529BF">
        <w:rPr>
          <w:rFonts w:ascii="Times New Roman" w:hAnsi="Times New Roman" w:cs="Times New Roman"/>
          <w:b/>
          <w:sz w:val="24"/>
        </w:rPr>
        <w:t>Manevi Psikolojik Sağlamlık</w:t>
      </w:r>
    </w:p>
    <w:tbl>
      <w:tblPr>
        <w:tblStyle w:val="a"/>
        <w:tblW w:w="91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417"/>
        <w:gridCol w:w="1276"/>
        <w:gridCol w:w="1625"/>
      </w:tblGrid>
      <w:tr w:rsidR="00B52552">
        <w:trPr>
          <w:cantSplit/>
          <w:trHeight w:val="251"/>
        </w:trPr>
        <w:tc>
          <w:tcPr>
            <w:tcW w:w="48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52552" w:rsidRDefault="0095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Maddeler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Manevi Başa Çıkma</w:t>
            </w:r>
          </w:p>
        </w:tc>
        <w:tc>
          <w:tcPr>
            <w:tcW w:w="1276" w:type="dxa"/>
            <w:tcBorders>
              <w:top w:val="single" w:sz="18" w:space="0" w:color="000000"/>
              <w:left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Manevi İnançlar</w:t>
            </w:r>
          </w:p>
        </w:tc>
        <w:tc>
          <w:tcPr>
            <w:tcW w:w="1625" w:type="dxa"/>
            <w:tcBorders>
              <w:top w:val="single" w:sz="18" w:space="0" w:color="000000"/>
              <w:left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Manevi bağlılık</w:t>
            </w: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m12 (Zorluklarla karşılaştığımda manevi inançlarıma sığınırım.)</w:t>
            </w:r>
          </w:p>
        </w:tc>
        <w:tc>
          <w:tcPr>
            <w:tcW w:w="1417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,709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m11 (Hayatın zorlayıcı anlarında maneviyatım beni güçlendirir.)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m13 (Zorluklar karşısında manevi kaynaklarımdan destek alırım.)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m15 (Manevi değerlerim sayesinde zorlayıcı durumlara daha dirençliyim.)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m16 (Zor zamanlarda maneviyatımla güç bulurum.)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m14 (Maneviyatım beni olumsuz duygulardan arındırır.)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m10 (Manevi inançlarım yaşamıma anlam katıyor.)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,774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m8 (Manevi değerlere bağlı kaldıkça içsel huzurum artıyor.)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,745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m7 (İnançlarım, zor durumlarda beni ayakta tutuyor.)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,687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m9 (Manevi inanışlarım beni her zaman doğruya yönlendiriyor.)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,682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m6 (Manevi inançlarım, yaşamımın önemli bir parçası.)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,646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 (İnançlarım doğrultusunda kararlar almaya özen gösteririm.)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,812</w:t>
            </w:r>
          </w:p>
        </w:tc>
      </w:tr>
      <w:tr w:rsidR="00B52552">
        <w:trPr>
          <w:cantSplit/>
          <w:trHeight w:val="41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m2 (Manevi pratiğimi her gün düzenli olarak sürdürürüm.)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,764</w:t>
            </w: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m3 (İnançlarıma bağlı kalmak bana güç verir.)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,672</w:t>
            </w: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m5 (Manevi bağlılığımı her koşulda korurum.)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,645</w:t>
            </w:r>
          </w:p>
        </w:tc>
      </w:tr>
      <w:tr w:rsidR="00B52552">
        <w:trPr>
          <w:cantSplit/>
          <w:trHeight w:val="397"/>
        </w:trPr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m4 (Manevi değerlerim, hayatımda rehberlik eden temel ilkelerdir.)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52552" w:rsidRDefault="00B52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B52552" w:rsidRDefault="0095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,644</w:t>
            </w:r>
          </w:p>
        </w:tc>
      </w:tr>
    </w:tbl>
    <w:p w:rsidR="00B52552" w:rsidRDefault="00B52552"/>
    <w:p w:rsidR="00B52552" w:rsidRDefault="009529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Ölçekte ters madde yoktur. Toplam puan alınabileceği gibi her alt boyut için de puanlama yapılabilir.</w:t>
      </w:r>
    </w:p>
    <w:p w:rsidR="009529BF" w:rsidRDefault="009529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Kaynakça: </w:t>
      </w:r>
      <w:r w:rsidRPr="009529BF">
        <w:rPr>
          <w:rFonts w:ascii="Times New Roman" w:eastAsia="Times New Roman" w:hAnsi="Times New Roman" w:cs="Times New Roman"/>
        </w:rPr>
        <w:t>Okan, N</w:t>
      </w:r>
      <w:proofErr w:type="gramStart"/>
      <w:r w:rsidRPr="009529BF">
        <w:rPr>
          <w:rFonts w:ascii="Times New Roman" w:eastAsia="Times New Roman" w:hAnsi="Times New Roman" w:cs="Times New Roman"/>
        </w:rPr>
        <w:t>.,</w:t>
      </w:r>
      <w:proofErr w:type="gramEnd"/>
      <w:r w:rsidRPr="009529BF">
        <w:rPr>
          <w:rFonts w:ascii="Times New Roman" w:eastAsia="Times New Roman" w:hAnsi="Times New Roman" w:cs="Times New Roman"/>
        </w:rPr>
        <w:t xml:space="preserve"> Ekşi, F. (2025). </w:t>
      </w:r>
      <w:proofErr w:type="spellStart"/>
      <w:r w:rsidRPr="009529BF">
        <w:rPr>
          <w:rFonts w:ascii="Times New Roman" w:eastAsia="Times New Roman" w:hAnsi="Times New Roman" w:cs="Times New Roman"/>
        </w:rPr>
        <w:t>The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Spiritual </w:t>
      </w:r>
      <w:proofErr w:type="spellStart"/>
      <w:r w:rsidRPr="009529BF">
        <w:rPr>
          <w:rFonts w:ascii="Times New Roman" w:eastAsia="Times New Roman" w:hAnsi="Times New Roman" w:cs="Times New Roman"/>
        </w:rPr>
        <w:t>Psychological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Robustness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Scale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(SPRS): A New </w:t>
      </w:r>
      <w:proofErr w:type="spellStart"/>
      <w:r w:rsidRPr="009529BF">
        <w:rPr>
          <w:rFonts w:ascii="Times New Roman" w:eastAsia="Times New Roman" w:hAnsi="Times New Roman" w:cs="Times New Roman"/>
        </w:rPr>
        <w:t>Measure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for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Assessing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Spiritual and </w:t>
      </w:r>
      <w:proofErr w:type="spellStart"/>
      <w:r w:rsidRPr="009529BF">
        <w:rPr>
          <w:rFonts w:ascii="Times New Roman" w:eastAsia="Times New Roman" w:hAnsi="Times New Roman" w:cs="Times New Roman"/>
        </w:rPr>
        <w:t>Psychological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Strength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9529BF">
        <w:rPr>
          <w:rFonts w:ascii="Times New Roman" w:eastAsia="Times New Roman" w:hAnsi="Times New Roman" w:cs="Times New Roman"/>
        </w:rPr>
        <w:t>the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Context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9529BF">
        <w:rPr>
          <w:rFonts w:ascii="Times New Roman" w:eastAsia="Times New Roman" w:hAnsi="Times New Roman" w:cs="Times New Roman"/>
        </w:rPr>
        <w:t>Turkish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</w:rPr>
        <w:t>Culture</w:t>
      </w:r>
      <w:proofErr w:type="spellEnd"/>
      <w:r w:rsidRPr="009529BF">
        <w:rPr>
          <w:rFonts w:ascii="Times New Roman" w:eastAsia="Times New Roman" w:hAnsi="Times New Roman" w:cs="Times New Roman"/>
        </w:rPr>
        <w:t xml:space="preserve">. </w:t>
      </w:r>
      <w:r w:rsidRPr="009529BF">
        <w:rPr>
          <w:rFonts w:ascii="Times New Roman" w:eastAsia="Times New Roman" w:hAnsi="Times New Roman" w:cs="Times New Roman"/>
          <w:i/>
          <w:iCs/>
        </w:rPr>
        <w:t xml:space="preserve">J </w:t>
      </w:r>
      <w:proofErr w:type="spellStart"/>
      <w:r w:rsidRPr="009529BF">
        <w:rPr>
          <w:rFonts w:ascii="Times New Roman" w:eastAsia="Times New Roman" w:hAnsi="Times New Roman" w:cs="Times New Roman"/>
          <w:i/>
          <w:iCs/>
        </w:rPr>
        <w:t>Relig</w:t>
      </w:r>
      <w:proofErr w:type="spellEnd"/>
      <w:r w:rsidRPr="009529BF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9529BF">
        <w:rPr>
          <w:rFonts w:ascii="Times New Roman" w:eastAsia="Times New Roman" w:hAnsi="Times New Roman" w:cs="Times New Roman"/>
          <w:i/>
          <w:iCs/>
        </w:rPr>
        <w:t>Health</w:t>
      </w:r>
      <w:proofErr w:type="spellEnd"/>
      <w:r w:rsidRPr="009529BF">
        <w:rPr>
          <w:rFonts w:ascii="Times New Roman" w:eastAsia="Times New Roman" w:hAnsi="Times New Roman" w:cs="Times New Roman"/>
        </w:rPr>
        <w:t> </w:t>
      </w:r>
      <w:r w:rsidRPr="009529BF">
        <w:rPr>
          <w:rFonts w:ascii="Times New Roman" w:eastAsia="Times New Roman" w:hAnsi="Times New Roman" w:cs="Times New Roman"/>
          <w:b/>
          <w:bCs/>
        </w:rPr>
        <w:t>64</w:t>
      </w:r>
      <w:r w:rsidRPr="009529BF">
        <w:rPr>
          <w:rFonts w:ascii="Times New Roman" w:eastAsia="Times New Roman" w:hAnsi="Times New Roman" w:cs="Times New Roman"/>
        </w:rPr>
        <w:t xml:space="preserve">, 1473–1497. </w:t>
      </w:r>
      <w:hyperlink r:id="rId4" w:history="1">
        <w:r w:rsidRPr="008D078D">
          <w:rPr>
            <w:rStyle w:val="Kpr"/>
            <w:rFonts w:ascii="Times New Roman" w:eastAsia="Times New Roman" w:hAnsi="Times New Roman" w:cs="Times New Roman"/>
          </w:rPr>
          <w:t>https://doi.org/10.1007/s10943-024-02175-5</w:t>
        </w:r>
      </w:hyperlink>
      <w:r>
        <w:rPr>
          <w:rFonts w:ascii="Times New Roman" w:eastAsia="Times New Roman" w:hAnsi="Times New Roman" w:cs="Times New Roman"/>
        </w:rPr>
        <w:t xml:space="preserve"> </w:t>
      </w:r>
      <w:bookmarkStart w:id="1" w:name="_GoBack"/>
      <w:bookmarkEnd w:id="1"/>
    </w:p>
    <w:sectPr w:rsidR="009529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52"/>
    <w:rsid w:val="009529BF"/>
    <w:rsid w:val="00B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34CE"/>
  <w15:docId w15:val="{B6FC6D88-169A-4533-BC79-133CEB59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952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s10943-024-02175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1299</Characters>
  <Application>Microsoft Office Word</Application>
  <DocSecurity>0</DocSecurity>
  <Lines>433</Lines>
  <Paragraphs>104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 OKN</dc:creator>
  <cp:lastModifiedBy>Nesr OKN</cp:lastModifiedBy>
  <cp:revision>2</cp:revision>
  <dcterms:created xsi:type="dcterms:W3CDTF">2025-05-15T20:04:00Z</dcterms:created>
  <dcterms:modified xsi:type="dcterms:W3CDTF">2025-05-15T20:04:00Z</dcterms:modified>
</cp:coreProperties>
</file>