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BBA73" w14:textId="6CFA36C9" w:rsidR="00F36449" w:rsidRPr="00E67676" w:rsidRDefault="00F36449" w:rsidP="00314D98">
      <w:pPr>
        <w:spacing w:before="100" w:beforeAutospacing="1" w:after="100" w:afterAutospacing="1" w:line="240" w:lineRule="auto"/>
        <w:jc w:val="center"/>
        <w:rPr>
          <w:rFonts w:ascii="Times New Roman" w:eastAsia="Times New Roman" w:hAnsi="Times New Roman" w:cs="Times New Roman"/>
          <w:b/>
          <w:bCs/>
          <w:sz w:val="32"/>
          <w:szCs w:val="32"/>
          <w:lang w:eastAsia="tr-TR"/>
        </w:rPr>
      </w:pPr>
      <w:r w:rsidRPr="00E67676">
        <w:rPr>
          <w:rFonts w:ascii="Times New Roman" w:eastAsia="Times New Roman" w:hAnsi="Times New Roman" w:cs="Times New Roman"/>
          <w:b/>
          <w:bCs/>
          <w:sz w:val="32"/>
          <w:szCs w:val="32"/>
          <w:lang w:eastAsia="tr-TR"/>
        </w:rPr>
        <w:t>İlkokul Öğrencileri İçin İdeal Vatandaşlık Ölçeği Geliştirilmesi</w:t>
      </w:r>
    </w:p>
    <w:p w14:paraId="76E9B767" w14:textId="77777777" w:rsidR="0098024E" w:rsidRDefault="0098024E" w:rsidP="00314D98">
      <w:pPr>
        <w:spacing w:before="100" w:beforeAutospacing="1" w:after="100" w:afterAutospacing="1" w:line="240" w:lineRule="auto"/>
        <w:jc w:val="center"/>
        <w:rPr>
          <w:rFonts w:ascii="Times New Roman" w:eastAsia="Times New Roman" w:hAnsi="Times New Roman" w:cs="Times New Roman"/>
          <w:b/>
          <w:bCs/>
          <w:sz w:val="28"/>
          <w:szCs w:val="28"/>
          <w:lang w:eastAsia="tr-TR"/>
        </w:rPr>
      </w:pPr>
    </w:p>
    <w:p w14:paraId="6480B84E" w14:textId="34DB1A0A" w:rsidR="00314D98" w:rsidRDefault="00314D98" w:rsidP="00314D98">
      <w:pPr>
        <w:spacing w:before="100" w:beforeAutospacing="1" w:after="100" w:afterAutospacing="1" w:line="240" w:lineRule="auto"/>
        <w:jc w:val="center"/>
        <w:rPr>
          <w:rFonts w:ascii="Times New Roman" w:eastAsia="Times New Roman" w:hAnsi="Times New Roman" w:cs="Times New Roman"/>
          <w:b/>
          <w:bCs/>
          <w:sz w:val="28"/>
          <w:szCs w:val="28"/>
          <w:lang w:eastAsia="tr-TR"/>
        </w:rPr>
      </w:pPr>
      <w:r>
        <w:rPr>
          <w:rFonts w:ascii="Times New Roman" w:eastAsia="Times New Roman" w:hAnsi="Times New Roman" w:cs="Times New Roman"/>
          <w:b/>
          <w:bCs/>
          <w:sz w:val="28"/>
          <w:szCs w:val="28"/>
          <w:lang w:eastAsia="tr-TR"/>
        </w:rPr>
        <w:t>Doç. Dr. Cüneyt Aka</w:t>
      </w:r>
      <w:r w:rsidR="0098024E">
        <w:rPr>
          <w:rFonts w:ascii="Times New Roman" w:eastAsia="Times New Roman" w:hAnsi="Times New Roman" w:cs="Times New Roman"/>
          <w:b/>
          <w:bCs/>
          <w:sz w:val="28"/>
          <w:szCs w:val="28"/>
          <w:lang w:eastAsia="tr-TR"/>
        </w:rPr>
        <w:t>r</w:t>
      </w:r>
      <w:r w:rsidR="0098024E" w:rsidRPr="0098024E">
        <w:rPr>
          <w:rStyle w:val="DipnotBavurusu"/>
          <w:rFonts w:ascii="Times New Roman" w:eastAsia="Times New Roman" w:hAnsi="Times New Roman" w:cs="Times New Roman"/>
          <w:b/>
          <w:bCs/>
          <w:sz w:val="28"/>
          <w:szCs w:val="28"/>
          <w:lang w:eastAsia="tr-TR"/>
        </w:rPr>
        <w:footnoteReference w:customMarkFollows="1" w:id="1"/>
        <w:sym w:font="Symbol" w:char="F02A"/>
      </w:r>
    </w:p>
    <w:p w14:paraId="2FD14CCE" w14:textId="55EDC7AE" w:rsidR="00356C80" w:rsidRPr="00356C80" w:rsidRDefault="00356C80" w:rsidP="00356C80">
      <w:pPr>
        <w:pStyle w:val="NormalWeb"/>
        <w:rPr>
          <w:b/>
          <w:bCs/>
          <w:sz w:val="20"/>
          <w:szCs w:val="20"/>
        </w:rPr>
      </w:pPr>
      <w:r w:rsidRPr="00356C80">
        <w:rPr>
          <w:b/>
          <w:bCs/>
          <w:sz w:val="20"/>
          <w:szCs w:val="20"/>
        </w:rPr>
        <w:t>Özet</w:t>
      </w:r>
    </w:p>
    <w:p w14:paraId="062D6209" w14:textId="4FC0BAF6" w:rsidR="00356C80" w:rsidRPr="00356C80" w:rsidRDefault="00356C80" w:rsidP="00356C80">
      <w:pPr>
        <w:pStyle w:val="NormalWeb"/>
        <w:spacing w:before="120" w:beforeAutospacing="0" w:after="0" w:afterAutospacing="0"/>
        <w:jc w:val="both"/>
        <w:rPr>
          <w:sz w:val="20"/>
          <w:szCs w:val="20"/>
        </w:rPr>
      </w:pPr>
      <w:r w:rsidRPr="00356C80">
        <w:rPr>
          <w:sz w:val="20"/>
          <w:szCs w:val="20"/>
        </w:rPr>
        <w:t>Bu çalışma, ilkokul 2., 3. ve 4. sınıf öğrencilerinin ideal vatandaşlık eğilimlerini ölçmeye yönelik geçerli ve güvenilir bir ölçek geliştirmeyi amaçlamaktadır. Vatandaşlık eğitimi, bireylerin topluma etkin katılım sağlamalarını, sorumluluk bilinci geliştirmelerini ve demokratik değerlere sahip bireyler olarak yetişmelerini destekleyen kritik bir süreçtir. Ancak ilkokul öğrencilerine yönelik bütüncül bir vatandaşlık ölçeğinin eksikliği, bu alanda yeni bir ölçme aracının geliştirilmesini gerekli kılmaktadır.</w:t>
      </w:r>
    </w:p>
    <w:p w14:paraId="16169657" w14:textId="4D9858A8" w:rsidR="00356C80" w:rsidRPr="00356C80" w:rsidRDefault="00356C80" w:rsidP="00356C80">
      <w:pPr>
        <w:pStyle w:val="NormalWeb"/>
        <w:spacing w:before="120" w:beforeAutospacing="0" w:after="0" w:afterAutospacing="0"/>
        <w:jc w:val="both"/>
        <w:rPr>
          <w:sz w:val="20"/>
          <w:szCs w:val="20"/>
        </w:rPr>
      </w:pPr>
      <w:r w:rsidRPr="00356C80">
        <w:rPr>
          <w:sz w:val="20"/>
          <w:szCs w:val="20"/>
        </w:rPr>
        <w:t xml:space="preserve">Araştırma sürecinde, kapsamlı bir literatür taraması yapılmış ve ideal vatandaşlık eğilimini ölçmeye yönelik 30 maddelik bir taslak ölçek oluşturulmuştur. Bu taslak, alan uzmanlarının görüşleri doğrultusunda değerlendirilmiş ve 20 maddeye indirgenmiştir. Ölçeğin yapı geçerliliğini test etmek için Açımlayıcı Faktör Analizi (AFA) gerçekleştirilmiş ve ölçeğin </w:t>
      </w:r>
      <w:r w:rsidR="000A3AFA">
        <w:rPr>
          <w:sz w:val="20"/>
          <w:szCs w:val="20"/>
        </w:rPr>
        <w:t xml:space="preserve">10 maddelik </w:t>
      </w:r>
      <w:r w:rsidRPr="00356C80">
        <w:rPr>
          <w:sz w:val="20"/>
          <w:szCs w:val="20"/>
        </w:rPr>
        <w:t>tek faktörlü bir yapıya sahip olduğu belirlenmiştir. Faktör yükleri ,646 ile ,861 arasında değişmekte olup, ölçeğin geçerli bir yapıya sahip olduğunu göstermektedir. Ayrıca, Cronbach’s Alpha iç tutarlılık katsayısı 0,92 olarak hesaplanmış, bu da ölçeğin yüksek güvenilirliğe sahip olduğunu kanıtlamaktadır.</w:t>
      </w:r>
    </w:p>
    <w:p w14:paraId="7B923B61" w14:textId="2A965D54" w:rsidR="00356C80" w:rsidRDefault="00356C80" w:rsidP="00356C80">
      <w:pPr>
        <w:pStyle w:val="NormalWeb"/>
        <w:spacing w:before="120" w:beforeAutospacing="0" w:after="0" w:afterAutospacing="0"/>
        <w:jc w:val="both"/>
        <w:rPr>
          <w:sz w:val="20"/>
          <w:szCs w:val="20"/>
        </w:rPr>
      </w:pPr>
      <w:r w:rsidRPr="00356C80">
        <w:rPr>
          <w:sz w:val="20"/>
          <w:szCs w:val="20"/>
        </w:rPr>
        <w:t>Doğrulayıcı Faktör Analizi (DFA) sonuçları, modelin veriyle yüksek derecede uyum sağladığını göstermektedir</w:t>
      </w:r>
      <w:r w:rsidR="00637E8E">
        <w:rPr>
          <w:sz w:val="20"/>
          <w:szCs w:val="20"/>
        </w:rPr>
        <w:t>.</w:t>
      </w:r>
      <w:r w:rsidRPr="00356C80">
        <w:rPr>
          <w:sz w:val="20"/>
          <w:szCs w:val="20"/>
        </w:rPr>
        <w:t xml:space="preserve"> Bu bulgular doğrultusunda geliştirilen ölçek, ilkokul öğrencilerinin vatandaşlık eğilimlerini ölçmek için ge</w:t>
      </w:r>
      <w:r w:rsidR="00637E8E">
        <w:rPr>
          <w:sz w:val="20"/>
          <w:szCs w:val="20"/>
        </w:rPr>
        <w:t>çe</w:t>
      </w:r>
      <w:r w:rsidRPr="00356C80">
        <w:rPr>
          <w:sz w:val="20"/>
          <w:szCs w:val="20"/>
        </w:rPr>
        <w:t>rli ve güvenilir bir ölçme aracı olarak değerlendirilmektedir. Ölçeğin eğitim politikalarına, öğretim programlarına ve vatandaşlık eğitimi araştırmalarına katkı sağlaması beklenmektedir.</w:t>
      </w:r>
    </w:p>
    <w:p w14:paraId="0B22B780" w14:textId="451F5E03" w:rsidR="00356C80" w:rsidRPr="00356C80" w:rsidRDefault="00356C80" w:rsidP="00356C80">
      <w:pPr>
        <w:pStyle w:val="NormalWeb"/>
        <w:spacing w:before="120" w:beforeAutospacing="0" w:after="0" w:afterAutospacing="0"/>
        <w:jc w:val="both"/>
        <w:rPr>
          <w:sz w:val="20"/>
          <w:szCs w:val="20"/>
        </w:rPr>
      </w:pPr>
      <w:r w:rsidRPr="00356C80">
        <w:rPr>
          <w:rStyle w:val="Gl"/>
          <w:sz w:val="20"/>
          <w:szCs w:val="20"/>
        </w:rPr>
        <w:t>Anahtar Kelimeler:</w:t>
      </w:r>
      <w:r w:rsidRPr="00356C80">
        <w:rPr>
          <w:sz w:val="20"/>
          <w:szCs w:val="20"/>
        </w:rPr>
        <w:t xml:space="preserve"> Vatandaşlık Eğitimi, Ölçek Geliştirme, İlkokul Öğrencileri</w:t>
      </w:r>
    </w:p>
    <w:p w14:paraId="4A566330" w14:textId="5E03E25F" w:rsidR="00356C80" w:rsidRPr="00356C80" w:rsidRDefault="00356C80" w:rsidP="00356C80">
      <w:pPr>
        <w:spacing w:before="100" w:beforeAutospacing="1" w:after="100" w:afterAutospacing="1" w:line="240" w:lineRule="auto"/>
        <w:rPr>
          <w:rFonts w:ascii="Times New Roman" w:eastAsia="Times New Roman" w:hAnsi="Times New Roman" w:cs="Times New Roman"/>
          <w:b/>
          <w:bCs/>
          <w:sz w:val="24"/>
          <w:szCs w:val="24"/>
          <w:lang w:eastAsia="tr-TR"/>
        </w:rPr>
      </w:pPr>
      <w:r w:rsidRPr="00356C80">
        <w:rPr>
          <w:rFonts w:ascii="Times New Roman" w:eastAsia="Times New Roman" w:hAnsi="Times New Roman" w:cs="Times New Roman"/>
          <w:b/>
          <w:bCs/>
          <w:sz w:val="24"/>
          <w:szCs w:val="24"/>
          <w:lang w:eastAsia="tr-TR"/>
        </w:rPr>
        <w:t>Giriş</w:t>
      </w:r>
    </w:p>
    <w:p w14:paraId="004CC2E5" w14:textId="77777777" w:rsidR="00F36449" w:rsidRPr="00D8678D" w:rsidRDefault="00F36449" w:rsidP="00385B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 xml:space="preserve">Vatandaşlık kavramı, tarihsel süreçte farklı toplumlar ve siyasal yapılar içinde değişen anlamlar kazanmış çok boyutlu bir olgudur. Etimolojik olarak, Antik Yunan’daki şehir devletlerini ifade eden </w:t>
      </w:r>
      <w:r w:rsidRPr="00D8678D">
        <w:rPr>
          <w:rFonts w:ascii="Times New Roman" w:eastAsia="Times New Roman" w:hAnsi="Times New Roman" w:cs="Times New Roman"/>
          <w:i/>
          <w:iCs/>
          <w:sz w:val="24"/>
          <w:szCs w:val="24"/>
          <w:lang w:eastAsia="tr-TR"/>
        </w:rPr>
        <w:t>“cite”</w:t>
      </w:r>
      <w:r w:rsidRPr="00D8678D">
        <w:rPr>
          <w:rFonts w:ascii="Times New Roman" w:eastAsia="Times New Roman" w:hAnsi="Times New Roman" w:cs="Times New Roman"/>
          <w:sz w:val="24"/>
          <w:szCs w:val="24"/>
          <w:lang w:eastAsia="tr-TR"/>
        </w:rPr>
        <w:t xml:space="preserve"> ya da </w:t>
      </w:r>
      <w:r w:rsidRPr="00D8678D">
        <w:rPr>
          <w:rFonts w:ascii="Times New Roman" w:eastAsia="Times New Roman" w:hAnsi="Times New Roman" w:cs="Times New Roman"/>
          <w:i/>
          <w:iCs/>
          <w:sz w:val="24"/>
          <w:szCs w:val="24"/>
          <w:lang w:eastAsia="tr-TR"/>
        </w:rPr>
        <w:t>“city”</w:t>
      </w:r>
      <w:r w:rsidRPr="00D8678D">
        <w:rPr>
          <w:rFonts w:ascii="Times New Roman" w:eastAsia="Times New Roman" w:hAnsi="Times New Roman" w:cs="Times New Roman"/>
          <w:sz w:val="24"/>
          <w:szCs w:val="24"/>
          <w:lang w:eastAsia="tr-TR"/>
        </w:rPr>
        <w:t xml:space="preserve"> sözcüğünden türeyen </w:t>
      </w:r>
      <w:r w:rsidRPr="00D8678D">
        <w:rPr>
          <w:rFonts w:ascii="Times New Roman" w:eastAsia="Times New Roman" w:hAnsi="Times New Roman" w:cs="Times New Roman"/>
          <w:i/>
          <w:iCs/>
          <w:sz w:val="24"/>
          <w:szCs w:val="24"/>
          <w:lang w:eastAsia="tr-TR"/>
        </w:rPr>
        <w:t>“citizen”</w:t>
      </w:r>
      <w:r w:rsidRPr="00D8678D">
        <w:rPr>
          <w:rFonts w:ascii="Times New Roman" w:eastAsia="Times New Roman" w:hAnsi="Times New Roman" w:cs="Times New Roman"/>
          <w:sz w:val="24"/>
          <w:szCs w:val="24"/>
          <w:lang w:eastAsia="tr-TR"/>
        </w:rPr>
        <w:t xml:space="preserve"> kavramı, Eski Roma’da </w:t>
      </w:r>
      <w:r w:rsidRPr="00D8678D">
        <w:rPr>
          <w:rFonts w:ascii="Times New Roman" w:eastAsia="Times New Roman" w:hAnsi="Times New Roman" w:cs="Times New Roman"/>
          <w:i/>
          <w:iCs/>
          <w:sz w:val="24"/>
          <w:szCs w:val="24"/>
          <w:lang w:eastAsia="tr-TR"/>
        </w:rPr>
        <w:t>“civis”</w:t>
      </w:r>
      <w:r w:rsidRPr="00D8678D">
        <w:rPr>
          <w:rFonts w:ascii="Times New Roman" w:eastAsia="Times New Roman" w:hAnsi="Times New Roman" w:cs="Times New Roman"/>
          <w:sz w:val="24"/>
          <w:szCs w:val="24"/>
          <w:lang w:eastAsia="tr-TR"/>
        </w:rPr>
        <w:t xml:space="preserve"> ve </w:t>
      </w:r>
      <w:r w:rsidRPr="00D8678D">
        <w:rPr>
          <w:rFonts w:ascii="Times New Roman" w:eastAsia="Times New Roman" w:hAnsi="Times New Roman" w:cs="Times New Roman"/>
          <w:i/>
          <w:iCs/>
          <w:sz w:val="24"/>
          <w:szCs w:val="24"/>
          <w:lang w:eastAsia="tr-TR"/>
        </w:rPr>
        <w:t>“civitas”</w:t>
      </w:r>
      <w:r w:rsidRPr="00D8678D">
        <w:rPr>
          <w:rFonts w:ascii="Times New Roman" w:eastAsia="Times New Roman" w:hAnsi="Times New Roman" w:cs="Times New Roman"/>
          <w:sz w:val="24"/>
          <w:szCs w:val="24"/>
          <w:lang w:eastAsia="tr-TR"/>
        </w:rPr>
        <w:t xml:space="preserve"> terimleriyle bir topluluğun üyesi olmayı tanımlamış, modern anlamına ise Fransız Devrimi ile kavuşmuştur (Boineau, 1998). Ancak vatandaşlık, yalnızca hukuki bir statü veya siyasi kimlik olmanın ötesinde, bireyin toplumsal yaşamdaki rollerini, haklarını ve sorumluluklarını içeren geniş kapsamlı bir kavramdır.</w:t>
      </w:r>
    </w:p>
    <w:p w14:paraId="1BDD7B00" w14:textId="77777777" w:rsidR="00F36449" w:rsidRPr="00D8678D" w:rsidRDefault="00F36449" w:rsidP="00385B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 xml:space="preserve">Vatandaşlığın teorik çerçevesi incelendiğinde, bireyin belirli bir devlete olan aidiyetini ve bu aidiyetten doğan karşılıklı hak ve yükümlülükleri belirleyen bir hukuki bağ olduğu söylenebilir (Aybay, 2008). Bununla birlikte, vatandaşlık aynı zamanda bireyin içinde yaşadığı topluma karşı sosyal ve kültürel sorumluluklarını da kapsayan dinamik bir süreçtir. Toplum içinde etkin bir vatandaş olabilmek, bireyin yalnızca yasal çerçevede tanımlanan yükümlülüklerini yerine getirmesiyle değil, toplumsal yaşamda aktif bir rol üstlenmesiyle mümkündür. Günümüzde vatandaşlık kavramı, küreselleşmenin etkisiyle ulusal sınırları aşan bir perspektifle de ele alınmakta ve </w:t>
      </w:r>
      <w:r w:rsidRPr="00D8678D">
        <w:rPr>
          <w:rFonts w:ascii="Times New Roman" w:eastAsia="Times New Roman" w:hAnsi="Times New Roman" w:cs="Times New Roman"/>
          <w:i/>
          <w:iCs/>
          <w:sz w:val="24"/>
          <w:szCs w:val="24"/>
          <w:lang w:eastAsia="tr-TR"/>
        </w:rPr>
        <w:t>“küresel vatandaşlık”</w:t>
      </w:r>
      <w:r w:rsidRPr="00D8678D">
        <w:rPr>
          <w:rFonts w:ascii="Times New Roman" w:eastAsia="Times New Roman" w:hAnsi="Times New Roman" w:cs="Times New Roman"/>
          <w:sz w:val="24"/>
          <w:szCs w:val="24"/>
          <w:lang w:eastAsia="tr-TR"/>
        </w:rPr>
        <w:t xml:space="preserve"> kavramı ön plana çıkmaktadır.</w:t>
      </w:r>
    </w:p>
    <w:p w14:paraId="1AC45E22" w14:textId="68F685D3" w:rsidR="00F36449" w:rsidRPr="00D8678D" w:rsidRDefault="00F36449" w:rsidP="00385B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b/>
          <w:bCs/>
          <w:sz w:val="24"/>
          <w:szCs w:val="24"/>
          <w:lang w:eastAsia="tr-TR"/>
        </w:rPr>
        <w:t>Vatandaşlık Eğitimi ve İlkokul Düzeyinde Önemi</w:t>
      </w:r>
    </w:p>
    <w:p w14:paraId="7A5C09E0" w14:textId="77777777" w:rsidR="00F36449" w:rsidRPr="00D8678D" w:rsidRDefault="00F36449" w:rsidP="00385B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 xml:space="preserve">Vatandaşlık bilincinin bireylere kazandırılmasında en temel unsurlardan biri eğitimdir. Eğitim yoluyla bireyler, toplumsal normları, haklarını ve sorumluluklarını öğrenirken, demokratik </w:t>
      </w:r>
      <w:r w:rsidRPr="00D8678D">
        <w:rPr>
          <w:rFonts w:ascii="Times New Roman" w:eastAsia="Times New Roman" w:hAnsi="Times New Roman" w:cs="Times New Roman"/>
          <w:sz w:val="24"/>
          <w:szCs w:val="24"/>
          <w:lang w:eastAsia="tr-TR"/>
        </w:rPr>
        <w:lastRenderedPageBreak/>
        <w:t>değerleri benimseyerek aktif vatandaşlar hâline gelmektedirler (Çelik, 2008). Özellikle erken yaşlarda kazanılan vatandaşlık bilinci, bireyin ilerleyen yaşlarda toplumsal yaşama daha etkin bir şekilde katılımını sağlamakta, demokratik toplum yapısının sürdürülebilirliğini desteklemektedir.</w:t>
      </w:r>
    </w:p>
    <w:p w14:paraId="37F3DA2D" w14:textId="77777777" w:rsidR="00F36449" w:rsidRPr="00D8678D" w:rsidRDefault="00F36449" w:rsidP="00385B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 xml:space="preserve">Bu bağlamda, ilkokul düzeyinde vatandaşlık eğitimi büyük bir öneme sahiptir. İlkokul eğitimi, bireylerin temel değerleri edindiği ve toplumsal kimliklerini inşa etmeye başladıkları bir dönemdir (Sözer, 2000). Türkiye’de vatandaşlık eğitimi, ilkokul müfredatında </w:t>
      </w:r>
      <w:r w:rsidRPr="00D8678D">
        <w:rPr>
          <w:rFonts w:ascii="Times New Roman" w:eastAsia="Times New Roman" w:hAnsi="Times New Roman" w:cs="Times New Roman"/>
          <w:i/>
          <w:iCs/>
          <w:sz w:val="24"/>
          <w:szCs w:val="24"/>
          <w:lang w:eastAsia="tr-TR"/>
        </w:rPr>
        <w:t>Hayat Bilgisi</w:t>
      </w:r>
      <w:r w:rsidRPr="00D8678D">
        <w:rPr>
          <w:rFonts w:ascii="Times New Roman" w:eastAsia="Times New Roman" w:hAnsi="Times New Roman" w:cs="Times New Roman"/>
          <w:sz w:val="24"/>
          <w:szCs w:val="24"/>
          <w:lang w:eastAsia="tr-TR"/>
        </w:rPr>
        <w:t xml:space="preserve"> ve </w:t>
      </w:r>
      <w:r w:rsidRPr="00D8678D">
        <w:rPr>
          <w:rFonts w:ascii="Times New Roman" w:eastAsia="Times New Roman" w:hAnsi="Times New Roman" w:cs="Times New Roman"/>
          <w:i/>
          <w:iCs/>
          <w:sz w:val="24"/>
          <w:szCs w:val="24"/>
          <w:lang w:eastAsia="tr-TR"/>
        </w:rPr>
        <w:t>Sosyal Bilgiler</w:t>
      </w:r>
      <w:r w:rsidRPr="00D8678D">
        <w:rPr>
          <w:rFonts w:ascii="Times New Roman" w:eastAsia="Times New Roman" w:hAnsi="Times New Roman" w:cs="Times New Roman"/>
          <w:sz w:val="24"/>
          <w:szCs w:val="24"/>
          <w:lang w:eastAsia="tr-TR"/>
        </w:rPr>
        <w:t xml:space="preserve"> dersleri aracılığıyla sunulmaktadır. Bu dersler, bireylerin yakın çevrelerini tanımalarını, toplumsal sorumluluk bilinci kazanmalarını ve demokratik değerleri içselleştirmelerini hedeflemektedir (Güven vd., 2009).</w:t>
      </w:r>
    </w:p>
    <w:p w14:paraId="2105B74F" w14:textId="77777777" w:rsidR="00F36449" w:rsidRPr="00D8678D" w:rsidRDefault="00F36449" w:rsidP="00385B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b/>
          <w:bCs/>
          <w:sz w:val="24"/>
          <w:szCs w:val="24"/>
          <w:lang w:eastAsia="tr-TR"/>
        </w:rPr>
        <w:t>İdeal Vatandaşlık Kavramı ve Eğitimdeki Yeri</w:t>
      </w:r>
    </w:p>
    <w:p w14:paraId="735605B2" w14:textId="77777777" w:rsidR="00F36449" w:rsidRPr="00D8678D" w:rsidRDefault="00F36449" w:rsidP="00385B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 xml:space="preserve">Vatandaşlık kavramı çerçevesinde farklı vatandaş tipolojileri tanımlanmıştır. Bunlar arasında sosyal sorumluluk bilinciyle hareket eden </w:t>
      </w:r>
      <w:r w:rsidRPr="00D8678D">
        <w:rPr>
          <w:rFonts w:ascii="Times New Roman" w:eastAsia="Times New Roman" w:hAnsi="Times New Roman" w:cs="Times New Roman"/>
          <w:i/>
          <w:iCs/>
          <w:sz w:val="24"/>
          <w:szCs w:val="24"/>
          <w:lang w:eastAsia="tr-TR"/>
        </w:rPr>
        <w:t>sosyal vatandaş</w:t>
      </w:r>
      <w:r w:rsidRPr="00D8678D">
        <w:rPr>
          <w:rFonts w:ascii="Times New Roman" w:eastAsia="Times New Roman" w:hAnsi="Times New Roman" w:cs="Times New Roman"/>
          <w:sz w:val="24"/>
          <w:szCs w:val="24"/>
          <w:lang w:eastAsia="tr-TR"/>
        </w:rPr>
        <w:t xml:space="preserve">, demokratik süreçlere aktif katılım sağlayan </w:t>
      </w:r>
      <w:r w:rsidRPr="00D8678D">
        <w:rPr>
          <w:rFonts w:ascii="Times New Roman" w:eastAsia="Times New Roman" w:hAnsi="Times New Roman" w:cs="Times New Roman"/>
          <w:i/>
          <w:iCs/>
          <w:sz w:val="24"/>
          <w:szCs w:val="24"/>
          <w:lang w:eastAsia="tr-TR"/>
        </w:rPr>
        <w:t>katılımcı vatandaş</w:t>
      </w:r>
      <w:r w:rsidRPr="00D8678D">
        <w:rPr>
          <w:rFonts w:ascii="Times New Roman" w:eastAsia="Times New Roman" w:hAnsi="Times New Roman" w:cs="Times New Roman"/>
          <w:sz w:val="24"/>
          <w:szCs w:val="24"/>
          <w:lang w:eastAsia="tr-TR"/>
        </w:rPr>
        <w:t xml:space="preserve"> ve toplumsal adalet perspektifini benimseyen </w:t>
      </w:r>
      <w:r w:rsidRPr="00D8678D">
        <w:rPr>
          <w:rFonts w:ascii="Times New Roman" w:eastAsia="Times New Roman" w:hAnsi="Times New Roman" w:cs="Times New Roman"/>
          <w:i/>
          <w:iCs/>
          <w:sz w:val="24"/>
          <w:szCs w:val="24"/>
          <w:lang w:eastAsia="tr-TR"/>
        </w:rPr>
        <w:t>adalet merkezli vatandaş</w:t>
      </w:r>
      <w:r w:rsidRPr="00D8678D">
        <w:rPr>
          <w:rFonts w:ascii="Times New Roman" w:eastAsia="Times New Roman" w:hAnsi="Times New Roman" w:cs="Times New Roman"/>
          <w:sz w:val="24"/>
          <w:szCs w:val="24"/>
          <w:lang w:eastAsia="tr-TR"/>
        </w:rPr>
        <w:t xml:space="preserve"> yer almaktadır (Westheimer &amp; Kahne, 2004). Günümüzde ise bu kategorilere ek olarak, bireyin sadece ulusal değil küresel düzeyde de sorumluluk üstlenmesini öngören </w:t>
      </w:r>
      <w:r w:rsidRPr="00D8678D">
        <w:rPr>
          <w:rFonts w:ascii="Times New Roman" w:eastAsia="Times New Roman" w:hAnsi="Times New Roman" w:cs="Times New Roman"/>
          <w:i/>
          <w:iCs/>
          <w:sz w:val="24"/>
          <w:szCs w:val="24"/>
          <w:lang w:eastAsia="tr-TR"/>
        </w:rPr>
        <w:t>küresel vatandaşlık</w:t>
      </w:r>
      <w:r w:rsidRPr="00D8678D">
        <w:rPr>
          <w:rFonts w:ascii="Times New Roman" w:eastAsia="Times New Roman" w:hAnsi="Times New Roman" w:cs="Times New Roman"/>
          <w:sz w:val="24"/>
          <w:szCs w:val="24"/>
          <w:lang w:eastAsia="tr-TR"/>
        </w:rPr>
        <w:t xml:space="preserve"> kavramı önem kazanmaktadır.</w:t>
      </w:r>
    </w:p>
    <w:p w14:paraId="4625801D" w14:textId="77777777" w:rsidR="00F36449" w:rsidRPr="00D8678D" w:rsidRDefault="00F36449" w:rsidP="00385B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 xml:space="preserve">Bu çerçevede, eğitim sistemlerinde hedeflenen temel vatandaş profili, </w:t>
      </w:r>
      <w:r w:rsidRPr="00D8678D">
        <w:rPr>
          <w:rFonts w:ascii="Times New Roman" w:eastAsia="Times New Roman" w:hAnsi="Times New Roman" w:cs="Times New Roman"/>
          <w:i/>
          <w:iCs/>
          <w:sz w:val="24"/>
          <w:szCs w:val="24"/>
          <w:lang w:eastAsia="tr-TR"/>
        </w:rPr>
        <w:t>“ideal vatandaş”</w:t>
      </w:r>
      <w:r w:rsidRPr="00D8678D">
        <w:rPr>
          <w:rFonts w:ascii="Times New Roman" w:eastAsia="Times New Roman" w:hAnsi="Times New Roman" w:cs="Times New Roman"/>
          <w:sz w:val="24"/>
          <w:szCs w:val="24"/>
          <w:lang w:eastAsia="tr-TR"/>
        </w:rPr>
        <w:t xml:space="preserve"> kavramı ile açıklanmaktadır. Tay’a (2013) göre, ideal vatandaş; demokratik değerleri benimsemiş, hukukun üstünlüğüne inanan, toplumsal sorumluluk bilinci gelişmiş, Atatürk ilke ve inkılaplarını içselleştirmiş, anayasal düzeni koruma bilinci taşıyan ve Türkiye Cumhuriyeti’nin değerlerine bağlı birey olarak tanımlanmaktadır.</w:t>
      </w:r>
    </w:p>
    <w:p w14:paraId="27B0BB84" w14:textId="77777777" w:rsidR="00F36449" w:rsidRPr="00D8678D" w:rsidRDefault="00F36449" w:rsidP="00385B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b/>
          <w:bCs/>
          <w:sz w:val="24"/>
          <w:szCs w:val="24"/>
          <w:lang w:eastAsia="tr-TR"/>
        </w:rPr>
        <w:t>İlkokul Öğrencileri İçin Vatandaşlık Eğilimlerinin Ölçülmesi</w:t>
      </w:r>
    </w:p>
    <w:p w14:paraId="42168EC5" w14:textId="77777777" w:rsidR="00F36449" w:rsidRPr="00D8678D" w:rsidRDefault="00F36449" w:rsidP="00385B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Vatandaşlık eğitiminin etkililiğini değerlendirebilmek için öğrencilerin vatandaşlık eğilimlerini ve kavramsal gelişimlerini ölçen bilimsel ölçekler geliştirilmiştir. Türkiye’de ilkokul öğrencilerine yönelik geliştirilen vatandaşlık ölçeklerinden bazıları şunlardır:</w:t>
      </w:r>
    </w:p>
    <w:p w14:paraId="766FF0E8" w14:textId="77777777" w:rsidR="00F36449" w:rsidRPr="0018571A" w:rsidRDefault="00F36449" w:rsidP="0018571A">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18571A">
        <w:rPr>
          <w:rFonts w:ascii="Times New Roman" w:eastAsia="Times New Roman" w:hAnsi="Times New Roman" w:cs="Times New Roman"/>
          <w:sz w:val="24"/>
          <w:szCs w:val="24"/>
          <w:lang w:eastAsia="tr-TR"/>
        </w:rPr>
        <w:t>Dijital Vatandaşlık Tutum Ölçeği: 3. ve 4. sınıf öğrencilerinin dijital ortamlarda vatandaşlık sorumluluklarını ne düzeyde yerine getirdiğini ölçmeyi amaçlamaktadır.</w:t>
      </w:r>
    </w:p>
    <w:p w14:paraId="3F79F037" w14:textId="77777777" w:rsidR="00F36449" w:rsidRPr="0018571A" w:rsidRDefault="00F36449" w:rsidP="0018571A">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18571A">
        <w:rPr>
          <w:rFonts w:ascii="Times New Roman" w:eastAsia="Times New Roman" w:hAnsi="Times New Roman" w:cs="Times New Roman"/>
          <w:sz w:val="24"/>
          <w:szCs w:val="24"/>
          <w:lang w:eastAsia="tr-TR"/>
        </w:rPr>
        <w:t>Hoşgörü ve Yardımseverlik Tutum Ölçeği: 4. sınıf öğrencilerinin hoşgörü ve yardımseverlik eğilimlerini değerlendiren ve bu değerleri saygı ekseninde ele alan bir ölçektir.</w:t>
      </w:r>
    </w:p>
    <w:p w14:paraId="4401323D" w14:textId="77777777" w:rsidR="00F36449" w:rsidRPr="00D8678D" w:rsidRDefault="00F36449" w:rsidP="00385B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Ancak mevcut ölçekler, vatandaşlık kavramının bütüncül değerlendirilmesini sağlayacak kapsayıcılığa tam olarak sahip değildir. Bu nedenle, çalışmamız kapsamında İlkokul Öğrencileri İçin İdeal Vatandaşlık Eğilimi Ölçeği geliştirme süreci yürütülmektedir. Bu ölçek, öğrencilerin vatandaşlık bilinci, sosyal sorumlulukları, demokratik değerlere olan bağlılığı ve topluma katkı sağlama eğilimlerini ölçmeye yönelik kapsamlı bir değerlendirme aracı olacaktır.</w:t>
      </w:r>
    </w:p>
    <w:p w14:paraId="7CF13A34" w14:textId="54591184" w:rsidR="00F36449" w:rsidRPr="00D8678D" w:rsidRDefault="00F36449" w:rsidP="00385B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 xml:space="preserve">Geliştirilmekte olan ölçek, ilkokul düzeyinde vatandaşlık eğitiminin etkinliğini değerlendirmek, müfredat geliştirme süreçlerine katkı sağlamak ve eğitim politikalarının </w:t>
      </w:r>
      <w:r w:rsidRPr="00D8678D">
        <w:rPr>
          <w:rFonts w:ascii="Times New Roman" w:eastAsia="Times New Roman" w:hAnsi="Times New Roman" w:cs="Times New Roman"/>
          <w:sz w:val="24"/>
          <w:szCs w:val="24"/>
          <w:lang w:eastAsia="tr-TR"/>
        </w:rPr>
        <w:lastRenderedPageBreak/>
        <w:t xml:space="preserve">şekillendirilmesinde bilimsel bir referans noktası oluşturmak açısından önemli bir adım olacaktır. </w:t>
      </w:r>
    </w:p>
    <w:p w14:paraId="4E616FBA" w14:textId="77777777" w:rsidR="00C61700" w:rsidRPr="00D8678D" w:rsidRDefault="00C61700" w:rsidP="00385B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b/>
          <w:bCs/>
          <w:sz w:val="24"/>
          <w:szCs w:val="24"/>
          <w:lang w:eastAsia="tr-TR"/>
        </w:rPr>
        <w:t>Araştırmanın Amacı ve Önemi</w:t>
      </w:r>
    </w:p>
    <w:p w14:paraId="0B081C4C" w14:textId="77777777" w:rsidR="00C61700" w:rsidRPr="00D8678D" w:rsidRDefault="00C61700" w:rsidP="00385B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Bu araştırmanın temel amacı, ilkokul 2., 3. ve 4. sınıf öğrencilerine yönelik, ideal vatandaşlık eğilimlerini ölçen geçerli ve güvenilir bir ölçek geliştirmektir. Vatandaşlık eğitimi, bireylerin topluma etkin katılım sağlamaları, sorumluluk bilinci geliştirmeleri ve demokratik değerlere sahip bireyler olarak yetişmeleri açısından kritik bir role sahiptir. Ancak bu eğitimin ne derece başarılı olduğu ve öğrencilerin vatandaşlık eğilimlerinin hangi düzeyde olduğu, güvenilir ölçme araçlarıyla değerlendirildiğinde daha iyi anlaşılabilir.</w:t>
      </w:r>
    </w:p>
    <w:p w14:paraId="51324E66" w14:textId="77777777" w:rsidR="00C61700" w:rsidRPr="00D8678D" w:rsidRDefault="00C61700" w:rsidP="00385B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Mevcut ölçekler incelendiğinde, özellikle dijital vatandaşlık veya hoşgörü ve yardımseverlik gibi belirli vatandaşlık boyutlarına odaklanan ölçeklerin bulunduğu görülmektedir. Örneğin, Dijital Vatandaşlık Tutum Ölçeği (3. ve 4. sınıflar için) öğrencilerin dijital dünyadaki etik davranışlarını ölçerken, Hoşgörü ve Yardımseverlik Tutum Ölçeği (4. sınıf için) öğrencilerin bireysel sosyal değerlerini değerlendirmektedir. Ancak bu ölçekler, ideal vatandaşlık eğilimi gibi daha geniş kapsamlı bir çerçevede değerlendirme yapmamaktadır.</w:t>
      </w:r>
    </w:p>
    <w:p w14:paraId="11F68124" w14:textId="77777777" w:rsidR="00C61700" w:rsidRPr="00D8678D" w:rsidRDefault="00C61700" w:rsidP="00385B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Bu bağlamda, çalışmamızın önemi birkaç noktada öne çıkmaktadır:</w:t>
      </w:r>
    </w:p>
    <w:p w14:paraId="38C4ECA3" w14:textId="77777777" w:rsidR="00C61700" w:rsidRPr="00D8678D" w:rsidRDefault="00C61700" w:rsidP="00385B1A">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Bütüncül Bir Değerlendirme Sunması: Mevcut ölçekler daha dar kapsamlı olduğu için, geliştirilmesi hedeflenen ölçek, öğrencilerin vatandaşlık bilinci, sosyal sorumlulukları, demokratik değerlere bağlılıkları ve toplumsal katılımları gibi çeşitli boyutları aynı anda ölçmeyi amaçlamaktadır.</w:t>
      </w:r>
    </w:p>
    <w:p w14:paraId="75B709A5" w14:textId="50A03E30" w:rsidR="00C61700" w:rsidRPr="00D8678D" w:rsidRDefault="00C61700" w:rsidP="00385B1A">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İlkokul 2., 3. ve 4. Sınıfları Kapsaması: Vatandaşlık eğitimi ilkokul düzeyinde kazanılmaya başlanır. Ancak mevcut ölçekler genellikle 4. sınıfa odaklanırken, bu çalışma daha geniş bir yaş aralığını ele alarak ilkokulun erken dönemlerinde vatandaşlık eğilimlerinin nasıl şekillendiğini anlamaya katkı sağlayacaktır.</w:t>
      </w:r>
    </w:p>
    <w:p w14:paraId="09F9F661" w14:textId="77777777" w:rsidR="00C61700" w:rsidRPr="00D8678D" w:rsidRDefault="00C61700" w:rsidP="00385B1A">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Eğitim Politikalarına Katkı Sağlaması: Geliştirilecek ölçek, eğitim politikalarının ve öğretim programlarının vatandaşlık eğitimi bağlamında nasıl şekillendirilmesi gerektiğine dair veri sağlayarak akademisyenler, öğretmenler ve eğitim politikası yapıcıları için önemli bir rehber oluşturacaktır.</w:t>
      </w:r>
    </w:p>
    <w:p w14:paraId="556DAF65" w14:textId="77777777" w:rsidR="00C61700" w:rsidRPr="00D8678D" w:rsidRDefault="00C61700" w:rsidP="00385B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Bu noktada, aşağıdaki temel araştırma soruları çerçevesinde ölçek geliştirme süreci yürütülecektir:</w:t>
      </w:r>
    </w:p>
    <w:p w14:paraId="6BEE8C75" w14:textId="77777777" w:rsidR="00C61700" w:rsidRPr="00D8678D" w:rsidRDefault="00C61700" w:rsidP="00385B1A">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İlkokul 2., 3. ve 4. sınıf öğrencilerinin ideal vatandaşlık eğilimlerini ölçmek için geçerli ve güvenilir bir ölçek geliştirilebilir mi?</w:t>
      </w:r>
    </w:p>
    <w:p w14:paraId="398F4B62" w14:textId="77777777" w:rsidR="00C61700" w:rsidRPr="00D8678D" w:rsidRDefault="00C61700" w:rsidP="00385B1A">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Geliştirilen ölçek, vatandaşlık eğitiminin temel bileşenlerini (haklar ve sorumluluklar, sosyal bilinç, demokratik değerlere bağlılık, toplumsal katılım vb.) kapsayacak şekilde yapılandırılabilir mi?</w:t>
      </w:r>
    </w:p>
    <w:p w14:paraId="494BB136" w14:textId="77777777" w:rsidR="00C61700" w:rsidRPr="00D8678D" w:rsidRDefault="00C61700" w:rsidP="00385B1A">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Mevcut vatandaşlık ölçeklerine kıyasla bu yeni ölçek, ilkokul öğrencilerinin vatandaşlık eğilimlerini daha kapsamlı bir şekilde değerlendirebilir mi?</w:t>
      </w:r>
    </w:p>
    <w:p w14:paraId="0E199F2A" w14:textId="77777777" w:rsidR="00E67676" w:rsidRDefault="00E67676" w:rsidP="00385B1A">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p>
    <w:p w14:paraId="63F22CCF" w14:textId="77777777" w:rsidR="007C55ED" w:rsidRDefault="007C55ED" w:rsidP="00385B1A">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p>
    <w:p w14:paraId="5F94C2DB" w14:textId="77777777" w:rsidR="00E67676" w:rsidRDefault="00E67676" w:rsidP="00385B1A">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p>
    <w:p w14:paraId="6FCB606D" w14:textId="07FBBD2B" w:rsidR="00C61700" w:rsidRPr="00D8678D" w:rsidRDefault="00C61700" w:rsidP="00385B1A">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sidRPr="00D8678D">
        <w:rPr>
          <w:rFonts w:ascii="Times New Roman" w:eastAsia="Times New Roman" w:hAnsi="Times New Roman" w:cs="Times New Roman"/>
          <w:b/>
          <w:bCs/>
          <w:sz w:val="24"/>
          <w:szCs w:val="24"/>
          <w:lang w:eastAsia="tr-TR"/>
        </w:rPr>
        <w:lastRenderedPageBreak/>
        <w:t>Yöntem</w:t>
      </w:r>
    </w:p>
    <w:p w14:paraId="683F1A26" w14:textId="77777777" w:rsidR="00C61700" w:rsidRPr="00D8678D" w:rsidRDefault="00C61700" w:rsidP="00385B1A">
      <w:pPr>
        <w:spacing w:before="100" w:beforeAutospacing="1" w:after="100" w:afterAutospacing="1" w:line="240" w:lineRule="auto"/>
        <w:jc w:val="both"/>
        <w:outlineLvl w:val="2"/>
        <w:rPr>
          <w:rFonts w:ascii="Times New Roman" w:eastAsia="Times New Roman" w:hAnsi="Times New Roman" w:cs="Times New Roman"/>
          <w:b/>
          <w:bCs/>
          <w:sz w:val="24"/>
          <w:szCs w:val="24"/>
          <w:lang w:eastAsia="tr-TR"/>
        </w:rPr>
      </w:pPr>
      <w:r w:rsidRPr="00D8678D">
        <w:rPr>
          <w:rFonts w:ascii="Times New Roman" w:eastAsia="Times New Roman" w:hAnsi="Times New Roman" w:cs="Times New Roman"/>
          <w:b/>
          <w:bCs/>
          <w:sz w:val="24"/>
          <w:szCs w:val="24"/>
          <w:lang w:eastAsia="tr-TR"/>
        </w:rPr>
        <w:t>Araştırma Modeli</w:t>
      </w:r>
    </w:p>
    <w:p w14:paraId="57DB1B04" w14:textId="77777777" w:rsidR="00C61700" w:rsidRDefault="00C61700" w:rsidP="00385B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Bu çalışma, ilkokul 2., 3. ve 4. sınıf öğrencilerinin ideal vatandaşlık eğilimlerini ölçmeye yönelik geçerli ve güvenilir bir ölçek geliştirmeyi amaçlayan nicel bir araştırmadır. Araştırmada tarama modeli benimsenmiş olup, ölçek geliştirme süreci kapsamında geçerlik ve güvenirlik analizleri gerçekleştirilmiştir. Ölçek geliştirme süreci, literatür taraması, madde havuzu oluşturma, uzman görüşü alma, pilot uygulama, açımlayıcı ve doğrulayıcı faktör analizi ile güvenirlik analizlerini içeren sistematik aşamalardan oluşmaktadır.</w:t>
      </w:r>
    </w:p>
    <w:p w14:paraId="179952F5" w14:textId="77777777" w:rsidR="006850E1" w:rsidRPr="00FD4534" w:rsidRDefault="006850E1" w:rsidP="006850E1">
      <w:pPr>
        <w:pStyle w:val="ResimYazs"/>
        <w:keepNext/>
        <w:spacing w:after="120"/>
        <w:jc w:val="both"/>
        <w:rPr>
          <w:rFonts w:ascii="Times New Roman" w:hAnsi="Times New Roman" w:cs="Times New Roman"/>
          <w:b/>
          <w:bCs/>
          <w:i w:val="0"/>
          <w:iCs w:val="0"/>
          <w:color w:val="auto"/>
          <w:sz w:val="22"/>
          <w:szCs w:val="22"/>
        </w:rPr>
      </w:pPr>
      <w:r w:rsidRPr="00FD4534">
        <w:rPr>
          <w:rFonts w:ascii="Times New Roman" w:hAnsi="Times New Roman" w:cs="Times New Roman"/>
          <w:b/>
          <w:bCs/>
          <w:i w:val="0"/>
          <w:iCs w:val="0"/>
          <w:color w:val="auto"/>
          <w:sz w:val="22"/>
          <w:szCs w:val="22"/>
        </w:rPr>
        <w:t>Katılımcılar</w:t>
      </w:r>
    </w:p>
    <w:p w14:paraId="70105226" w14:textId="3E208D1B" w:rsidR="006850E1" w:rsidRPr="00FD4534" w:rsidRDefault="006850E1" w:rsidP="006850E1">
      <w:pPr>
        <w:spacing w:after="120" w:line="240" w:lineRule="auto"/>
        <w:jc w:val="both"/>
        <w:rPr>
          <w:rFonts w:ascii="Times New Roman" w:hAnsi="Times New Roman" w:cs="Times New Roman"/>
        </w:rPr>
      </w:pPr>
      <w:r w:rsidRPr="00FD4534">
        <w:rPr>
          <w:rFonts w:ascii="Times New Roman" w:hAnsi="Times New Roman" w:cs="Times New Roman"/>
        </w:rPr>
        <w:t xml:space="preserve">Ölçek geliştirme sürecinin katılımcıları üç gruptan oluşmuştur. İlk grup taslak ölçeğin pilot </w:t>
      </w:r>
      <w:r>
        <w:rPr>
          <w:rFonts w:ascii="Times New Roman" w:hAnsi="Times New Roman" w:cs="Times New Roman"/>
        </w:rPr>
        <w:t xml:space="preserve">uygulaması için 30 öğrenciye uygulanmsı, açıkmlayıcı faktör analizi için 155 öğrencilik bir grup ve son olarak doğrulayıcı faktör analizi için 528 öğrencilik bir katılımcı grubu. </w:t>
      </w:r>
    </w:p>
    <w:p w14:paraId="3D2C7125" w14:textId="538CE0BB" w:rsidR="006850E1" w:rsidRDefault="006850E1" w:rsidP="006850E1">
      <w:pPr>
        <w:pStyle w:val="ResimYazs"/>
        <w:keepNext/>
        <w:spacing w:after="120"/>
        <w:jc w:val="both"/>
        <w:rPr>
          <w:rFonts w:ascii="Times New Roman" w:hAnsi="Times New Roman" w:cs="Times New Roman"/>
          <w:i w:val="0"/>
          <w:iCs w:val="0"/>
          <w:color w:val="auto"/>
          <w:sz w:val="22"/>
          <w:szCs w:val="22"/>
        </w:rPr>
      </w:pPr>
      <w:r w:rsidRPr="00FD4534">
        <w:rPr>
          <w:rFonts w:ascii="Times New Roman" w:hAnsi="Times New Roman" w:cs="Times New Roman"/>
          <w:i w:val="0"/>
          <w:iCs w:val="0"/>
          <w:color w:val="auto"/>
          <w:sz w:val="22"/>
          <w:szCs w:val="22"/>
        </w:rPr>
        <w:t xml:space="preserve">Tablo </w:t>
      </w:r>
      <w:r>
        <w:rPr>
          <w:rFonts w:ascii="Times New Roman" w:hAnsi="Times New Roman" w:cs="Times New Roman"/>
          <w:i w:val="0"/>
          <w:iCs w:val="0"/>
          <w:color w:val="auto"/>
          <w:sz w:val="22"/>
          <w:szCs w:val="22"/>
        </w:rPr>
        <w:t>1.</w:t>
      </w:r>
      <w:r w:rsidRPr="00FD4534">
        <w:rPr>
          <w:rFonts w:ascii="Times New Roman" w:hAnsi="Times New Roman" w:cs="Times New Roman"/>
          <w:i w:val="0"/>
          <w:iCs w:val="0"/>
          <w:color w:val="auto"/>
          <w:sz w:val="22"/>
          <w:szCs w:val="22"/>
        </w:rPr>
        <w:t xml:space="preserve"> AFA uygulanan katılımcılar</w:t>
      </w:r>
    </w:p>
    <w:tbl>
      <w:tblPr>
        <w:tblStyle w:val="DzTablo5"/>
        <w:tblW w:w="5103" w:type="dxa"/>
        <w:tblLook w:val="04A0" w:firstRow="1" w:lastRow="0" w:firstColumn="1" w:lastColumn="0" w:noHBand="0" w:noVBand="1"/>
      </w:tblPr>
      <w:tblGrid>
        <w:gridCol w:w="1418"/>
        <w:gridCol w:w="1276"/>
        <w:gridCol w:w="1134"/>
        <w:gridCol w:w="1275"/>
      </w:tblGrid>
      <w:tr w:rsidR="006850E1" w:rsidRPr="00FD4534" w14:paraId="5DDAD7F1" w14:textId="77777777" w:rsidTr="00B763F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18" w:type="dxa"/>
          </w:tcPr>
          <w:p w14:paraId="6CFD5D4C" w14:textId="77777777" w:rsidR="006850E1" w:rsidRPr="00FD4534" w:rsidRDefault="006850E1" w:rsidP="00B763FF">
            <w:pPr>
              <w:pStyle w:val="paragraph"/>
              <w:spacing w:before="0" w:beforeAutospacing="0" w:after="120" w:afterAutospacing="0"/>
              <w:jc w:val="both"/>
              <w:textAlignment w:val="baseline"/>
              <w:rPr>
                <w:b/>
                <w:bCs/>
                <w:i w:val="0"/>
                <w:iCs w:val="0"/>
                <w:sz w:val="20"/>
                <w:szCs w:val="20"/>
              </w:rPr>
            </w:pPr>
            <w:bookmarkStart w:id="0" w:name="_Hlk165841643"/>
            <w:r w:rsidRPr="00FD4534">
              <w:rPr>
                <w:b/>
                <w:bCs/>
                <w:i w:val="0"/>
                <w:iCs w:val="0"/>
                <w:sz w:val="20"/>
                <w:szCs w:val="20"/>
              </w:rPr>
              <w:t>Değişkenler</w:t>
            </w:r>
          </w:p>
        </w:tc>
        <w:tc>
          <w:tcPr>
            <w:tcW w:w="1276" w:type="dxa"/>
          </w:tcPr>
          <w:p w14:paraId="4EF12A0A" w14:textId="77777777" w:rsidR="006850E1" w:rsidRPr="00FD4534" w:rsidRDefault="006850E1" w:rsidP="00B763FF">
            <w:pPr>
              <w:pStyle w:val="paragraph"/>
              <w:spacing w:before="0" w:beforeAutospacing="0" w:after="120" w:afterAutospacing="0"/>
              <w:jc w:val="both"/>
              <w:textAlignment w:val="baseline"/>
              <w:cnfStyle w:val="100000000000" w:firstRow="1" w:lastRow="0" w:firstColumn="0" w:lastColumn="0" w:oddVBand="0" w:evenVBand="0" w:oddHBand="0" w:evenHBand="0" w:firstRowFirstColumn="0" w:firstRowLastColumn="0" w:lastRowFirstColumn="0" w:lastRowLastColumn="0"/>
              <w:rPr>
                <w:b/>
                <w:bCs/>
                <w:i w:val="0"/>
                <w:iCs w:val="0"/>
                <w:sz w:val="20"/>
                <w:szCs w:val="20"/>
              </w:rPr>
            </w:pPr>
            <w:r w:rsidRPr="00FD4534">
              <w:rPr>
                <w:b/>
                <w:bCs/>
                <w:i w:val="0"/>
                <w:iCs w:val="0"/>
                <w:sz w:val="20"/>
                <w:szCs w:val="20"/>
              </w:rPr>
              <w:t>Kategoriler</w:t>
            </w:r>
          </w:p>
        </w:tc>
        <w:tc>
          <w:tcPr>
            <w:tcW w:w="1134" w:type="dxa"/>
          </w:tcPr>
          <w:p w14:paraId="14E69E2C" w14:textId="77777777" w:rsidR="006850E1" w:rsidRPr="00FD4534" w:rsidRDefault="006850E1" w:rsidP="00B763FF">
            <w:pPr>
              <w:pStyle w:val="paragraph"/>
              <w:spacing w:before="0" w:beforeAutospacing="0" w:after="120" w:afterAutospacing="0"/>
              <w:jc w:val="both"/>
              <w:textAlignment w:val="baseline"/>
              <w:cnfStyle w:val="100000000000" w:firstRow="1" w:lastRow="0" w:firstColumn="0" w:lastColumn="0" w:oddVBand="0" w:evenVBand="0" w:oddHBand="0" w:evenHBand="0" w:firstRowFirstColumn="0" w:firstRowLastColumn="0" w:lastRowFirstColumn="0" w:lastRowLastColumn="0"/>
              <w:rPr>
                <w:b/>
                <w:bCs/>
                <w:sz w:val="20"/>
                <w:szCs w:val="20"/>
              </w:rPr>
            </w:pPr>
            <w:r w:rsidRPr="00FD4534">
              <w:rPr>
                <w:b/>
                <w:bCs/>
                <w:sz w:val="20"/>
                <w:szCs w:val="20"/>
              </w:rPr>
              <w:t>F</w:t>
            </w:r>
          </w:p>
        </w:tc>
        <w:tc>
          <w:tcPr>
            <w:tcW w:w="1275" w:type="dxa"/>
          </w:tcPr>
          <w:p w14:paraId="6E4EBDF8" w14:textId="77777777" w:rsidR="006850E1" w:rsidRPr="00FD4534" w:rsidRDefault="006850E1" w:rsidP="00B763FF">
            <w:pPr>
              <w:pStyle w:val="paragraph"/>
              <w:spacing w:before="0" w:beforeAutospacing="0" w:after="120" w:afterAutospacing="0"/>
              <w:jc w:val="both"/>
              <w:textAlignment w:val="baseline"/>
              <w:cnfStyle w:val="100000000000" w:firstRow="1" w:lastRow="0" w:firstColumn="0" w:lastColumn="0" w:oddVBand="0" w:evenVBand="0" w:oddHBand="0" w:evenHBand="0" w:firstRowFirstColumn="0" w:firstRowLastColumn="0" w:lastRowFirstColumn="0" w:lastRowLastColumn="0"/>
              <w:rPr>
                <w:b/>
                <w:bCs/>
                <w:i w:val="0"/>
                <w:iCs w:val="0"/>
                <w:sz w:val="20"/>
                <w:szCs w:val="20"/>
              </w:rPr>
            </w:pPr>
            <w:r w:rsidRPr="00FD4534">
              <w:rPr>
                <w:b/>
                <w:bCs/>
                <w:i w:val="0"/>
                <w:iCs w:val="0"/>
                <w:sz w:val="20"/>
                <w:szCs w:val="20"/>
              </w:rPr>
              <w:t>%</w:t>
            </w:r>
          </w:p>
        </w:tc>
      </w:tr>
      <w:tr w:rsidR="006850E1" w:rsidRPr="00FD4534" w14:paraId="6D2D4DCD" w14:textId="77777777" w:rsidTr="00B76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Merge w:val="restart"/>
            <w:tcBorders>
              <w:top w:val="single" w:sz="4" w:space="0" w:color="7F7F7F" w:themeColor="text1" w:themeTint="80"/>
              <w:bottom w:val="single" w:sz="4" w:space="0" w:color="auto"/>
            </w:tcBorders>
          </w:tcPr>
          <w:p w14:paraId="2F9B1457" w14:textId="77777777" w:rsidR="006850E1" w:rsidRPr="00FD4534" w:rsidRDefault="006850E1" w:rsidP="00B763FF">
            <w:pPr>
              <w:pStyle w:val="paragraph"/>
              <w:spacing w:before="0" w:beforeAutospacing="0" w:after="0" w:afterAutospacing="0"/>
              <w:jc w:val="both"/>
              <w:textAlignment w:val="baseline"/>
              <w:rPr>
                <w:i w:val="0"/>
                <w:iCs w:val="0"/>
                <w:sz w:val="20"/>
                <w:szCs w:val="20"/>
              </w:rPr>
            </w:pPr>
            <w:r w:rsidRPr="00FD4534">
              <w:rPr>
                <w:i w:val="0"/>
                <w:iCs w:val="0"/>
                <w:sz w:val="20"/>
                <w:szCs w:val="20"/>
              </w:rPr>
              <w:t>Cinsiyet</w:t>
            </w:r>
          </w:p>
        </w:tc>
        <w:tc>
          <w:tcPr>
            <w:tcW w:w="1276" w:type="dxa"/>
            <w:tcBorders>
              <w:top w:val="single" w:sz="4" w:space="0" w:color="7F7F7F" w:themeColor="text1" w:themeTint="80"/>
            </w:tcBorders>
            <w:shd w:val="clear" w:color="auto" w:fill="auto"/>
          </w:tcPr>
          <w:p w14:paraId="6B6814A3" w14:textId="77777777" w:rsidR="006850E1" w:rsidRPr="00FD4534" w:rsidRDefault="006850E1" w:rsidP="00B763FF">
            <w:pPr>
              <w:pStyle w:val="paragraph"/>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sz w:val="20"/>
                <w:szCs w:val="20"/>
              </w:rPr>
            </w:pPr>
            <w:r w:rsidRPr="00FD4534">
              <w:rPr>
                <w:sz w:val="20"/>
                <w:szCs w:val="20"/>
              </w:rPr>
              <w:t>Erkek</w:t>
            </w:r>
          </w:p>
        </w:tc>
        <w:tc>
          <w:tcPr>
            <w:tcW w:w="1134" w:type="dxa"/>
            <w:tcBorders>
              <w:top w:val="single" w:sz="4" w:space="0" w:color="7F7F7F" w:themeColor="text1" w:themeTint="80"/>
            </w:tcBorders>
            <w:shd w:val="clear" w:color="auto" w:fill="auto"/>
          </w:tcPr>
          <w:p w14:paraId="12EC928D" w14:textId="77777777" w:rsidR="006850E1" w:rsidRPr="00FD4534" w:rsidRDefault="006850E1" w:rsidP="00B763FF">
            <w:pPr>
              <w:pStyle w:val="paragraph"/>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80</w:t>
            </w:r>
          </w:p>
        </w:tc>
        <w:tc>
          <w:tcPr>
            <w:tcW w:w="1275" w:type="dxa"/>
            <w:tcBorders>
              <w:top w:val="single" w:sz="4" w:space="0" w:color="7F7F7F" w:themeColor="text1" w:themeTint="80"/>
            </w:tcBorders>
            <w:shd w:val="clear" w:color="auto" w:fill="auto"/>
          </w:tcPr>
          <w:p w14:paraId="18BEDCE7" w14:textId="77777777" w:rsidR="006850E1" w:rsidRPr="00FD4534" w:rsidRDefault="006850E1" w:rsidP="00B763FF">
            <w:pPr>
              <w:pStyle w:val="paragraph"/>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51,6</w:t>
            </w:r>
          </w:p>
        </w:tc>
      </w:tr>
      <w:tr w:rsidR="006850E1" w:rsidRPr="00FD4534" w14:paraId="6A07EE1C" w14:textId="77777777" w:rsidTr="00B763FF">
        <w:tc>
          <w:tcPr>
            <w:cnfStyle w:val="001000000000" w:firstRow="0" w:lastRow="0" w:firstColumn="1" w:lastColumn="0" w:oddVBand="0" w:evenVBand="0" w:oddHBand="0" w:evenHBand="0" w:firstRowFirstColumn="0" w:firstRowLastColumn="0" w:lastRowFirstColumn="0" w:lastRowLastColumn="0"/>
            <w:tcW w:w="1418" w:type="dxa"/>
            <w:vMerge/>
            <w:tcBorders>
              <w:bottom w:val="single" w:sz="4" w:space="0" w:color="auto"/>
            </w:tcBorders>
          </w:tcPr>
          <w:p w14:paraId="7E0EA10A" w14:textId="77777777" w:rsidR="006850E1" w:rsidRPr="00FD4534" w:rsidRDefault="006850E1" w:rsidP="00B763FF">
            <w:pPr>
              <w:pStyle w:val="paragraph"/>
              <w:spacing w:before="0" w:beforeAutospacing="0" w:after="0" w:afterAutospacing="0"/>
              <w:jc w:val="both"/>
              <w:textAlignment w:val="baseline"/>
              <w:rPr>
                <w:i w:val="0"/>
                <w:iCs w:val="0"/>
                <w:sz w:val="20"/>
                <w:szCs w:val="20"/>
              </w:rPr>
            </w:pPr>
          </w:p>
        </w:tc>
        <w:tc>
          <w:tcPr>
            <w:tcW w:w="1276" w:type="dxa"/>
            <w:tcBorders>
              <w:bottom w:val="single" w:sz="4" w:space="0" w:color="auto"/>
            </w:tcBorders>
            <w:shd w:val="clear" w:color="auto" w:fill="auto"/>
          </w:tcPr>
          <w:p w14:paraId="1244E84F" w14:textId="77777777" w:rsidR="006850E1" w:rsidRPr="00FD4534" w:rsidRDefault="006850E1" w:rsidP="00B763FF">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FD4534">
              <w:rPr>
                <w:sz w:val="20"/>
                <w:szCs w:val="20"/>
              </w:rPr>
              <w:t>Kız</w:t>
            </w:r>
          </w:p>
        </w:tc>
        <w:tc>
          <w:tcPr>
            <w:tcW w:w="1134" w:type="dxa"/>
            <w:tcBorders>
              <w:bottom w:val="single" w:sz="4" w:space="0" w:color="auto"/>
            </w:tcBorders>
            <w:shd w:val="clear" w:color="auto" w:fill="auto"/>
          </w:tcPr>
          <w:p w14:paraId="7890D2EC" w14:textId="77777777" w:rsidR="006850E1" w:rsidRPr="00FD4534" w:rsidRDefault="006850E1" w:rsidP="00B763FF">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75</w:t>
            </w:r>
          </w:p>
        </w:tc>
        <w:tc>
          <w:tcPr>
            <w:tcW w:w="1275" w:type="dxa"/>
            <w:tcBorders>
              <w:bottom w:val="single" w:sz="4" w:space="0" w:color="auto"/>
            </w:tcBorders>
            <w:shd w:val="clear" w:color="auto" w:fill="auto"/>
          </w:tcPr>
          <w:p w14:paraId="66F898B9" w14:textId="77777777" w:rsidR="006850E1" w:rsidRPr="00FD4534" w:rsidRDefault="006850E1" w:rsidP="00B763FF">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48,4</w:t>
            </w:r>
          </w:p>
        </w:tc>
      </w:tr>
      <w:tr w:rsidR="006850E1" w:rsidRPr="00FD4534" w14:paraId="3274A435" w14:textId="77777777" w:rsidTr="00B763FF">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418" w:type="dxa"/>
            <w:tcBorders>
              <w:bottom w:val="nil"/>
            </w:tcBorders>
          </w:tcPr>
          <w:p w14:paraId="4D46A082" w14:textId="77777777" w:rsidR="006850E1" w:rsidRPr="00FD4534" w:rsidRDefault="006850E1" w:rsidP="00B763FF">
            <w:pPr>
              <w:pStyle w:val="paragraph"/>
              <w:spacing w:before="0" w:after="0"/>
              <w:jc w:val="both"/>
              <w:textAlignment w:val="baseline"/>
              <w:rPr>
                <w:i w:val="0"/>
                <w:iCs w:val="0"/>
                <w:sz w:val="20"/>
                <w:szCs w:val="20"/>
              </w:rPr>
            </w:pPr>
            <w:r w:rsidRPr="00FD4534">
              <w:rPr>
                <w:i w:val="0"/>
                <w:iCs w:val="0"/>
                <w:sz w:val="20"/>
                <w:szCs w:val="20"/>
              </w:rPr>
              <w:t>Sınıf düzeyi</w:t>
            </w:r>
          </w:p>
        </w:tc>
        <w:tc>
          <w:tcPr>
            <w:tcW w:w="1276" w:type="dxa"/>
            <w:vMerge w:val="restart"/>
            <w:tcBorders>
              <w:bottom w:val="nil"/>
            </w:tcBorders>
            <w:shd w:val="clear" w:color="auto" w:fill="auto"/>
          </w:tcPr>
          <w:p w14:paraId="29886A21" w14:textId="77777777" w:rsidR="006850E1" w:rsidRPr="00FD4534" w:rsidRDefault="006850E1" w:rsidP="00B763FF">
            <w:pPr>
              <w:pStyle w:val="paragraph"/>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 sınıf</w:t>
            </w:r>
          </w:p>
          <w:p w14:paraId="715C31BA" w14:textId="77777777" w:rsidR="006850E1" w:rsidRDefault="006850E1" w:rsidP="00B763FF">
            <w:pPr>
              <w:pStyle w:val="paragraph"/>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sz w:val="20"/>
                <w:szCs w:val="20"/>
              </w:rPr>
            </w:pPr>
            <w:r w:rsidRPr="00FD4534">
              <w:rPr>
                <w:sz w:val="20"/>
                <w:szCs w:val="20"/>
              </w:rPr>
              <w:t>3. sınıf</w:t>
            </w:r>
          </w:p>
          <w:p w14:paraId="78ECA02E" w14:textId="77777777" w:rsidR="006850E1" w:rsidRPr="00FD4534" w:rsidRDefault="006850E1" w:rsidP="00B763FF">
            <w:pPr>
              <w:pStyle w:val="paragraph"/>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sz w:val="20"/>
                <w:szCs w:val="20"/>
              </w:rPr>
            </w:pPr>
            <w:r w:rsidRPr="00FD4534">
              <w:rPr>
                <w:sz w:val="20"/>
                <w:szCs w:val="20"/>
              </w:rPr>
              <w:t>4. sınıf</w:t>
            </w:r>
          </w:p>
        </w:tc>
        <w:tc>
          <w:tcPr>
            <w:tcW w:w="1134" w:type="dxa"/>
            <w:vMerge w:val="restart"/>
            <w:tcBorders>
              <w:bottom w:val="nil"/>
            </w:tcBorders>
            <w:shd w:val="clear" w:color="auto" w:fill="auto"/>
          </w:tcPr>
          <w:p w14:paraId="28CA0F68" w14:textId="77777777" w:rsidR="006850E1" w:rsidRDefault="006850E1" w:rsidP="00B763FF">
            <w:pPr>
              <w:pStyle w:val="paragraph"/>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48</w:t>
            </w:r>
          </w:p>
          <w:p w14:paraId="6ABDC4A6" w14:textId="77777777" w:rsidR="006850E1" w:rsidRPr="00FD4534" w:rsidRDefault="006850E1" w:rsidP="00B763FF">
            <w:pPr>
              <w:pStyle w:val="paragraph"/>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54</w:t>
            </w:r>
          </w:p>
          <w:p w14:paraId="0D2DF32B" w14:textId="77777777" w:rsidR="006850E1" w:rsidRDefault="006850E1" w:rsidP="00B763FF">
            <w:pPr>
              <w:pStyle w:val="paragraph"/>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53</w:t>
            </w:r>
          </w:p>
          <w:p w14:paraId="36D66A73" w14:textId="77777777" w:rsidR="006850E1" w:rsidRDefault="006850E1" w:rsidP="00B763FF">
            <w:pPr>
              <w:pStyle w:val="paragraph"/>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155</w:t>
            </w:r>
          </w:p>
        </w:tc>
        <w:tc>
          <w:tcPr>
            <w:tcW w:w="1275" w:type="dxa"/>
            <w:vMerge w:val="restart"/>
            <w:tcBorders>
              <w:bottom w:val="nil"/>
            </w:tcBorders>
            <w:shd w:val="clear" w:color="auto" w:fill="auto"/>
          </w:tcPr>
          <w:p w14:paraId="5ABE8F99" w14:textId="77777777" w:rsidR="006850E1" w:rsidRDefault="006850E1" w:rsidP="00B763FF">
            <w:pPr>
              <w:pStyle w:val="paragraph"/>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31</w:t>
            </w:r>
          </w:p>
          <w:p w14:paraId="5B97C7E8" w14:textId="77777777" w:rsidR="006850E1" w:rsidRPr="00FD4534" w:rsidRDefault="006850E1" w:rsidP="00B763FF">
            <w:pPr>
              <w:pStyle w:val="paragraph"/>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34,8</w:t>
            </w:r>
          </w:p>
          <w:p w14:paraId="68DCFBA0" w14:textId="77777777" w:rsidR="006850E1" w:rsidRDefault="006850E1" w:rsidP="00B763FF">
            <w:pPr>
              <w:pStyle w:val="paragraph"/>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34,2</w:t>
            </w:r>
          </w:p>
          <w:p w14:paraId="00AE1BFF" w14:textId="77777777" w:rsidR="006850E1" w:rsidRDefault="006850E1" w:rsidP="00B763FF">
            <w:pPr>
              <w:pStyle w:val="paragraph"/>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sz w:val="20"/>
                <w:szCs w:val="20"/>
              </w:rPr>
            </w:pPr>
            <w:r w:rsidRPr="00FD4534">
              <w:rPr>
                <w:sz w:val="20"/>
                <w:szCs w:val="20"/>
              </w:rPr>
              <w:t>100</w:t>
            </w:r>
          </w:p>
        </w:tc>
      </w:tr>
      <w:tr w:rsidR="006850E1" w:rsidRPr="00FD4534" w14:paraId="15BE9823" w14:textId="77777777" w:rsidTr="00B763FF">
        <w:tc>
          <w:tcPr>
            <w:cnfStyle w:val="001000000000" w:firstRow="0" w:lastRow="0" w:firstColumn="1" w:lastColumn="0" w:oddVBand="0" w:evenVBand="0" w:oddHBand="0" w:evenHBand="0" w:firstRowFirstColumn="0" w:firstRowLastColumn="0" w:lastRowFirstColumn="0" w:lastRowLastColumn="0"/>
            <w:tcW w:w="1418" w:type="dxa"/>
            <w:tcBorders>
              <w:bottom w:val="single" w:sz="4" w:space="0" w:color="auto"/>
            </w:tcBorders>
          </w:tcPr>
          <w:p w14:paraId="3FCC634A" w14:textId="77777777" w:rsidR="006850E1" w:rsidRPr="00FD4534" w:rsidRDefault="006850E1" w:rsidP="00B763FF">
            <w:pPr>
              <w:pStyle w:val="paragraph"/>
              <w:spacing w:before="0" w:beforeAutospacing="0" w:after="0" w:afterAutospacing="0"/>
              <w:jc w:val="both"/>
              <w:textAlignment w:val="baseline"/>
              <w:rPr>
                <w:i w:val="0"/>
                <w:iCs w:val="0"/>
                <w:sz w:val="20"/>
                <w:szCs w:val="20"/>
              </w:rPr>
            </w:pPr>
            <w:r w:rsidRPr="00FD4534">
              <w:rPr>
                <w:i w:val="0"/>
                <w:iCs w:val="0"/>
                <w:sz w:val="20"/>
                <w:szCs w:val="20"/>
              </w:rPr>
              <w:t>Toplam</w:t>
            </w:r>
          </w:p>
        </w:tc>
        <w:tc>
          <w:tcPr>
            <w:tcW w:w="1276" w:type="dxa"/>
            <w:vMerge/>
            <w:tcBorders>
              <w:bottom w:val="single" w:sz="4" w:space="0" w:color="auto"/>
            </w:tcBorders>
            <w:shd w:val="clear" w:color="auto" w:fill="auto"/>
          </w:tcPr>
          <w:p w14:paraId="1F09F1A7" w14:textId="77777777" w:rsidR="006850E1" w:rsidRPr="00FD4534" w:rsidRDefault="006850E1" w:rsidP="00B763FF">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sz w:val="20"/>
                <w:szCs w:val="20"/>
              </w:rPr>
            </w:pPr>
          </w:p>
        </w:tc>
        <w:tc>
          <w:tcPr>
            <w:tcW w:w="1134" w:type="dxa"/>
            <w:vMerge/>
            <w:tcBorders>
              <w:bottom w:val="single" w:sz="4" w:space="0" w:color="auto"/>
            </w:tcBorders>
            <w:shd w:val="clear" w:color="auto" w:fill="auto"/>
          </w:tcPr>
          <w:p w14:paraId="5B8854B4" w14:textId="77777777" w:rsidR="006850E1" w:rsidRPr="00FD4534" w:rsidRDefault="006850E1" w:rsidP="00B763FF">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sz w:val="20"/>
                <w:szCs w:val="20"/>
              </w:rPr>
            </w:pPr>
          </w:p>
        </w:tc>
        <w:tc>
          <w:tcPr>
            <w:tcW w:w="1275" w:type="dxa"/>
            <w:vMerge/>
            <w:tcBorders>
              <w:bottom w:val="single" w:sz="4" w:space="0" w:color="auto"/>
            </w:tcBorders>
            <w:shd w:val="clear" w:color="auto" w:fill="auto"/>
          </w:tcPr>
          <w:p w14:paraId="182670B5" w14:textId="77777777" w:rsidR="006850E1" w:rsidRPr="00FD4534" w:rsidRDefault="006850E1" w:rsidP="00B763FF">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sz w:val="20"/>
                <w:szCs w:val="20"/>
              </w:rPr>
            </w:pPr>
          </w:p>
        </w:tc>
      </w:tr>
      <w:bookmarkEnd w:id="0"/>
    </w:tbl>
    <w:p w14:paraId="4BDF3C06" w14:textId="77777777" w:rsidR="006850E1" w:rsidRDefault="006850E1" w:rsidP="006850E1"/>
    <w:p w14:paraId="4E0E8CB1" w14:textId="77777777" w:rsidR="006850E1" w:rsidRPr="00FD4534" w:rsidRDefault="006850E1" w:rsidP="006850E1">
      <w:pPr>
        <w:pStyle w:val="paragraph"/>
        <w:spacing w:before="0" w:beforeAutospacing="0" w:after="120" w:afterAutospacing="0"/>
        <w:jc w:val="both"/>
        <w:textAlignment w:val="baseline"/>
        <w:rPr>
          <w:rStyle w:val="normaltextrun"/>
          <w:sz w:val="22"/>
          <w:szCs w:val="22"/>
        </w:rPr>
      </w:pPr>
      <w:r w:rsidRPr="00FD4534">
        <w:rPr>
          <w:rStyle w:val="normaltextrun"/>
          <w:sz w:val="22"/>
          <w:szCs w:val="22"/>
        </w:rPr>
        <w:t xml:space="preserve">AFA için uygulanan çalışma grubunda yer alan öğrencilerden </w:t>
      </w:r>
      <w:r>
        <w:rPr>
          <w:rStyle w:val="normaltextrun"/>
          <w:sz w:val="22"/>
          <w:szCs w:val="22"/>
        </w:rPr>
        <w:t>80</w:t>
      </w:r>
      <w:r w:rsidRPr="00FD4534">
        <w:rPr>
          <w:rStyle w:val="normaltextrun"/>
          <w:sz w:val="22"/>
          <w:szCs w:val="22"/>
        </w:rPr>
        <w:t xml:space="preserve"> (%5</w:t>
      </w:r>
      <w:r>
        <w:rPr>
          <w:rStyle w:val="normaltextrun"/>
          <w:sz w:val="22"/>
          <w:szCs w:val="22"/>
        </w:rPr>
        <w:t>1</w:t>
      </w:r>
      <w:r w:rsidRPr="00FD4534">
        <w:rPr>
          <w:rStyle w:val="normaltextrun"/>
          <w:sz w:val="22"/>
          <w:szCs w:val="22"/>
        </w:rPr>
        <w:t>,</w:t>
      </w:r>
      <w:r>
        <w:rPr>
          <w:rStyle w:val="normaltextrun"/>
          <w:sz w:val="22"/>
          <w:szCs w:val="22"/>
        </w:rPr>
        <w:t>6</w:t>
      </w:r>
      <w:r w:rsidRPr="00FD4534">
        <w:rPr>
          <w:rStyle w:val="normaltextrun"/>
          <w:sz w:val="22"/>
          <w:szCs w:val="22"/>
        </w:rPr>
        <w:t xml:space="preserve">) ü erkek, </w:t>
      </w:r>
      <w:r>
        <w:rPr>
          <w:rStyle w:val="normaltextrun"/>
          <w:sz w:val="22"/>
          <w:szCs w:val="22"/>
        </w:rPr>
        <w:t xml:space="preserve">75 </w:t>
      </w:r>
      <w:r w:rsidRPr="00FD4534">
        <w:rPr>
          <w:rStyle w:val="normaltextrun"/>
          <w:sz w:val="22"/>
          <w:szCs w:val="22"/>
        </w:rPr>
        <w:t>(4</w:t>
      </w:r>
      <w:r>
        <w:rPr>
          <w:rStyle w:val="normaltextrun"/>
          <w:sz w:val="22"/>
          <w:szCs w:val="22"/>
        </w:rPr>
        <w:t>8,4)</w:t>
      </w:r>
      <w:r w:rsidRPr="00FD4534">
        <w:rPr>
          <w:rStyle w:val="normaltextrun"/>
          <w:sz w:val="22"/>
          <w:szCs w:val="22"/>
        </w:rPr>
        <w:t xml:space="preserve"> ise kız öğrencilerden oluşmaktadır. Öğrencelerin </w:t>
      </w:r>
      <w:r>
        <w:rPr>
          <w:rStyle w:val="normaltextrun"/>
          <w:sz w:val="22"/>
          <w:szCs w:val="22"/>
        </w:rPr>
        <w:t>48</w:t>
      </w:r>
      <w:r w:rsidRPr="00FD4534">
        <w:rPr>
          <w:rStyle w:val="normaltextrun"/>
          <w:sz w:val="22"/>
          <w:szCs w:val="22"/>
        </w:rPr>
        <w:t xml:space="preserve"> (</w:t>
      </w:r>
      <w:r>
        <w:rPr>
          <w:rStyle w:val="normaltextrun"/>
          <w:sz w:val="22"/>
          <w:szCs w:val="22"/>
        </w:rPr>
        <w:t>%31</w:t>
      </w:r>
      <w:r w:rsidRPr="00FD4534">
        <w:rPr>
          <w:rStyle w:val="normaltextrun"/>
          <w:sz w:val="22"/>
          <w:szCs w:val="22"/>
        </w:rPr>
        <w:t xml:space="preserve">) </w:t>
      </w:r>
      <w:r>
        <w:rPr>
          <w:rStyle w:val="normaltextrun"/>
          <w:sz w:val="22"/>
          <w:szCs w:val="22"/>
        </w:rPr>
        <w:t>i 2. Sınıf, 54</w:t>
      </w:r>
      <w:r w:rsidRPr="00FD4534">
        <w:rPr>
          <w:rStyle w:val="normaltextrun"/>
          <w:sz w:val="22"/>
          <w:szCs w:val="22"/>
        </w:rPr>
        <w:t xml:space="preserve"> (</w:t>
      </w:r>
      <w:r>
        <w:rPr>
          <w:rStyle w:val="normaltextrun"/>
          <w:sz w:val="22"/>
          <w:szCs w:val="22"/>
        </w:rPr>
        <w:t>34,8</w:t>
      </w:r>
      <w:proofErr w:type="gramStart"/>
      <w:r w:rsidRPr="00FD4534">
        <w:rPr>
          <w:rStyle w:val="normaltextrun"/>
          <w:sz w:val="22"/>
          <w:szCs w:val="22"/>
        </w:rPr>
        <w:t xml:space="preserve">)  </w:t>
      </w:r>
      <w:r>
        <w:rPr>
          <w:rStyle w:val="normaltextrun"/>
          <w:sz w:val="22"/>
          <w:szCs w:val="22"/>
        </w:rPr>
        <w:t>3</w:t>
      </w:r>
      <w:r w:rsidRPr="00FD4534">
        <w:rPr>
          <w:rStyle w:val="normaltextrun"/>
          <w:sz w:val="22"/>
          <w:szCs w:val="22"/>
        </w:rPr>
        <w:t>.</w:t>
      </w:r>
      <w:proofErr w:type="gramEnd"/>
      <w:r w:rsidRPr="00FD4534">
        <w:rPr>
          <w:rStyle w:val="normaltextrun"/>
          <w:sz w:val="22"/>
          <w:szCs w:val="22"/>
        </w:rPr>
        <w:t xml:space="preserve"> Sınıf</w:t>
      </w:r>
      <w:r>
        <w:rPr>
          <w:rStyle w:val="normaltextrun"/>
          <w:sz w:val="22"/>
          <w:szCs w:val="22"/>
        </w:rPr>
        <w:t>, 53 (%34,2) si ise 4. sınıflardan</w:t>
      </w:r>
      <w:r w:rsidRPr="00FD4534">
        <w:rPr>
          <w:rStyle w:val="normaltextrun"/>
          <w:sz w:val="22"/>
          <w:szCs w:val="22"/>
        </w:rPr>
        <w:t xml:space="preserve"> oluşmaktadır. </w:t>
      </w:r>
    </w:p>
    <w:p w14:paraId="1F384C54" w14:textId="56A1EA0A" w:rsidR="006850E1" w:rsidRDefault="006850E1" w:rsidP="006850E1">
      <w:pPr>
        <w:pStyle w:val="ResimYazs"/>
        <w:keepNext/>
        <w:spacing w:after="120"/>
        <w:jc w:val="both"/>
        <w:rPr>
          <w:rFonts w:ascii="Times New Roman" w:hAnsi="Times New Roman" w:cs="Times New Roman"/>
          <w:i w:val="0"/>
          <w:iCs w:val="0"/>
          <w:color w:val="auto"/>
          <w:sz w:val="22"/>
          <w:szCs w:val="22"/>
        </w:rPr>
      </w:pPr>
      <w:r w:rsidRPr="00FD4534">
        <w:rPr>
          <w:rFonts w:ascii="Times New Roman" w:hAnsi="Times New Roman" w:cs="Times New Roman"/>
          <w:i w:val="0"/>
          <w:iCs w:val="0"/>
          <w:color w:val="auto"/>
          <w:sz w:val="22"/>
          <w:szCs w:val="22"/>
        </w:rPr>
        <w:t xml:space="preserve"> Tablo </w:t>
      </w:r>
      <w:r>
        <w:rPr>
          <w:rFonts w:ascii="Times New Roman" w:hAnsi="Times New Roman" w:cs="Times New Roman"/>
          <w:i w:val="0"/>
          <w:iCs w:val="0"/>
          <w:color w:val="auto"/>
          <w:sz w:val="22"/>
          <w:szCs w:val="22"/>
        </w:rPr>
        <w:t xml:space="preserve">2. </w:t>
      </w:r>
      <w:r w:rsidRPr="00FD4534">
        <w:rPr>
          <w:rFonts w:ascii="Times New Roman" w:hAnsi="Times New Roman" w:cs="Times New Roman"/>
          <w:i w:val="0"/>
          <w:iCs w:val="0"/>
          <w:color w:val="auto"/>
          <w:sz w:val="22"/>
          <w:szCs w:val="22"/>
        </w:rPr>
        <w:t>DFA uygulanan katılımcılar</w:t>
      </w:r>
    </w:p>
    <w:tbl>
      <w:tblPr>
        <w:tblStyle w:val="DzTablo5"/>
        <w:tblW w:w="5103" w:type="dxa"/>
        <w:tblLook w:val="04A0" w:firstRow="1" w:lastRow="0" w:firstColumn="1" w:lastColumn="0" w:noHBand="0" w:noVBand="1"/>
      </w:tblPr>
      <w:tblGrid>
        <w:gridCol w:w="1418"/>
        <w:gridCol w:w="1276"/>
        <w:gridCol w:w="1134"/>
        <w:gridCol w:w="1275"/>
      </w:tblGrid>
      <w:tr w:rsidR="006850E1" w:rsidRPr="00FD4534" w14:paraId="2B568633" w14:textId="77777777" w:rsidTr="00B763F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18" w:type="dxa"/>
          </w:tcPr>
          <w:p w14:paraId="4DD4E6D1" w14:textId="77777777" w:rsidR="006850E1" w:rsidRPr="00FD4534" w:rsidRDefault="006850E1" w:rsidP="00B763FF">
            <w:pPr>
              <w:pStyle w:val="paragraph"/>
              <w:spacing w:before="0" w:beforeAutospacing="0" w:after="120" w:afterAutospacing="0"/>
              <w:jc w:val="both"/>
              <w:textAlignment w:val="baseline"/>
              <w:rPr>
                <w:b/>
                <w:bCs/>
                <w:i w:val="0"/>
                <w:iCs w:val="0"/>
                <w:sz w:val="20"/>
                <w:szCs w:val="20"/>
              </w:rPr>
            </w:pPr>
            <w:r w:rsidRPr="00FD4534">
              <w:rPr>
                <w:b/>
                <w:bCs/>
                <w:i w:val="0"/>
                <w:iCs w:val="0"/>
                <w:sz w:val="20"/>
                <w:szCs w:val="20"/>
              </w:rPr>
              <w:t>Değişkenler</w:t>
            </w:r>
          </w:p>
        </w:tc>
        <w:tc>
          <w:tcPr>
            <w:tcW w:w="1276" w:type="dxa"/>
          </w:tcPr>
          <w:p w14:paraId="7BA7B185" w14:textId="77777777" w:rsidR="006850E1" w:rsidRPr="00FD4534" w:rsidRDefault="006850E1" w:rsidP="00B763FF">
            <w:pPr>
              <w:pStyle w:val="paragraph"/>
              <w:spacing w:before="0" w:beforeAutospacing="0" w:after="120" w:afterAutospacing="0"/>
              <w:jc w:val="both"/>
              <w:textAlignment w:val="baseline"/>
              <w:cnfStyle w:val="100000000000" w:firstRow="1" w:lastRow="0" w:firstColumn="0" w:lastColumn="0" w:oddVBand="0" w:evenVBand="0" w:oddHBand="0" w:evenHBand="0" w:firstRowFirstColumn="0" w:firstRowLastColumn="0" w:lastRowFirstColumn="0" w:lastRowLastColumn="0"/>
              <w:rPr>
                <w:b/>
                <w:bCs/>
                <w:i w:val="0"/>
                <w:iCs w:val="0"/>
                <w:sz w:val="20"/>
                <w:szCs w:val="20"/>
              </w:rPr>
            </w:pPr>
            <w:r w:rsidRPr="00FD4534">
              <w:rPr>
                <w:b/>
                <w:bCs/>
                <w:i w:val="0"/>
                <w:iCs w:val="0"/>
                <w:sz w:val="20"/>
                <w:szCs w:val="20"/>
              </w:rPr>
              <w:t>Kategoriler</w:t>
            </w:r>
          </w:p>
        </w:tc>
        <w:tc>
          <w:tcPr>
            <w:tcW w:w="1134" w:type="dxa"/>
          </w:tcPr>
          <w:p w14:paraId="6B523419" w14:textId="77777777" w:rsidR="006850E1" w:rsidRPr="00FD4534" w:rsidRDefault="006850E1" w:rsidP="00B763FF">
            <w:pPr>
              <w:pStyle w:val="paragraph"/>
              <w:spacing w:before="0" w:beforeAutospacing="0" w:after="120" w:afterAutospacing="0"/>
              <w:jc w:val="both"/>
              <w:textAlignment w:val="baseline"/>
              <w:cnfStyle w:val="100000000000" w:firstRow="1" w:lastRow="0" w:firstColumn="0" w:lastColumn="0" w:oddVBand="0" w:evenVBand="0" w:oddHBand="0" w:evenHBand="0" w:firstRowFirstColumn="0" w:firstRowLastColumn="0" w:lastRowFirstColumn="0" w:lastRowLastColumn="0"/>
              <w:rPr>
                <w:b/>
                <w:bCs/>
                <w:sz w:val="20"/>
                <w:szCs w:val="20"/>
              </w:rPr>
            </w:pPr>
            <w:r w:rsidRPr="00FD4534">
              <w:rPr>
                <w:b/>
                <w:bCs/>
                <w:sz w:val="20"/>
                <w:szCs w:val="20"/>
              </w:rPr>
              <w:t>F</w:t>
            </w:r>
          </w:p>
        </w:tc>
        <w:tc>
          <w:tcPr>
            <w:tcW w:w="1275" w:type="dxa"/>
          </w:tcPr>
          <w:p w14:paraId="4BA59BCB" w14:textId="77777777" w:rsidR="006850E1" w:rsidRPr="00FD4534" w:rsidRDefault="006850E1" w:rsidP="00B763FF">
            <w:pPr>
              <w:pStyle w:val="paragraph"/>
              <w:spacing w:before="0" w:beforeAutospacing="0" w:after="120" w:afterAutospacing="0"/>
              <w:jc w:val="both"/>
              <w:textAlignment w:val="baseline"/>
              <w:cnfStyle w:val="100000000000" w:firstRow="1" w:lastRow="0" w:firstColumn="0" w:lastColumn="0" w:oddVBand="0" w:evenVBand="0" w:oddHBand="0" w:evenHBand="0" w:firstRowFirstColumn="0" w:firstRowLastColumn="0" w:lastRowFirstColumn="0" w:lastRowLastColumn="0"/>
              <w:rPr>
                <w:b/>
                <w:bCs/>
                <w:i w:val="0"/>
                <w:iCs w:val="0"/>
                <w:sz w:val="20"/>
                <w:szCs w:val="20"/>
              </w:rPr>
            </w:pPr>
            <w:r w:rsidRPr="00FD4534">
              <w:rPr>
                <w:b/>
                <w:bCs/>
                <w:i w:val="0"/>
                <w:iCs w:val="0"/>
                <w:sz w:val="20"/>
                <w:szCs w:val="20"/>
              </w:rPr>
              <w:t>%</w:t>
            </w:r>
          </w:p>
        </w:tc>
      </w:tr>
      <w:tr w:rsidR="006850E1" w:rsidRPr="00FD4534" w14:paraId="58E37DD6" w14:textId="77777777" w:rsidTr="00B76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Merge w:val="restart"/>
            <w:tcBorders>
              <w:top w:val="single" w:sz="4" w:space="0" w:color="7F7F7F" w:themeColor="text1" w:themeTint="80"/>
              <w:bottom w:val="single" w:sz="4" w:space="0" w:color="auto"/>
            </w:tcBorders>
          </w:tcPr>
          <w:p w14:paraId="316728FF" w14:textId="77777777" w:rsidR="006850E1" w:rsidRPr="00FD4534" w:rsidRDefault="006850E1" w:rsidP="00B763FF">
            <w:pPr>
              <w:pStyle w:val="paragraph"/>
              <w:spacing w:before="0" w:beforeAutospacing="0" w:after="0" w:afterAutospacing="0"/>
              <w:jc w:val="both"/>
              <w:textAlignment w:val="baseline"/>
              <w:rPr>
                <w:i w:val="0"/>
                <w:iCs w:val="0"/>
                <w:sz w:val="20"/>
                <w:szCs w:val="20"/>
              </w:rPr>
            </w:pPr>
            <w:r w:rsidRPr="00FD4534">
              <w:rPr>
                <w:i w:val="0"/>
                <w:iCs w:val="0"/>
                <w:sz w:val="20"/>
                <w:szCs w:val="20"/>
              </w:rPr>
              <w:t>Cinsiyet</w:t>
            </w:r>
          </w:p>
        </w:tc>
        <w:tc>
          <w:tcPr>
            <w:tcW w:w="1276" w:type="dxa"/>
            <w:tcBorders>
              <w:top w:val="single" w:sz="4" w:space="0" w:color="7F7F7F" w:themeColor="text1" w:themeTint="80"/>
            </w:tcBorders>
            <w:shd w:val="clear" w:color="auto" w:fill="auto"/>
          </w:tcPr>
          <w:p w14:paraId="5D9C89A3" w14:textId="77777777" w:rsidR="006850E1" w:rsidRPr="00FD4534" w:rsidRDefault="006850E1" w:rsidP="00B763FF">
            <w:pPr>
              <w:pStyle w:val="paragraph"/>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sz w:val="20"/>
                <w:szCs w:val="20"/>
              </w:rPr>
            </w:pPr>
            <w:r w:rsidRPr="00FD4534">
              <w:rPr>
                <w:sz w:val="20"/>
                <w:szCs w:val="20"/>
              </w:rPr>
              <w:t>Erkek</w:t>
            </w:r>
          </w:p>
        </w:tc>
        <w:tc>
          <w:tcPr>
            <w:tcW w:w="1134" w:type="dxa"/>
            <w:tcBorders>
              <w:top w:val="single" w:sz="4" w:space="0" w:color="7F7F7F" w:themeColor="text1" w:themeTint="80"/>
            </w:tcBorders>
            <w:shd w:val="clear" w:color="auto" w:fill="auto"/>
          </w:tcPr>
          <w:p w14:paraId="59592B99" w14:textId="77777777" w:rsidR="006850E1" w:rsidRPr="00FD4534" w:rsidRDefault="006850E1" w:rsidP="00B763FF">
            <w:pPr>
              <w:pStyle w:val="paragraph"/>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272</w:t>
            </w:r>
          </w:p>
        </w:tc>
        <w:tc>
          <w:tcPr>
            <w:tcW w:w="1275" w:type="dxa"/>
            <w:tcBorders>
              <w:top w:val="single" w:sz="4" w:space="0" w:color="7F7F7F" w:themeColor="text1" w:themeTint="80"/>
            </w:tcBorders>
            <w:shd w:val="clear" w:color="auto" w:fill="auto"/>
          </w:tcPr>
          <w:p w14:paraId="4CEA7050" w14:textId="77777777" w:rsidR="006850E1" w:rsidRPr="00FD4534" w:rsidRDefault="006850E1" w:rsidP="00B763FF">
            <w:pPr>
              <w:pStyle w:val="paragraph"/>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51,5</w:t>
            </w:r>
          </w:p>
        </w:tc>
      </w:tr>
      <w:tr w:rsidR="006850E1" w:rsidRPr="00FD4534" w14:paraId="5EBDDD2E" w14:textId="77777777" w:rsidTr="00B763FF">
        <w:tc>
          <w:tcPr>
            <w:cnfStyle w:val="001000000000" w:firstRow="0" w:lastRow="0" w:firstColumn="1" w:lastColumn="0" w:oddVBand="0" w:evenVBand="0" w:oddHBand="0" w:evenHBand="0" w:firstRowFirstColumn="0" w:firstRowLastColumn="0" w:lastRowFirstColumn="0" w:lastRowLastColumn="0"/>
            <w:tcW w:w="1418" w:type="dxa"/>
            <w:vMerge/>
            <w:tcBorders>
              <w:bottom w:val="single" w:sz="4" w:space="0" w:color="auto"/>
            </w:tcBorders>
          </w:tcPr>
          <w:p w14:paraId="2A5F4D3D" w14:textId="77777777" w:rsidR="006850E1" w:rsidRPr="00FD4534" w:rsidRDefault="006850E1" w:rsidP="00B763FF">
            <w:pPr>
              <w:pStyle w:val="paragraph"/>
              <w:spacing w:before="0" w:beforeAutospacing="0" w:after="0" w:afterAutospacing="0"/>
              <w:jc w:val="both"/>
              <w:textAlignment w:val="baseline"/>
              <w:rPr>
                <w:i w:val="0"/>
                <w:iCs w:val="0"/>
                <w:sz w:val="20"/>
                <w:szCs w:val="20"/>
              </w:rPr>
            </w:pPr>
          </w:p>
        </w:tc>
        <w:tc>
          <w:tcPr>
            <w:tcW w:w="1276" w:type="dxa"/>
            <w:tcBorders>
              <w:bottom w:val="single" w:sz="4" w:space="0" w:color="auto"/>
            </w:tcBorders>
            <w:shd w:val="clear" w:color="auto" w:fill="auto"/>
          </w:tcPr>
          <w:p w14:paraId="2522F67A" w14:textId="77777777" w:rsidR="006850E1" w:rsidRPr="00FD4534" w:rsidRDefault="006850E1" w:rsidP="00B763FF">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FD4534">
              <w:rPr>
                <w:sz w:val="20"/>
                <w:szCs w:val="20"/>
              </w:rPr>
              <w:t>Kız</w:t>
            </w:r>
          </w:p>
        </w:tc>
        <w:tc>
          <w:tcPr>
            <w:tcW w:w="1134" w:type="dxa"/>
            <w:tcBorders>
              <w:bottom w:val="single" w:sz="4" w:space="0" w:color="auto"/>
            </w:tcBorders>
            <w:shd w:val="clear" w:color="auto" w:fill="auto"/>
          </w:tcPr>
          <w:p w14:paraId="49566D94" w14:textId="77777777" w:rsidR="006850E1" w:rsidRPr="00FD4534" w:rsidRDefault="006850E1" w:rsidP="00B763FF">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256</w:t>
            </w:r>
          </w:p>
        </w:tc>
        <w:tc>
          <w:tcPr>
            <w:tcW w:w="1275" w:type="dxa"/>
            <w:tcBorders>
              <w:bottom w:val="single" w:sz="4" w:space="0" w:color="auto"/>
            </w:tcBorders>
            <w:shd w:val="clear" w:color="auto" w:fill="auto"/>
          </w:tcPr>
          <w:p w14:paraId="13B696A4" w14:textId="77777777" w:rsidR="006850E1" w:rsidRPr="00FD4534" w:rsidRDefault="006850E1" w:rsidP="00B763FF">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48,5</w:t>
            </w:r>
          </w:p>
        </w:tc>
      </w:tr>
      <w:tr w:rsidR="006850E1" w:rsidRPr="00FD4534" w14:paraId="08089D6B" w14:textId="77777777" w:rsidTr="00B763FF">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418" w:type="dxa"/>
            <w:tcBorders>
              <w:bottom w:val="nil"/>
            </w:tcBorders>
          </w:tcPr>
          <w:p w14:paraId="34DB121E" w14:textId="77777777" w:rsidR="006850E1" w:rsidRPr="00FD4534" w:rsidRDefault="006850E1" w:rsidP="00B763FF">
            <w:pPr>
              <w:pStyle w:val="paragraph"/>
              <w:spacing w:before="0" w:after="0"/>
              <w:jc w:val="both"/>
              <w:textAlignment w:val="baseline"/>
              <w:rPr>
                <w:i w:val="0"/>
                <w:iCs w:val="0"/>
                <w:sz w:val="20"/>
                <w:szCs w:val="20"/>
              </w:rPr>
            </w:pPr>
            <w:r w:rsidRPr="00FD4534">
              <w:rPr>
                <w:i w:val="0"/>
                <w:iCs w:val="0"/>
                <w:sz w:val="20"/>
                <w:szCs w:val="20"/>
              </w:rPr>
              <w:t>Sınıf düzeyi</w:t>
            </w:r>
          </w:p>
        </w:tc>
        <w:tc>
          <w:tcPr>
            <w:tcW w:w="1276" w:type="dxa"/>
            <w:vMerge w:val="restart"/>
            <w:tcBorders>
              <w:bottom w:val="nil"/>
            </w:tcBorders>
            <w:shd w:val="clear" w:color="auto" w:fill="auto"/>
          </w:tcPr>
          <w:p w14:paraId="5352CBA9" w14:textId="77777777" w:rsidR="006850E1" w:rsidRPr="00FD4534" w:rsidRDefault="006850E1" w:rsidP="00B763FF">
            <w:pPr>
              <w:pStyle w:val="paragraph"/>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 sınıf</w:t>
            </w:r>
          </w:p>
          <w:p w14:paraId="2A5BE62A" w14:textId="77777777" w:rsidR="006850E1" w:rsidRDefault="006850E1" w:rsidP="00B763FF">
            <w:pPr>
              <w:pStyle w:val="paragraph"/>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sz w:val="20"/>
                <w:szCs w:val="20"/>
              </w:rPr>
            </w:pPr>
            <w:r w:rsidRPr="00FD4534">
              <w:rPr>
                <w:sz w:val="20"/>
                <w:szCs w:val="20"/>
              </w:rPr>
              <w:t>3. sınıf</w:t>
            </w:r>
          </w:p>
          <w:p w14:paraId="2299B5F2" w14:textId="77777777" w:rsidR="006850E1" w:rsidRPr="00FD4534" w:rsidRDefault="006850E1" w:rsidP="00B763FF">
            <w:pPr>
              <w:pStyle w:val="paragraph"/>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sz w:val="20"/>
                <w:szCs w:val="20"/>
              </w:rPr>
            </w:pPr>
            <w:r w:rsidRPr="00FD4534">
              <w:rPr>
                <w:sz w:val="20"/>
                <w:szCs w:val="20"/>
              </w:rPr>
              <w:t>4. sınıf</w:t>
            </w:r>
          </w:p>
        </w:tc>
        <w:tc>
          <w:tcPr>
            <w:tcW w:w="1134" w:type="dxa"/>
            <w:vMerge w:val="restart"/>
            <w:tcBorders>
              <w:bottom w:val="nil"/>
            </w:tcBorders>
            <w:shd w:val="clear" w:color="auto" w:fill="auto"/>
          </w:tcPr>
          <w:p w14:paraId="7DE5D2D6" w14:textId="77777777" w:rsidR="006850E1" w:rsidRDefault="006850E1" w:rsidP="00B763FF">
            <w:pPr>
              <w:pStyle w:val="paragraph"/>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137</w:t>
            </w:r>
          </w:p>
          <w:p w14:paraId="74D65858" w14:textId="77777777" w:rsidR="006850E1" w:rsidRPr="00FD4534" w:rsidRDefault="006850E1" w:rsidP="00B763FF">
            <w:pPr>
              <w:pStyle w:val="paragraph"/>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192</w:t>
            </w:r>
          </w:p>
          <w:p w14:paraId="5E082ADE" w14:textId="77777777" w:rsidR="006850E1" w:rsidRDefault="006850E1" w:rsidP="00B763FF">
            <w:pPr>
              <w:pStyle w:val="paragraph"/>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199</w:t>
            </w:r>
          </w:p>
          <w:p w14:paraId="7A616D12" w14:textId="77777777" w:rsidR="006850E1" w:rsidRDefault="006850E1" w:rsidP="00B763FF">
            <w:pPr>
              <w:pStyle w:val="paragraph"/>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528</w:t>
            </w:r>
          </w:p>
        </w:tc>
        <w:tc>
          <w:tcPr>
            <w:tcW w:w="1275" w:type="dxa"/>
            <w:vMerge w:val="restart"/>
            <w:tcBorders>
              <w:bottom w:val="nil"/>
            </w:tcBorders>
            <w:shd w:val="clear" w:color="auto" w:fill="auto"/>
          </w:tcPr>
          <w:p w14:paraId="06A2575C" w14:textId="77777777" w:rsidR="006850E1" w:rsidRDefault="006850E1" w:rsidP="00B763FF">
            <w:pPr>
              <w:pStyle w:val="paragraph"/>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25,9</w:t>
            </w:r>
          </w:p>
          <w:p w14:paraId="1CFE15CD" w14:textId="77777777" w:rsidR="006850E1" w:rsidRPr="00FD4534" w:rsidRDefault="006850E1" w:rsidP="00B763FF">
            <w:pPr>
              <w:pStyle w:val="paragraph"/>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36,4</w:t>
            </w:r>
          </w:p>
          <w:p w14:paraId="5A9727D9" w14:textId="77777777" w:rsidR="006850E1" w:rsidRDefault="006850E1" w:rsidP="00B763FF">
            <w:pPr>
              <w:pStyle w:val="paragraph"/>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37,7</w:t>
            </w:r>
          </w:p>
          <w:p w14:paraId="73E08985" w14:textId="77777777" w:rsidR="006850E1" w:rsidRDefault="006850E1" w:rsidP="00B763FF">
            <w:pPr>
              <w:pStyle w:val="paragraph"/>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sz w:val="20"/>
                <w:szCs w:val="20"/>
              </w:rPr>
            </w:pPr>
            <w:r w:rsidRPr="00FD4534">
              <w:rPr>
                <w:sz w:val="20"/>
                <w:szCs w:val="20"/>
              </w:rPr>
              <w:t>100</w:t>
            </w:r>
          </w:p>
        </w:tc>
      </w:tr>
      <w:tr w:rsidR="006850E1" w:rsidRPr="00FD4534" w14:paraId="0CCEB9BD" w14:textId="77777777" w:rsidTr="00B763FF">
        <w:tc>
          <w:tcPr>
            <w:cnfStyle w:val="001000000000" w:firstRow="0" w:lastRow="0" w:firstColumn="1" w:lastColumn="0" w:oddVBand="0" w:evenVBand="0" w:oddHBand="0" w:evenHBand="0" w:firstRowFirstColumn="0" w:firstRowLastColumn="0" w:lastRowFirstColumn="0" w:lastRowLastColumn="0"/>
            <w:tcW w:w="1418" w:type="dxa"/>
            <w:tcBorders>
              <w:bottom w:val="single" w:sz="4" w:space="0" w:color="auto"/>
            </w:tcBorders>
          </w:tcPr>
          <w:p w14:paraId="4D8BCD24" w14:textId="77777777" w:rsidR="006850E1" w:rsidRPr="00FD4534" w:rsidRDefault="006850E1" w:rsidP="00B763FF">
            <w:pPr>
              <w:pStyle w:val="paragraph"/>
              <w:spacing w:before="0" w:beforeAutospacing="0" w:after="0" w:afterAutospacing="0"/>
              <w:jc w:val="both"/>
              <w:textAlignment w:val="baseline"/>
              <w:rPr>
                <w:i w:val="0"/>
                <w:iCs w:val="0"/>
                <w:sz w:val="20"/>
                <w:szCs w:val="20"/>
              </w:rPr>
            </w:pPr>
            <w:r w:rsidRPr="00FD4534">
              <w:rPr>
                <w:i w:val="0"/>
                <w:iCs w:val="0"/>
                <w:sz w:val="20"/>
                <w:szCs w:val="20"/>
              </w:rPr>
              <w:t>Toplam</w:t>
            </w:r>
          </w:p>
        </w:tc>
        <w:tc>
          <w:tcPr>
            <w:tcW w:w="1276" w:type="dxa"/>
            <w:vMerge/>
            <w:tcBorders>
              <w:bottom w:val="single" w:sz="4" w:space="0" w:color="auto"/>
            </w:tcBorders>
            <w:shd w:val="clear" w:color="auto" w:fill="auto"/>
          </w:tcPr>
          <w:p w14:paraId="0749AB8F" w14:textId="77777777" w:rsidR="006850E1" w:rsidRPr="00FD4534" w:rsidRDefault="006850E1" w:rsidP="00B763FF">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sz w:val="20"/>
                <w:szCs w:val="20"/>
              </w:rPr>
            </w:pPr>
          </w:p>
        </w:tc>
        <w:tc>
          <w:tcPr>
            <w:tcW w:w="1134" w:type="dxa"/>
            <w:vMerge/>
            <w:tcBorders>
              <w:bottom w:val="single" w:sz="4" w:space="0" w:color="auto"/>
            </w:tcBorders>
            <w:shd w:val="clear" w:color="auto" w:fill="auto"/>
          </w:tcPr>
          <w:p w14:paraId="30473962" w14:textId="77777777" w:rsidR="006850E1" w:rsidRPr="00FD4534" w:rsidRDefault="006850E1" w:rsidP="00B763FF">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sz w:val="20"/>
                <w:szCs w:val="20"/>
              </w:rPr>
            </w:pPr>
          </w:p>
        </w:tc>
        <w:tc>
          <w:tcPr>
            <w:tcW w:w="1275" w:type="dxa"/>
            <w:vMerge/>
            <w:tcBorders>
              <w:bottom w:val="single" w:sz="4" w:space="0" w:color="auto"/>
            </w:tcBorders>
            <w:shd w:val="clear" w:color="auto" w:fill="auto"/>
          </w:tcPr>
          <w:p w14:paraId="3771336D" w14:textId="77777777" w:rsidR="006850E1" w:rsidRPr="00FD4534" w:rsidRDefault="006850E1" w:rsidP="00B763FF">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sz w:val="20"/>
                <w:szCs w:val="20"/>
              </w:rPr>
            </w:pPr>
          </w:p>
        </w:tc>
      </w:tr>
    </w:tbl>
    <w:p w14:paraId="71B832AB" w14:textId="77777777" w:rsidR="006850E1" w:rsidRPr="004E4C3A" w:rsidRDefault="006850E1" w:rsidP="006850E1"/>
    <w:p w14:paraId="442C14C9" w14:textId="77777777" w:rsidR="006850E1" w:rsidRPr="00FD4534" w:rsidRDefault="006850E1" w:rsidP="006850E1">
      <w:pPr>
        <w:pStyle w:val="paragraph"/>
        <w:spacing w:before="0" w:beforeAutospacing="0" w:after="120" w:afterAutospacing="0"/>
        <w:jc w:val="both"/>
        <w:textAlignment w:val="baseline"/>
        <w:rPr>
          <w:rStyle w:val="normaltextrun"/>
          <w:sz w:val="22"/>
          <w:szCs w:val="22"/>
        </w:rPr>
      </w:pPr>
      <w:r w:rsidRPr="00FD4534">
        <w:rPr>
          <w:rStyle w:val="normaltextrun"/>
          <w:sz w:val="22"/>
          <w:szCs w:val="22"/>
        </w:rPr>
        <w:t>DFA için uygulanan çalışma grubunda yer alan öğrencilerden 268 (%49,</w:t>
      </w:r>
      <w:proofErr w:type="gramStart"/>
      <w:r w:rsidRPr="00FD4534">
        <w:rPr>
          <w:rStyle w:val="normaltextrun"/>
          <w:sz w:val="22"/>
          <w:szCs w:val="22"/>
        </w:rPr>
        <w:t>5)i  erkek</w:t>
      </w:r>
      <w:proofErr w:type="gramEnd"/>
      <w:r w:rsidRPr="00FD4534">
        <w:rPr>
          <w:rStyle w:val="normaltextrun"/>
          <w:sz w:val="22"/>
          <w:szCs w:val="22"/>
        </w:rPr>
        <w:t xml:space="preserve">, 273 (50,5) ise kız öğrencilerden oluşmaktadır. Öğrencelerin 221 (40,9) u 3. Sınıf 320 (59,1) ise 4. Sınıflardan oluşmaktadır. </w:t>
      </w:r>
    </w:p>
    <w:p w14:paraId="0BA841EC" w14:textId="77777777" w:rsidR="00C61700" w:rsidRPr="00D8678D" w:rsidRDefault="00C61700" w:rsidP="00385B1A">
      <w:pPr>
        <w:spacing w:before="100" w:beforeAutospacing="1" w:after="100" w:afterAutospacing="1" w:line="240" w:lineRule="auto"/>
        <w:jc w:val="both"/>
        <w:outlineLvl w:val="2"/>
        <w:rPr>
          <w:rFonts w:ascii="Times New Roman" w:eastAsia="Times New Roman" w:hAnsi="Times New Roman" w:cs="Times New Roman"/>
          <w:b/>
          <w:bCs/>
          <w:sz w:val="24"/>
          <w:szCs w:val="24"/>
          <w:lang w:eastAsia="tr-TR"/>
        </w:rPr>
      </w:pPr>
      <w:r w:rsidRPr="00D8678D">
        <w:rPr>
          <w:rFonts w:ascii="Times New Roman" w:eastAsia="Times New Roman" w:hAnsi="Times New Roman" w:cs="Times New Roman"/>
          <w:b/>
          <w:bCs/>
          <w:sz w:val="24"/>
          <w:szCs w:val="24"/>
          <w:lang w:eastAsia="tr-TR"/>
        </w:rPr>
        <w:t>Ölçek Geliştirme Süreci</w:t>
      </w:r>
    </w:p>
    <w:p w14:paraId="50F5A990" w14:textId="77777777" w:rsidR="00C61700" w:rsidRPr="00D8678D" w:rsidRDefault="00C61700" w:rsidP="00385B1A">
      <w:pPr>
        <w:spacing w:before="100" w:beforeAutospacing="1" w:after="100" w:afterAutospacing="1" w:line="240" w:lineRule="auto"/>
        <w:jc w:val="both"/>
        <w:outlineLvl w:val="3"/>
        <w:rPr>
          <w:rFonts w:ascii="Times New Roman" w:eastAsia="Times New Roman" w:hAnsi="Times New Roman" w:cs="Times New Roman"/>
          <w:b/>
          <w:bCs/>
          <w:sz w:val="24"/>
          <w:szCs w:val="24"/>
          <w:lang w:eastAsia="tr-TR"/>
        </w:rPr>
      </w:pPr>
      <w:r w:rsidRPr="00D8678D">
        <w:rPr>
          <w:rFonts w:ascii="Times New Roman" w:eastAsia="Times New Roman" w:hAnsi="Times New Roman" w:cs="Times New Roman"/>
          <w:b/>
          <w:bCs/>
          <w:sz w:val="24"/>
          <w:szCs w:val="24"/>
          <w:lang w:eastAsia="tr-TR"/>
        </w:rPr>
        <w:t>a) Madde Havuzunun Oluşturulması</w:t>
      </w:r>
    </w:p>
    <w:p w14:paraId="7B76E74E" w14:textId="77777777" w:rsidR="00C61700" w:rsidRPr="00D8678D" w:rsidRDefault="00C61700" w:rsidP="00385B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Ölçek geliştirme sürecinin ilk aşamasında, ideal vatandaşlık eğilimi kavramına ilişkin kapsamlı bir literatür taraması yapılmıştır. Vatandaşlık eğitimi bağlamında yapılan önceki çalışmalar incelenmiş, vatandaşlık bileşenlerini içeren ölçekler değerlendirilmiş ve konuya ilişkin teorik çerçeve oluşturulmuştur.</w:t>
      </w:r>
    </w:p>
    <w:p w14:paraId="1B948E0E" w14:textId="77777777" w:rsidR="00C61700" w:rsidRPr="00D8678D" w:rsidRDefault="00C61700" w:rsidP="00385B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lastRenderedPageBreak/>
        <w:t>Literatür taramasının ardından, ölçeğin temel boyutları belirlenmiş ve bu boyutlara uygun olacak şekilde 30 maddelik bir ön madde havuzu oluşturulmuştur. Ölçek maddelerinin çalışmanın amacına uygun olması, ideal vatandaşlık eğilimlerini ölçmeye dönük ifadeler içermesi ve öğrencilerin yaş ve bilişsel seviyelerine uygun şekilde yapılandırılması sağlanmıştır.</w:t>
      </w:r>
    </w:p>
    <w:p w14:paraId="2761D933" w14:textId="0D584B03" w:rsidR="00AD1722" w:rsidRPr="00D8678D" w:rsidRDefault="00C61700" w:rsidP="00385B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Ölçek, 4’lü Likert tipi olarak tasarlanmış olup yanıt seçenekleri (1) Hiçbir zaman, (2) Bazen, (3) Çoğu zaman, (4) Her zaman şeklinde belirlenmiştir. Ayrıca, ölçek maddelerinin sistematik bir şekilde kategorize edilmesini sağlamak amacıyla anahtar kelime etiketleme yöntemi kullanılmıştır.</w:t>
      </w:r>
    </w:p>
    <w:p w14:paraId="68CDF9C6" w14:textId="77777777" w:rsidR="00C61700" w:rsidRPr="00D8678D" w:rsidRDefault="00C61700" w:rsidP="00385B1A">
      <w:pPr>
        <w:spacing w:before="100" w:beforeAutospacing="1" w:after="100" w:afterAutospacing="1" w:line="240" w:lineRule="auto"/>
        <w:jc w:val="both"/>
        <w:outlineLvl w:val="3"/>
        <w:rPr>
          <w:rFonts w:ascii="Times New Roman" w:eastAsia="Times New Roman" w:hAnsi="Times New Roman" w:cs="Times New Roman"/>
          <w:b/>
          <w:bCs/>
          <w:sz w:val="24"/>
          <w:szCs w:val="24"/>
          <w:lang w:eastAsia="tr-TR"/>
        </w:rPr>
      </w:pPr>
      <w:r w:rsidRPr="00D8678D">
        <w:rPr>
          <w:rFonts w:ascii="Times New Roman" w:eastAsia="Times New Roman" w:hAnsi="Times New Roman" w:cs="Times New Roman"/>
          <w:b/>
          <w:bCs/>
          <w:sz w:val="24"/>
          <w:szCs w:val="24"/>
          <w:lang w:eastAsia="tr-TR"/>
        </w:rPr>
        <w:t>b) Uzman Görüşü ile Kapsam Geçerliliğinin Değerlendirilmesi</w:t>
      </w:r>
    </w:p>
    <w:p w14:paraId="40F41AB0" w14:textId="77777777" w:rsidR="00C61700" w:rsidRPr="00D8678D" w:rsidRDefault="00C61700" w:rsidP="00385B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Taslak ölçeğin kapsam geçerliliğini değerlendirmek amacıyla farklı alanlardan uzman görüşlerine başvurulmuştur. Ölçek, üç farklı uzman grubu tarafından incelenmiştir:</w:t>
      </w:r>
    </w:p>
    <w:p w14:paraId="6FB0B225" w14:textId="313D7FF4" w:rsidR="00C61700" w:rsidRPr="00D8678D" w:rsidRDefault="00C61700" w:rsidP="00385B1A">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 xml:space="preserve">Pdr alanında uzman </w:t>
      </w:r>
      <w:r w:rsidR="00AD1722" w:rsidRPr="00D8678D">
        <w:rPr>
          <w:rFonts w:ascii="Times New Roman" w:eastAsia="Times New Roman" w:hAnsi="Times New Roman" w:cs="Times New Roman"/>
          <w:sz w:val="24"/>
          <w:szCs w:val="24"/>
          <w:lang w:eastAsia="tr-TR"/>
        </w:rPr>
        <w:t>2</w:t>
      </w:r>
      <w:r w:rsidRPr="00D8678D">
        <w:rPr>
          <w:rFonts w:ascii="Times New Roman" w:eastAsia="Times New Roman" w:hAnsi="Times New Roman" w:cs="Times New Roman"/>
          <w:sz w:val="24"/>
          <w:szCs w:val="24"/>
          <w:lang w:eastAsia="tr-TR"/>
        </w:rPr>
        <w:t xml:space="preserve"> akademisyen, ölçeğin psikometrik özelliklerini ve </w:t>
      </w:r>
      <w:r w:rsidR="00034483" w:rsidRPr="00D8678D">
        <w:rPr>
          <w:rFonts w:ascii="Times New Roman" w:eastAsia="Times New Roman" w:hAnsi="Times New Roman" w:cs="Times New Roman"/>
          <w:sz w:val="24"/>
          <w:szCs w:val="24"/>
          <w:lang w:eastAsia="tr-TR"/>
        </w:rPr>
        <w:t>madd</w:t>
      </w:r>
      <w:r w:rsidR="00DE2259">
        <w:rPr>
          <w:rFonts w:ascii="Times New Roman" w:eastAsia="Times New Roman" w:hAnsi="Times New Roman" w:cs="Times New Roman"/>
          <w:sz w:val="24"/>
          <w:szCs w:val="24"/>
          <w:lang w:eastAsia="tr-TR"/>
        </w:rPr>
        <w:t>e</w:t>
      </w:r>
      <w:r w:rsidR="00034483" w:rsidRPr="00D8678D">
        <w:rPr>
          <w:rFonts w:ascii="Times New Roman" w:eastAsia="Times New Roman" w:hAnsi="Times New Roman" w:cs="Times New Roman"/>
          <w:sz w:val="24"/>
          <w:szCs w:val="24"/>
          <w:lang w:eastAsia="tr-TR"/>
        </w:rPr>
        <w:t>lerin seviye uygunlunu değerled</w:t>
      </w:r>
      <w:r w:rsidRPr="00D8678D">
        <w:rPr>
          <w:rFonts w:ascii="Times New Roman" w:eastAsia="Times New Roman" w:hAnsi="Times New Roman" w:cs="Times New Roman"/>
          <w:sz w:val="24"/>
          <w:szCs w:val="24"/>
          <w:lang w:eastAsia="tr-TR"/>
        </w:rPr>
        <w:t>irmiştir.</w:t>
      </w:r>
    </w:p>
    <w:p w14:paraId="68AF17F8" w14:textId="77777777" w:rsidR="00C61700" w:rsidRPr="00D8678D" w:rsidRDefault="00C61700" w:rsidP="00385B1A">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İlkokul 2., 3. ve 4. sınıf düzeyinde ders veren ve sınıf öğretmenliği alanında yüksek lisans derecesine sahip üç öğretmen, ölçek maddelerinin öğrencilerin gelişim seviyelerine uygunluğunu ve anlaşılırlığını analiz etmiştir.</w:t>
      </w:r>
    </w:p>
    <w:p w14:paraId="20377FE7" w14:textId="76625BFD" w:rsidR="00C61700" w:rsidRPr="00D8678D" w:rsidRDefault="00C61700" w:rsidP="00385B1A">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 xml:space="preserve">Sınıf öğretmenliği alanında doktorasını tamamlamış </w:t>
      </w:r>
      <w:r w:rsidR="00AD1722" w:rsidRPr="00D8678D">
        <w:rPr>
          <w:rFonts w:ascii="Times New Roman" w:eastAsia="Times New Roman" w:hAnsi="Times New Roman" w:cs="Times New Roman"/>
          <w:sz w:val="24"/>
          <w:szCs w:val="24"/>
          <w:lang w:eastAsia="tr-TR"/>
        </w:rPr>
        <w:t>2</w:t>
      </w:r>
      <w:r w:rsidRPr="00D8678D">
        <w:rPr>
          <w:rFonts w:ascii="Times New Roman" w:eastAsia="Times New Roman" w:hAnsi="Times New Roman" w:cs="Times New Roman"/>
          <w:sz w:val="24"/>
          <w:szCs w:val="24"/>
          <w:lang w:eastAsia="tr-TR"/>
        </w:rPr>
        <w:t xml:space="preserve"> akademisyen, ölçek maddelerinin kavramsal doğruluğunu ve içerik yeterliliğini değerlendirmiştir.</w:t>
      </w:r>
    </w:p>
    <w:p w14:paraId="0C328F99" w14:textId="77777777" w:rsidR="00C61700" w:rsidRPr="00D8678D" w:rsidRDefault="00C61700" w:rsidP="00385B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Uzman görüşleri doğrultusunda, ifadelerin uzunluğu, anlaşılırlığı ve yaş grubuna uygunluğu gibi faktörler göz önünde bulundurularak 10 madde ölçekten çıkarılmış, 4 madde üzerinde düzenleme yapılmış ve ölçeğin 20 maddeden oluşan son taslağı oluşturulmuştur. Madde çıkarma işlemi yapılırken ölçeğin kapsam geçerliliğinin korunmasına özen gösterilmiştir.</w:t>
      </w:r>
    </w:p>
    <w:p w14:paraId="0ABB896C" w14:textId="77777777" w:rsidR="00C61700" w:rsidRPr="00D8678D" w:rsidRDefault="00C61700" w:rsidP="00385B1A">
      <w:pPr>
        <w:spacing w:before="100" w:beforeAutospacing="1" w:after="100" w:afterAutospacing="1" w:line="240" w:lineRule="auto"/>
        <w:jc w:val="both"/>
        <w:outlineLvl w:val="3"/>
        <w:rPr>
          <w:rFonts w:ascii="Times New Roman" w:eastAsia="Times New Roman" w:hAnsi="Times New Roman" w:cs="Times New Roman"/>
          <w:b/>
          <w:bCs/>
          <w:sz w:val="24"/>
          <w:szCs w:val="24"/>
          <w:lang w:eastAsia="tr-TR"/>
        </w:rPr>
      </w:pPr>
      <w:r w:rsidRPr="00D8678D">
        <w:rPr>
          <w:rFonts w:ascii="Times New Roman" w:eastAsia="Times New Roman" w:hAnsi="Times New Roman" w:cs="Times New Roman"/>
          <w:b/>
          <w:bCs/>
          <w:sz w:val="24"/>
          <w:szCs w:val="24"/>
          <w:lang w:eastAsia="tr-TR"/>
        </w:rPr>
        <w:t>c) Pilot Uygulama</w:t>
      </w:r>
    </w:p>
    <w:p w14:paraId="5793A77C" w14:textId="598C6EF5" w:rsidR="00C61700" w:rsidRPr="00D8678D" w:rsidRDefault="00C61700" w:rsidP="00385B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 xml:space="preserve">Taslak ölçek, anlaşılabilirliğini ve uygulanabilirliğini değerlendirmek amacıyla 30 </w:t>
      </w:r>
      <w:r w:rsidR="00AD1722" w:rsidRPr="00D8678D">
        <w:rPr>
          <w:rFonts w:ascii="Times New Roman" w:eastAsia="Times New Roman" w:hAnsi="Times New Roman" w:cs="Times New Roman"/>
          <w:sz w:val="24"/>
          <w:szCs w:val="24"/>
          <w:lang w:eastAsia="tr-TR"/>
        </w:rPr>
        <w:t>öğrencilik</w:t>
      </w:r>
      <w:r w:rsidRPr="00D8678D">
        <w:rPr>
          <w:rFonts w:ascii="Times New Roman" w:eastAsia="Times New Roman" w:hAnsi="Times New Roman" w:cs="Times New Roman"/>
          <w:sz w:val="24"/>
          <w:szCs w:val="24"/>
          <w:lang w:eastAsia="tr-TR"/>
        </w:rPr>
        <w:t xml:space="preserve"> bir öğrenci grubuna pilot uygulama olarak uygulanmıştır. Uygulama esnasında, öğrencilerin maddeleri anlama düzeyleri, yanıtlama süreleri ve zorlandıkları ifadeler gözlemlenmiştir. Elde edilen veriler doğrultusunda, maddelerin psikometrik açıdan uygunluğu incelenmiş ve bazı maddelerde dil sadeleştirmeleri yapılmıştır. Madde sayısında ise herhangi bir eksiltme yapılmamıştır.</w:t>
      </w:r>
    </w:p>
    <w:p w14:paraId="568D232D" w14:textId="77777777" w:rsidR="00C61700" w:rsidRPr="00D8678D" w:rsidRDefault="00C61700" w:rsidP="00385B1A">
      <w:pPr>
        <w:spacing w:before="100" w:beforeAutospacing="1" w:after="100" w:afterAutospacing="1" w:line="240" w:lineRule="auto"/>
        <w:jc w:val="both"/>
        <w:outlineLvl w:val="3"/>
        <w:rPr>
          <w:rFonts w:ascii="Times New Roman" w:eastAsia="Times New Roman" w:hAnsi="Times New Roman" w:cs="Times New Roman"/>
          <w:b/>
          <w:bCs/>
          <w:sz w:val="24"/>
          <w:szCs w:val="24"/>
          <w:lang w:eastAsia="tr-TR"/>
        </w:rPr>
      </w:pPr>
      <w:r w:rsidRPr="00D8678D">
        <w:rPr>
          <w:rFonts w:ascii="Times New Roman" w:eastAsia="Times New Roman" w:hAnsi="Times New Roman" w:cs="Times New Roman"/>
          <w:b/>
          <w:bCs/>
          <w:sz w:val="24"/>
          <w:szCs w:val="24"/>
          <w:lang w:eastAsia="tr-TR"/>
        </w:rPr>
        <w:t>d) Açımlayıcı Faktör Analizi (AFA)</w:t>
      </w:r>
    </w:p>
    <w:p w14:paraId="7F8B5B19" w14:textId="77777777" w:rsidR="00C61700" w:rsidRPr="00D8678D" w:rsidRDefault="00C61700" w:rsidP="00385B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Pilot uygulamanın ardından ölçek son hâline getirilmiş ve ölçeğin faktör yapısını belirlemek amacıyla Açımlayıcı Faktör Analizi (AFA) gerçekleştirilmiştir. AFA, 155 kişilik bir öğrenci grubundan elde edilen veriler üzerinde uygulanmıştır. Bu aşamada, faktör yükleri incelenmiş, madde-toplam korelasyonları gözden geçirilmiş ve ölçeğin alt boyutları yapılandırılmıştır.</w:t>
      </w:r>
    </w:p>
    <w:p w14:paraId="2032C18C" w14:textId="77777777" w:rsidR="00C61700" w:rsidRPr="00D8678D" w:rsidRDefault="00C61700" w:rsidP="00385B1A">
      <w:pPr>
        <w:spacing w:before="100" w:beforeAutospacing="1" w:after="100" w:afterAutospacing="1" w:line="240" w:lineRule="auto"/>
        <w:jc w:val="both"/>
        <w:outlineLvl w:val="3"/>
        <w:rPr>
          <w:rFonts w:ascii="Times New Roman" w:eastAsia="Times New Roman" w:hAnsi="Times New Roman" w:cs="Times New Roman"/>
          <w:b/>
          <w:bCs/>
          <w:sz w:val="24"/>
          <w:szCs w:val="24"/>
          <w:lang w:eastAsia="tr-TR"/>
        </w:rPr>
      </w:pPr>
      <w:r w:rsidRPr="00D8678D">
        <w:rPr>
          <w:rFonts w:ascii="Times New Roman" w:eastAsia="Times New Roman" w:hAnsi="Times New Roman" w:cs="Times New Roman"/>
          <w:b/>
          <w:bCs/>
          <w:sz w:val="24"/>
          <w:szCs w:val="24"/>
          <w:lang w:eastAsia="tr-TR"/>
        </w:rPr>
        <w:t>e) Doğrulayıcı Faktör Analizi (DFA)</w:t>
      </w:r>
    </w:p>
    <w:p w14:paraId="5637EE40" w14:textId="387451B1" w:rsidR="00C61700" w:rsidRPr="00D8678D" w:rsidRDefault="00C61700" w:rsidP="00385B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AFA sonrasında elde edilen ölçek yapısının faktör yapısını doğrulamak ve modelin uyum indekslerini değerlendirmek amacıyla Doğrulayıcı Faktör Analizi (DFA) gerçekleştirilmiştir. DFA için, ölçek farklı okullarda öğrenim gören 5</w:t>
      </w:r>
      <w:r w:rsidR="00AD1722" w:rsidRPr="00D8678D">
        <w:rPr>
          <w:rFonts w:ascii="Times New Roman" w:eastAsia="Times New Roman" w:hAnsi="Times New Roman" w:cs="Times New Roman"/>
          <w:sz w:val="24"/>
          <w:szCs w:val="24"/>
          <w:lang w:eastAsia="tr-TR"/>
        </w:rPr>
        <w:t>28</w:t>
      </w:r>
      <w:r w:rsidRPr="00D8678D">
        <w:rPr>
          <w:rFonts w:ascii="Times New Roman" w:eastAsia="Times New Roman" w:hAnsi="Times New Roman" w:cs="Times New Roman"/>
          <w:sz w:val="24"/>
          <w:szCs w:val="24"/>
          <w:lang w:eastAsia="tr-TR"/>
        </w:rPr>
        <w:t xml:space="preserve"> öğrenciye uygulanmıştır. DFA sonuçları, </w:t>
      </w:r>
      <w:r w:rsidRPr="00D8678D">
        <w:rPr>
          <w:rFonts w:ascii="Times New Roman" w:eastAsia="Times New Roman" w:hAnsi="Times New Roman" w:cs="Times New Roman"/>
          <w:sz w:val="24"/>
          <w:szCs w:val="24"/>
          <w:lang w:eastAsia="tr-TR"/>
        </w:rPr>
        <w:lastRenderedPageBreak/>
        <w:t>modelin istatistiksel olarak kabul edilebilir uyum değerlerine sahip olup olmadığını değerlendirmek amacıyla incelenmiştir.</w:t>
      </w:r>
    </w:p>
    <w:p w14:paraId="3ABBF7A6" w14:textId="77777777" w:rsidR="00C61700" w:rsidRPr="00D8678D" w:rsidRDefault="00C61700" w:rsidP="00385B1A">
      <w:pPr>
        <w:spacing w:before="100" w:beforeAutospacing="1" w:after="100" w:afterAutospacing="1" w:line="240" w:lineRule="auto"/>
        <w:jc w:val="both"/>
        <w:outlineLvl w:val="3"/>
        <w:rPr>
          <w:rFonts w:ascii="Times New Roman" w:eastAsia="Times New Roman" w:hAnsi="Times New Roman" w:cs="Times New Roman"/>
          <w:b/>
          <w:bCs/>
          <w:sz w:val="24"/>
          <w:szCs w:val="24"/>
          <w:lang w:eastAsia="tr-TR"/>
        </w:rPr>
      </w:pPr>
      <w:r w:rsidRPr="00D8678D">
        <w:rPr>
          <w:rFonts w:ascii="Times New Roman" w:eastAsia="Times New Roman" w:hAnsi="Times New Roman" w:cs="Times New Roman"/>
          <w:b/>
          <w:bCs/>
          <w:sz w:val="24"/>
          <w:szCs w:val="24"/>
          <w:lang w:eastAsia="tr-TR"/>
        </w:rPr>
        <w:t>f) Güvenirlik Analizleri</w:t>
      </w:r>
    </w:p>
    <w:p w14:paraId="58187272" w14:textId="77777777" w:rsidR="00C61700" w:rsidRPr="00D8678D" w:rsidRDefault="00C61700" w:rsidP="00385B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Ölçeğin güvenirliğini belirlemek için aşağıdaki analizler gerçekleştirilmiştir:</w:t>
      </w:r>
    </w:p>
    <w:p w14:paraId="60F1AE73" w14:textId="658727D2" w:rsidR="00FD4534" w:rsidRPr="00D8678D" w:rsidRDefault="00701DC3" w:rsidP="00385B1A">
      <w:pPr>
        <w:spacing w:after="120" w:line="240" w:lineRule="auto"/>
        <w:jc w:val="both"/>
        <w:rPr>
          <w:rFonts w:ascii="Times New Roman" w:hAnsi="Times New Roman" w:cs="Times New Roman"/>
          <w:b/>
          <w:bCs/>
          <w:sz w:val="24"/>
          <w:szCs w:val="24"/>
        </w:rPr>
      </w:pPr>
      <w:r w:rsidRPr="00D8678D">
        <w:rPr>
          <w:rFonts w:ascii="Times New Roman" w:hAnsi="Times New Roman" w:cs="Times New Roman"/>
          <w:b/>
          <w:bCs/>
          <w:sz w:val="24"/>
          <w:szCs w:val="24"/>
        </w:rPr>
        <w:t>Bulgular</w:t>
      </w:r>
    </w:p>
    <w:p w14:paraId="5ADE9835" w14:textId="6048B918" w:rsidR="005302A9" w:rsidRPr="00D8678D" w:rsidRDefault="00472EB7" w:rsidP="00385B1A">
      <w:pPr>
        <w:spacing w:after="120" w:line="240" w:lineRule="auto"/>
        <w:jc w:val="both"/>
        <w:rPr>
          <w:rFonts w:ascii="Times New Roman" w:hAnsi="Times New Roman" w:cs="Times New Roman"/>
          <w:b/>
          <w:bCs/>
          <w:sz w:val="24"/>
          <w:szCs w:val="24"/>
        </w:rPr>
      </w:pPr>
      <w:r w:rsidRPr="00D8678D">
        <w:rPr>
          <w:rFonts w:ascii="Times New Roman" w:hAnsi="Times New Roman" w:cs="Times New Roman"/>
          <w:sz w:val="24"/>
          <w:szCs w:val="24"/>
        </w:rPr>
        <w:t xml:space="preserve">Araştırmanın bu kısmında eleştirel medya okuryazarlığı eğilimi ölçeğinin AFA, </w:t>
      </w:r>
      <w:proofErr w:type="gramStart"/>
      <w:r w:rsidRPr="00D8678D">
        <w:rPr>
          <w:rFonts w:ascii="Times New Roman" w:hAnsi="Times New Roman" w:cs="Times New Roman"/>
          <w:sz w:val="24"/>
          <w:szCs w:val="24"/>
        </w:rPr>
        <w:t>DFA,</w:t>
      </w:r>
      <w:proofErr w:type="gramEnd"/>
      <w:r w:rsidRPr="00D8678D">
        <w:rPr>
          <w:rFonts w:ascii="Times New Roman" w:hAnsi="Times New Roman" w:cs="Times New Roman"/>
          <w:sz w:val="24"/>
          <w:szCs w:val="24"/>
        </w:rPr>
        <w:t xml:space="preserve"> ve </w:t>
      </w:r>
      <w:r w:rsidR="000C4BD5" w:rsidRPr="00D8678D">
        <w:rPr>
          <w:rFonts w:ascii="Times New Roman" w:hAnsi="Times New Roman" w:cs="Times New Roman"/>
          <w:sz w:val="24"/>
          <w:szCs w:val="24"/>
        </w:rPr>
        <w:t xml:space="preserve">madde toplam korelasyon katsayıları ve </w:t>
      </w:r>
      <w:r w:rsidRPr="00D8678D">
        <w:rPr>
          <w:rFonts w:ascii="Times New Roman" w:hAnsi="Times New Roman" w:cs="Times New Roman"/>
          <w:sz w:val="24"/>
          <w:szCs w:val="24"/>
        </w:rPr>
        <w:t xml:space="preserve">güvenirlik bulguları </w:t>
      </w:r>
      <w:r w:rsidR="00D8023E" w:rsidRPr="00D8678D">
        <w:rPr>
          <w:rFonts w:ascii="Times New Roman" w:hAnsi="Times New Roman" w:cs="Times New Roman"/>
          <w:sz w:val="24"/>
          <w:szCs w:val="24"/>
        </w:rPr>
        <w:t>veril</w:t>
      </w:r>
      <w:r w:rsidR="00604786" w:rsidRPr="00D8678D">
        <w:rPr>
          <w:rFonts w:ascii="Times New Roman" w:hAnsi="Times New Roman" w:cs="Times New Roman"/>
          <w:sz w:val="24"/>
          <w:szCs w:val="24"/>
        </w:rPr>
        <w:t>miştir</w:t>
      </w:r>
      <w:r w:rsidR="00D8023E" w:rsidRPr="00D8678D">
        <w:rPr>
          <w:rFonts w:ascii="Times New Roman" w:hAnsi="Times New Roman" w:cs="Times New Roman"/>
          <w:sz w:val="24"/>
          <w:szCs w:val="24"/>
        </w:rPr>
        <w:t>.</w:t>
      </w:r>
      <w:r w:rsidR="00907C34" w:rsidRPr="00D8678D">
        <w:rPr>
          <w:rFonts w:ascii="Times New Roman" w:hAnsi="Times New Roman" w:cs="Times New Roman"/>
          <w:sz w:val="24"/>
          <w:szCs w:val="24"/>
        </w:rPr>
        <w:t xml:space="preserve"> </w:t>
      </w:r>
    </w:p>
    <w:p w14:paraId="3C3A5591" w14:textId="28820B1D" w:rsidR="00F20E99" w:rsidRPr="00D8678D" w:rsidRDefault="00907C34" w:rsidP="00385B1A">
      <w:pPr>
        <w:autoSpaceDE w:val="0"/>
        <w:autoSpaceDN w:val="0"/>
        <w:adjustRightInd w:val="0"/>
        <w:spacing w:after="120" w:line="240" w:lineRule="auto"/>
        <w:ind w:left="60" w:right="95"/>
        <w:jc w:val="both"/>
        <w:rPr>
          <w:rFonts w:ascii="Times New Roman" w:hAnsi="Times New Roman" w:cs="Times New Roman"/>
          <w:b/>
          <w:bCs/>
          <w:sz w:val="24"/>
          <w:szCs w:val="24"/>
        </w:rPr>
      </w:pPr>
      <w:r w:rsidRPr="00D8678D">
        <w:rPr>
          <w:rFonts w:ascii="Times New Roman" w:hAnsi="Times New Roman" w:cs="Times New Roman"/>
          <w:b/>
          <w:bCs/>
          <w:sz w:val="24"/>
          <w:szCs w:val="24"/>
        </w:rPr>
        <w:t>Açımlayıcı Faktör Analizi (AFA) Sonuçları</w:t>
      </w:r>
    </w:p>
    <w:p w14:paraId="4B913D93" w14:textId="77777777" w:rsidR="00241E9A" w:rsidRPr="00D8678D" w:rsidRDefault="005302A9" w:rsidP="00385B1A">
      <w:pPr>
        <w:autoSpaceDE w:val="0"/>
        <w:autoSpaceDN w:val="0"/>
        <w:adjustRightInd w:val="0"/>
        <w:spacing w:after="120" w:line="240" w:lineRule="auto"/>
        <w:ind w:left="60" w:right="95"/>
        <w:jc w:val="both"/>
        <w:rPr>
          <w:rFonts w:ascii="Times New Roman" w:hAnsi="Times New Roman" w:cs="Times New Roman"/>
          <w:bCs/>
          <w:sz w:val="24"/>
          <w:szCs w:val="24"/>
        </w:rPr>
      </w:pPr>
      <w:r w:rsidRPr="00D8678D">
        <w:rPr>
          <w:rFonts w:ascii="Times New Roman" w:hAnsi="Times New Roman" w:cs="Times New Roman"/>
          <w:bCs/>
          <w:sz w:val="24"/>
          <w:szCs w:val="24"/>
        </w:rPr>
        <w:t xml:space="preserve">Ölçme aracının beklenen boyutları oluşturup oluşturmadığının tespit edilmesi amacıyla </w:t>
      </w:r>
      <w:r w:rsidR="00907C34" w:rsidRPr="00D8678D">
        <w:rPr>
          <w:rFonts w:ascii="Times New Roman" w:hAnsi="Times New Roman" w:cs="Times New Roman"/>
          <w:bCs/>
          <w:sz w:val="24"/>
          <w:szCs w:val="24"/>
        </w:rPr>
        <w:t xml:space="preserve">ilk olarak açımlayıcı faktör analizi yapılmıştır. AFA'nın amacı, taslak ölçekteki pek çok maddeyi, ölçeğin temel boyutlarını temsil eden gizli yapılara indirgemek ve bunları anlamaktır (Field, 2009). </w:t>
      </w:r>
    </w:p>
    <w:p w14:paraId="3395FB1E" w14:textId="24C47E4B" w:rsidR="000C4BD5" w:rsidRPr="00D8678D" w:rsidRDefault="005302A9" w:rsidP="00385B1A">
      <w:pPr>
        <w:autoSpaceDE w:val="0"/>
        <w:autoSpaceDN w:val="0"/>
        <w:adjustRightInd w:val="0"/>
        <w:spacing w:after="120" w:line="240" w:lineRule="auto"/>
        <w:ind w:left="60" w:right="95"/>
        <w:jc w:val="both"/>
        <w:rPr>
          <w:rFonts w:ascii="Times New Roman" w:hAnsi="Times New Roman" w:cs="Times New Roman"/>
          <w:bCs/>
          <w:sz w:val="24"/>
          <w:szCs w:val="24"/>
        </w:rPr>
      </w:pPr>
      <w:r w:rsidRPr="00D8678D">
        <w:rPr>
          <w:rFonts w:ascii="Times New Roman" w:hAnsi="Times New Roman" w:cs="Times New Roman"/>
          <w:bCs/>
          <w:sz w:val="24"/>
          <w:szCs w:val="24"/>
        </w:rPr>
        <w:t>Açı</w:t>
      </w:r>
      <w:r w:rsidR="00241E9A" w:rsidRPr="00D8678D">
        <w:rPr>
          <w:rFonts w:ascii="Times New Roman" w:hAnsi="Times New Roman" w:cs="Times New Roman"/>
          <w:bCs/>
          <w:sz w:val="24"/>
          <w:szCs w:val="24"/>
        </w:rPr>
        <w:t>m</w:t>
      </w:r>
      <w:r w:rsidRPr="00D8678D">
        <w:rPr>
          <w:rFonts w:ascii="Times New Roman" w:hAnsi="Times New Roman" w:cs="Times New Roman"/>
          <w:bCs/>
          <w:sz w:val="24"/>
          <w:szCs w:val="24"/>
        </w:rPr>
        <w:t xml:space="preserve">layıcı faktör </w:t>
      </w:r>
      <w:r w:rsidR="00B6136C" w:rsidRPr="00D8678D">
        <w:rPr>
          <w:rFonts w:ascii="Times New Roman" w:hAnsi="Times New Roman" w:cs="Times New Roman"/>
          <w:bCs/>
          <w:sz w:val="24"/>
          <w:szCs w:val="24"/>
        </w:rPr>
        <w:t>analizine</w:t>
      </w:r>
      <w:r w:rsidRPr="00D8678D">
        <w:rPr>
          <w:rFonts w:ascii="Times New Roman" w:hAnsi="Times New Roman" w:cs="Times New Roman"/>
          <w:bCs/>
          <w:sz w:val="24"/>
          <w:szCs w:val="24"/>
        </w:rPr>
        <w:t xml:space="preserve"> geçilmeden önce veri</w:t>
      </w:r>
      <w:r w:rsidR="00B6136C" w:rsidRPr="00D8678D">
        <w:rPr>
          <w:rFonts w:ascii="Times New Roman" w:hAnsi="Times New Roman" w:cs="Times New Roman"/>
          <w:bCs/>
          <w:sz w:val="24"/>
          <w:szCs w:val="24"/>
        </w:rPr>
        <w:t>lerin</w:t>
      </w:r>
      <w:r w:rsidRPr="00D8678D">
        <w:rPr>
          <w:rFonts w:ascii="Times New Roman" w:hAnsi="Times New Roman" w:cs="Times New Roman"/>
          <w:bCs/>
          <w:sz w:val="24"/>
          <w:szCs w:val="24"/>
        </w:rPr>
        <w:t xml:space="preserve"> AFA</w:t>
      </w:r>
      <w:r w:rsidR="00B6136C" w:rsidRPr="00D8678D">
        <w:rPr>
          <w:rFonts w:ascii="Times New Roman" w:hAnsi="Times New Roman" w:cs="Times New Roman"/>
          <w:bCs/>
          <w:sz w:val="24"/>
          <w:szCs w:val="24"/>
        </w:rPr>
        <w:t xml:space="preserve"> </w:t>
      </w:r>
      <w:r w:rsidRPr="00D8678D">
        <w:rPr>
          <w:rFonts w:ascii="Times New Roman" w:hAnsi="Times New Roman" w:cs="Times New Roman"/>
          <w:bCs/>
          <w:sz w:val="24"/>
          <w:szCs w:val="24"/>
        </w:rPr>
        <w:t>yapılmasına uygun olup olmadığının test edilmesi amacıyla</w:t>
      </w:r>
      <w:r w:rsidR="00907C34" w:rsidRPr="00D8678D">
        <w:rPr>
          <w:rFonts w:ascii="Times New Roman" w:hAnsi="Times New Roman" w:cs="Times New Roman"/>
          <w:bCs/>
          <w:sz w:val="24"/>
          <w:szCs w:val="24"/>
        </w:rPr>
        <w:t xml:space="preserve"> KMO (Kaiser Maye</w:t>
      </w:r>
      <w:r w:rsidR="003841FC" w:rsidRPr="00D8678D">
        <w:rPr>
          <w:rFonts w:ascii="Times New Roman" w:hAnsi="Times New Roman" w:cs="Times New Roman"/>
          <w:bCs/>
          <w:sz w:val="24"/>
          <w:szCs w:val="24"/>
        </w:rPr>
        <w:t xml:space="preserve">r Olkin) katsayısı </w:t>
      </w:r>
      <w:r w:rsidR="00B6136C" w:rsidRPr="00D8678D">
        <w:rPr>
          <w:rFonts w:ascii="Times New Roman" w:hAnsi="Times New Roman" w:cs="Times New Roman"/>
          <w:bCs/>
          <w:sz w:val="24"/>
          <w:szCs w:val="24"/>
        </w:rPr>
        <w:t>hesaplanmıştır</w:t>
      </w:r>
      <w:r w:rsidR="00907C34" w:rsidRPr="00D8678D">
        <w:rPr>
          <w:rFonts w:ascii="Times New Roman" w:hAnsi="Times New Roman" w:cs="Times New Roman"/>
          <w:bCs/>
          <w:sz w:val="24"/>
          <w:szCs w:val="24"/>
        </w:rPr>
        <w:t xml:space="preserve"> (Tabachnick ve Fidell, 2013). KMO </w:t>
      </w:r>
      <w:r w:rsidR="00241E9A" w:rsidRPr="00D8678D">
        <w:rPr>
          <w:rFonts w:ascii="Times New Roman" w:hAnsi="Times New Roman" w:cs="Times New Roman"/>
          <w:bCs/>
          <w:sz w:val="24"/>
          <w:szCs w:val="24"/>
        </w:rPr>
        <w:t>katsayısının .</w:t>
      </w:r>
      <w:r w:rsidR="00907C34" w:rsidRPr="00D8678D">
        <w:rPr>
          <w:rFonts w:ascii="Times New Roman" w:hAnsi="Times New Roman" w:cs="Times New Roman"/>
          <w:bCs/>
          <w:sz w:val="24"/>
          <w:szCs w:val="24"/>
        </w:rPr>
        <w:t>70'in üzerinde</w:t>
      </w:r>
      <w:r w:rsidR="00B6136C" w:rsidRPr="00D8678D">
        <w:rPr>
          <w:rFonts w:ascii="Times New Roman" w:hAnsi="Times New Roman" w:cs="Times New Roman"/>
          <w:bCs/>
          <w:sz w:val="24"/>
          <w:szCs w:val="24"/>
        </w:rPr>
        <w:t xml:space="preserve"> (.9</w:t>
      </w:r>
      <w:r w:rsidR="00803792" w:rsidRPr="00D8678D">
        <w:rPr>
          <w:rFonts w:ascii="Times New Roman" w:hAnsi="Times New Roman" w:cs="Times New Roman"/>
          <w:bCs/>
          <w:sz w:val="24"/>
          <w:szCs w:val="24"/>
        </w:rPr>
        <w:t>2</w:t>
      </w:r>
      <w:r w:rsidR="00E14F83" w:rsidRPr="00D8678D">
        <w:rPr>
          <w:rFonts w:ascii="Times New Roman" w:hAnsi="Times New Roman" w:cs="Times New Roman"/>
          <w:bCs/>
          <w:sz w:val="24"/>
          <w:szCs w:val="24"/>
        </w:rPr>
        <w:t>8</w:t>
      </w:r>
      <w:r w:rsidR="00B6136C" w:rsidRPr="00D8678D">
        <w:rPr>
          <w:rFonts w:ascii="Times New Roman" w:hAnsi="Times New Roman" w:cs="Times New Roman"/>
          <w:bCs/>
          <w:sz w:val="24"/>
          <w:szCs w:val="24"/>
        </w:rPr>
        <w:t>)</w:t>
      </w:r>
      <w:r w:rsidR="00907C34" w:rsidRPr="00D8678D">
        <w:rPr>
          <w:rFonts w:ascii="Times New Roman" w:hAnsi="Times New Roman" w:cs="Times New Roman"/>
          <w:bCs/>
          <w:sz w:val="24"/>
          <w:szCs w:val="24"/>
        </w:rPr>
        <w:t xml:space="preserve"> olması nedeniyle analiz yapılmasının uygun olduğu</w:t>
      </w:r>
      <w:r w:rsidRPr="00D8678D">
        <w:rPr>
          <w:rFonts w:ascii="Times New Roman" w:hAnsi="Times New Roman" w:cs="Times New Roman"/>
          <w:bCs/>
          <w:sz w:val="24"/>
          <w:szCs w:val="24"/>
        </w:rPr>
        <w:t xml:space="preserve"> görülmüştür </w:t>
      </w:r>
      <w:r w:rsidR="00907C34" w:rsidRPr="00D8678D">
        <w:rPr>
          <w:rFonts w:ascii="Times New Roman" w:hAnsi="Times New Roman" w:cs="Times New Roman"/>
          <w:bCs/>
          <w:sz w:val="24"/>
          <w:szCs w:val="24"/>
        </w:rPr>
        <w:t xml:space="preserve">(Büyüköztürk, 2011). </w:t>
      </w:r>
      <w:r w:rsidRPr="00D8678D">
        <w:rPr>
          <w:rFonts w:ascii="Times New Roman" w:hAnsi="Times New Roman" w:cs="Times New Roman"/>
          <w:bCs/>
          <w:sz w:val="24"/>
          <w:szCs w:val="24"/>
        </w:rPr>
        <w:t>A</w:t>
      </w:r>
      <w:r w:rsidR="00907C34" w:rsidRPr="00D8678D">
        <w:rPr>
          <w:rFonts w:ascii="Times New Roman" w:hAnsi="Times New Roman" w:cs="Times New Roman"/>
          <w:bCs/>
          <w:sz w:val="24"/>
          <w:szCs w:val="24"/>
        </w:rPr>
        <w:t xml:space="preserve">FA'da dikkate alınması gereken analiz türlerinden biri Barlett Küresellik Testidir. Test, çalışma grubundaki örneklem yeterliliğinin belirli bir derece ve anlamlılık düzeyinde olduğunu varsaymaktadır (Sipahi, Yurtkoru ve Çinko, 2010). Barlett Küresellik Testi </w:t>
      </w:r>
      <w:r w:rsidR="006850E1" w:rsidRPr="00D8678D">
        <w:rPr>
          <w:rFonts w:ascii="Times New Roman" w:hAnsi="Times New Roman" w:cs="Times New Roman"/>
          <w:bCs/>
          <w:sz w:val="24"/>
          <w:szCs w:val="24"/>
        </w:rPr>
        <w:t xml:space="preserve">katsayısı </w:t>
      </w:r>
      <w:r w:rsidR="006850E1" w:rsidRPr="00D8678D">
        <w:rPr>
          <w:rFonts w:ascii="Times New Roman" w:hAnsi="Times New Roman" w:cs="Times New Roman"/>
          <w:sz w:val="24"/>
          <w:szCs w:val="24"/>
        </w:rPr>
        <w:t>[</w:t>
      </w:r>
      <w:proofErr w:type="gramStart"/>
      <w:r w:rsidR="00B410BD" w:rsidRPr="00D8678D">
        <w:rPr>
          <w:rFonts w:ascii="Times New Roman" w:hAnsi="Times New Roman" w:cs="Times New Roman"/>
          <w:sz w:val="24"/>
          <w:szCs w:val="24"/>
        </w:rPr>
        <w:t>χ(</w:t>
      </w:r>
      <w:proofErr w:type="gramEnd"/>
      <w:r w:rsidR="00E14F83" w:rsidRPr="00D8678D">
        <w:rPr>
          <w:rFonts w:ascii="Times New Roman" w:hAnsi="Times New Roman" w:cs="Times New Roman"/>
          <w:sz w:val="24"/>
          <w:szCs w:val="24"/>
        </w:rPr>
        <w:t>155</w:t>
      </w:r>
      <w:r w:rsidR="00B410BD" w:rsidRPr="00D8678D">
        <w:rPr>
          <w:rFonts w:ascii="Times New Roman" w:hAnsi="Times New Roman" w:cs="Times New Roman"/>
          <w:sz w:val="24"/>
          <w:szCs w:val="24"/>
        </w:rPr>
        <w:t xml:space="preserve">)= </w:t>
      </w:r>
      <w:r w:rsidR="00E14F83" w:rsidRPr="00D8678D">
        <w:rPr>
          <w:rFonts w:ascii="Times New Roman" w:hAnsi="Times New Roman" w:cs="Times New Roman"/>
          <w:bCs/>
          <w:sz w:val="24"/>
          <w:szCs w:val="24"/>
        </w:rPr>
        <w:t>928,964</w:t>
      </w:r>
      <w:r w:rsidR="00B410BD" w:rsidRPr="00D8678D">
        <w:rPr>
          <w:rFonts w:ascii="Times New Roman" w:hAnsi="Times New Roman" w:cs="Times New Roman"/>
          <w:sz w:val="24"/>
          <w:szCs w:val="24"/>
        </w:rPr>
        <w:t xml:space="preserve">; p=0.00] </w:t>
      </w:r>
      <w:r w:rsidR="00907C34" w:rsidRPr="00D8678D">
        <w:rPr>
          <w:rFonts w:ascii="Times New Roman" w:hAnsi="Times New Roman" w:cs="Times New Roman"/>
          <w:bCs/>
          <w:sz w:val="24"/>
          <w:szCs w:val="24"/>
        </w:rPr>
        <w:t>olarak hesaplanmış ve anlamlı bulunmuştur</w:t>
      </w:r>
      <w:r w:rsidR="00B410BD" w:rsidRPr="00D8678D">
        <w:rPr>
          <w:rFonts w:ascii="Times New Roman" w:hAnsi="Times New Roman" w:cs="Times New Roman"/>
          <w:bCs/>
          <w:sz w:val="24"/>
          <w:szCs w:val="24"/>
        </w:rPr>
        <w:t xml:space="preserve"> (</w:t>
      </w:r>
      <w:r w:rsidR="00B410BD" w:rsidRPr="00D8678D">
        <w:rPr>
          <w:rFonts w:ascii="Times New Roman" w:hAnsi="Times New Roman" w:cs="Times New Roman"/>
          <w:sz w:val="24"/>
          <w:szCs w:val="24"/>
        </w:rPr>
        <w:t>Brace et al., 2003)</w:t>
      </w:r>
      <w:r w:rsidR="00907C34" w:rsidRPr="00D8678D">
        <w:rPr>
          <w:rFonts w:ascii="Times New Roman" w:hAnsi="Times New Roman" w:cs="Times New Roman"/>
          <w:bCs/>
          <w:sz w:val="24"/>
          <w:szCs w:val="24"/>
        </w:rPr>
        <w:t xml:space="preserve">. </w:t>
      </w:r>
    </w:p>
    <w:p w14:paraId="1C640CD0" w14:textId="77777777" w:rsidR="0018571A" w:rsidRDefault="0018571A" w:rsidP="00385B1A">
      <w:pPr>
        <w:autoSpaceDE w:val="0"/>
        <w:autoSpaceDN w:val="0"/>
        <w:adjustRightInd w:val="0"/>
        <w:spacing w:after="120" w:line="240" w:lineRule="auto"/>
        <w:ind w:left="60" w:right="95"/>
        <w:jc w:val="both"/>
        <w:rPr>
          <w:rFonts w:ascii="Times New Roman" w:hAnsi="Times New Roman" w:cs="Times New Roman"/>
          <w:bCs/>
          <w:sz w:val="24"/>
          <w:szCs w:val="24"/>
        </w:rPr>
      </w:pPr>
    </w:p>
    <w:p w14:paraId="126A10B4" w14:textId="7A1BED1B" w:rsidR="000C4BD5" w:rsidRPr="00D8678D" w:rsidRDefault="000C4BD5" w:rsidP="00385B1A">
      <w:pPr>
        <w:autoSpaceDE w:val="0"/>
        <w:autoSpaceDN w:val="0"/>
        <w:adjustRightInd w:val="0"/>
        <w:spacing w:after="120" w:line="240" w:lineRule="auto"/>
        <w:ind w:left="60" w:right="95"/>
        <w:jc w:val="both"/>
        <w:rPr>
          <w:rFonts w:ascii="Times New Roman" w:hAnsi="Times New Roman" w:cs="Times New Roman"/>
          <w:bCs/>
          <w:sz w:val="24"/>
          <w:szCs w:val="24"/>
        </w:rPr>
      </w:pPr>
      <w:r w:rsidRPr="00D8678D">
        <w:rPr>
          <w:rFonts w:ascii="Times New Roman" w:hAnsi="Times New Roman" w:cs="Times New Roman"/>
          <w:bCs/>
          <w:sz w:val="24"/>
          <w:szCs w:val="24"/>
        </w:rPr>
        <w:t xml:space="preserve">Şekil 1. Scree plot </w:t>
      </w:r>
    </w:p>
    <w:p w14:paraId="1753F566" w14:textId="321E5F7D" w:rsidR="00684762" w:rsidRPr="00D8678D" w:rsidRDefault="00684762" w:rsidP="00385B1A">
      <w:pPr>
        <w:spacing w:after="120" w:line="240" w:lineRule="auto"/>
        <w:jc w:val="both"/>
        <w:rPr>
          <w:rFonts w:ascii="Times New Roman" w:hAnsi="Times New Roman" w:cs="Times New Roman"/>
          <w:sz w:val="24"/>
          <w:szCs w:val="24"/>
        </w:rPr>
      </w:pPr>
      <w:r w:rsidRPr="00D8678D">
        <w:rPr>
          <w:rFonts w:ascii="Times New Roman" w:hAnsi="Times New Roman" w:cs="Times New Roman"/>
          <w:noProof/>
          <w:sz w:val="24"/>
          <w:szCs w:val="24"/>
        </w:rPr>
        <w:drawing>
          <wp:inline distT="0" distB="0" distL="0" distR="0" wp14:anchorId="214CB8A2" wp14:editId="616582E6">
            <wp:extent cx="3901900" cy="3124200"/>
            <wp:effectExtent l="0" t="0" r="3810" b="0"/>
            <wp:docPr id="1011367958" name="Resim 1" descr="metin, diyagram, çizgi, öykü gelişim çizgisi; kumpas; grafiğini çıkarm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367958" name="Resim 1" descr="metin, diyagram, çizgi, öykü gelişim çizgisi; kumpas; grafiğini çıkarma içeren bir resim&#10;&#10;Açıklama otomatik olarak oluşturuld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1900" cy="3124200"/>
                    </a:xfrm>
                    <a:prstGeom prst="rect">
                      <a:avLst/>
                    </a:prstGeom>
                    <a:noFill/>
                    <a:ln>
                      <a:noFill/>
                    </a:ln>
                  </pic:spPr>
                </pic:pic>
              </a:graphicData>
            </a:graphic>
          </wp:inline>
        </w:drawing>
      </w:r>
    </w:p>
    <w:p w14:paraId="0AF9F5AB" w14:textId="77777777" w:rsidR="00684762" w:rsidRPr="00D8678D" w:rsidRDefault="00684762" w:rsidP="00385B1A">
      <w:pPr>
        <w:autoSpaceDE w:val="0"/>
        <w:autoSpaceDN w:val="0"/>
        <w:adjustRightInd w:val="0"/>
        <w:spacing w:after="0" w:line="240" w:lineRule="auto"/>
        <w:jc w:val="both"/>
        <w:rPr>
          <w:rFonts w:ascii="Times New Roman" w:hAnsi="Times New Roman" w:cs="Times New Roman"/>
          <w:sz w:val="24"/>
          <w:szCs w:val="24"/>
        </w:rPr>
      </w:pPr>
    </w:p>
    <w:p w14:paraId="71045D80" w14:textId="5B778047" w:rsidR="00AB132C" w:rsidRPr="00D8678D" w:rsidRDefault="00AB132C" w:rsidP="00385B1A">
      <w:pPr>
        <w:spacing w:after="0" w:line="240" w:lineRule="auto"/>
        <w:jc w:val="both"/>
        <w:rPr>
          <w:rFonts w:ascii="Times New Roman" w:eastAsia="Times New Roman" w:hAnsi="Times New Roman" w:cs="Times New Roman"/>
          <w:sz w:val="24"/>
          <w:szCs w:val="24"/>
          <w:lang w:eastAsia="tr-TR"/>
        </w:rPr>
      </w:pPr>
      <w:r w:rsidRPr="00AB132C">
        <w:rPr>
          <w:rFonts w:ascii="Times New Roman" w:eastAsia="Times New Roman" w:hAnsi="Times New Roman" w:cs="Times New Roman"/>
          <w:sz w:val="24"/>
          <w:szCs w:val="24"/>
          <w:lang w:eastAsia="tr-TR"/>
        </w:rPr>
        <w:t>Scree Plot analizi, ölçeğin tek faktörlü bir yapıya sahip olduğunu güçlü bir şekilde desteklemektedir.</w:t>
      </w:r>
      <w:r w:rsidRPr="00D8678D">
        <w:rPr>
          <w:rFonts w:ascii="Times New Roman" w:eastAsia="Times New Roman" w:hAnsi="Times New Roman" w:cs="Times New Roman"/>
          <w:sz w:val="24"/>
          <w:szCs w:val="24"/>
          <w:lang w:eastAsia="tr-TR"/>
        </w:rPr>
        <w:t xml:space="preserve"> </w:t>
      </w:r>
    </w:p>
    <w:p w14:paraId="777AB9B8" w14:textId="5869E1B2" w:rsidR="00034483" w:rsidRPr="00D8678D" w:rsidRDefault="00034483" w:rsidP="00385B1A">
      <w:pPr>
        <w:spacing w:before="100" w:beforeAutospacing="1" w:after="100" w:afterAutospacing="1" w:line="240" w:lineRule="auto"/>
        <w:jc w:val="both"/>
        <w:outlineLvl w:val="2"/>
        <w:rPr>
          <w:rFonts w:ascii="Times New Roman" w:eastAsia="Times New Roman" w:hAnsi="Times New Roman" w:cs="Times New Roman"/>
          <w:b/>
          <w:bCs/>
          <w:sz w:val="24"/>
          <w:szCs w:val="24"/>
          <w:lang w:eastAsia="tr-TR"/>
        </w:rPr>
      </w:pPr>
      <w:r w:rsidRPr="00D8678D">
        <w:rPr>
          <w:rFonts w:ascii="Times New Roman" w:eastAsia="Times New Roman" w:hAnsi="Times New Roman" w:cs="Times New Roman"/>
          <w:b/>
          <w:bCs/>
          <w:sz w:val="24"/>
          <w:szCs w:val="24"/>
          <w:lang w:eastAsia="tr-TR"/>
        </w:rPr>
        <w:lastRenderedPageBreak/>
        <w:t>Açımlayıcı Faktör Analizi (AFA) Sonuçları</w:t>
      </w:r>
    </w:p>
    <w:p w14:paraId="3A33C234" w14:textId="09A738C4" w:rsidR="00034483" w:rsidRPr="00D8678D" w:rsidRDefault="00034483" w:rsidP="00385B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 xml:space="preserve">Ölçeğin faktör yapısını belirlemek amacıyla Açımlayıcı Faktör Analizi (AFA) gerçekleştirilmiştir. Faktör analizi kapsamında Temel Bileşenler Analizi (Principal Components Analysis, PCA) yöntemi kullanılmıştır. </w:t>
      </w:r>
    </w:p>
    <w:p w14:paraId="495CDA08" w14:textId="77777777" w:rsidR="00034483" w:rsidRPr="005A2812" w:rsidRDefault="00034483" w:rsidP="00385B1A">
      <w:pPr>
        <w:spacing w:before="100" w:beforeAutospacing="1" w:after="100" w:afterAutospacing="1" w:line="240" w:lineRule="auto"/>
        <w:jc w:val="both"/>
        <w:outlineLvl w:val="2"/>
        <w:rPr>
          <w:rFonts w:ascii="Times New Roman" w:eastAsia="Times New Roman" w:hAnsi="Times New Roman" w:cs="Times New Roman"/>
          <w:sz w:val="24"/>
          <w:szCs w:val="24"/>
          <w:lang w:eastAsia="tr-TR"/>
        </w:rPr>
      </w:pPr>
      <w:r w:rsidRPr="005A2812">
        <w:rPr>
          <w:rFonts w:ascii="Times New Roman" w:eastAsia="Times New Roman" w:hAnsi="Times New Roman" w:cs="Times New Roman"/>
          <w:sz w:val="24"/>
          <w:szCs w:val="24"/>
          <w:lang w:eastAsia="tr-TR"/>
        </w:rPr>
        <w:t>Tablo 3: Temel Bileşenler Analizi Sonuçları ve Ölçülen Özellikler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4627"/>
        <w:gridCol w:w="2762"/>
        <w:gridCol w:w="962"/>
      </w:tblGrid>
      <w:tr w:rsidR="00034483" w:rsidRPr="00692D55" w14:paraId="64D6655F" w14:textId="77777777" w:rsidTr="00D8678D">
        <w:trPr>
          <w:tblHeader/>
          <w:tblCellSpacing w:w="15" w:type="dxa"/>
        </w:trPr>
        <w:tc>
          <w:tcPr>
            <w:tcW w:w="381" w:type="dxa"/>
            <w:tcBorders>
              <w:top w:val="single" w:sz="4" w:space="0" w:color="auto"/>
              <w:bottom w:val="single" w:sz="4" w:space="0" w:color="auto"/>
            </w:tcBorders>
            <w:vAlign w:val="center"/>
            <w:hideMark/>
          </w:tcPr>
          <w:p w14:paraId="0A25389B" w14:textId="77777777" w:rsidR="00034483" w:rsidRPr="00692D55" w:rsidRDefault="00034483" w:rsidP="00385B1A">
            <w:pPr>
              <w:spacing w:after="0" w:line="240" w:lineRule="auto"/>
              <w:jc w:val="both"/>
              <w:rPr>
                <w:rFonts w:ascii="Times New Roman" w:eastAsia="Times New Roman" w:hAnsi="Times New Roman" w:cs="Times New Roman"/>
                <w:b/>
                <w:bCs/>
                <w:sz w:val="20"/>
                <w:szCs w:val="20"/>
                <w:lang w:eastAsia="tr-TR"/>
              </w:rPr>
            </w:pPr>
            <w:r w:rsidRPr="00692D55">
              <w:rPr>
                <w:rFonts w:ascii="Times New Roman" w:eastAsia="Times New Roman" w:hAnsi="Times New Roman" w:cs="Times New Roman"/>
                <w:b/>
                <w:bCs/>
                <w:sz w:val="20"/>
                <w:szCs w:val="20"/>
                <w:lang w:eastAsia="tr-TR"/>
              </w:rPr>
              <w:t>Madde No</w:t>
            </w:r>
          </w:p>
        </w:tc>
        <w:tc>
          <w:tcPr>
            <w:tcW w:w="4597" w:type="dxa"/>
            <w:tcBorders>
              <w:top w:val="single" w:sz="4" w:space="0" w:color="auto"/>
              <w:bottom w:val="single" w:sz="4" w:space="0" w:color="auto"/>
            </w:tcBorders>
            <w:vAlign w:val="center"/>
            <w:hideMark/>
          </w:tcPr>
          <w:p w14:paraId="50F941AA" w14:textId="77777777" w:rsidR="00034483" w:rsidRPr="00692D55" w:rsidRDefault="00034483" w:rsidP="00385B1A">
            <w:pPr>
              <w:spacing w:after="0" w:line="240" w:lineRule="auto"/>
              <w:jc w:val="both"/>
              <w:rPr>
                <w:rFonts w:ascii="Times New Roman" w:eastAsia="Times New Roman" w:hAnsi="Times New Roman" w:cs="Times New Roman"/>
                <w:b/>
                <w:bCs/>
                <w:sz w:val="20"/>
                <w:szCs w:val="20"/>
                <w:lang w:eastAsia="tr-TR"/>
              </w:rPr>
            </w:pPr>
            <w:r w:rsidRPr="00692D55">
              <w:rPr>
                <w:rFonts w:ascii="Times New Roman" w:eastAsia="Times New Roman" w:hAnsi="Times New Roman" w:cs="Times New Roman"/>
                <w:b/>
                <w:bCs/>
                <w:sz w:val="20"/>
                <w:szCs w:val="20"/>
                <w:lang w:eastAsia="tr-TR"/>
              </w:rPr>
              <w:t>Madde İçeriği</w:t>
            </w:r>
          </w:p>
        </w:tc>
        <w:tc>
          <w:tcPr>
            <w:tcW w:w="0" w:type="auto"/>
            <w:tcBorders>
              <w:top w:val="single" w:sz="4" w:space="0" w:color="auto"/>
              <w:bottom w:val="single" w:sz="4" w:space="0" w:color="auto"/>
            </w:tcBorders>
            <w:vAlign w:val="center"/>
            <w:hideMark/>
          </w:tcPr>
          <w:p w14:paraId="0558E8CF" w14:textId="77777777" w:rsidR="00034483" w:rsidRPr="00692D55" w:rsidRDefault="00034483" w:rsidP="00385B1A">
            <w:pPr>
              <w:spacing w:after="0" w:line="240" w:lineRule="auto"/>
              <w:jc w:val="both"/>
              <w:rPr>
                <w:rFonts w:ascii="Times New Roman" w:eastAsia="Times New Roman" w:hAnsi="Times New Roman" w:cs="Times New Roman"/>
                <w:b/>
                <w:bCs/>
                <w:sz w:val="20"/>
                <w:szCs w:val="20"/>
                <w:lang w:eastAsia="tr-TR"/>
              </w:rPr>
            </w:pPr>
            <w:r w:rsidRPr="00692D55">
              <w:rPr>
                <w:rFonts w:ascii="Times New Roman" w:eastAsia="Times New Roman" w:hAnsi="Times New Roman" w:cs="Times New Roman"/>
                <w:b/>
                <w:bCs/>
                <w:sz w:val="20"/>
                <w:szCs w:val="20"/>
                <w:lang w:eastAsia="tr-TR"/>
              </w:rPr>
              <w:t>Ölçülen Özellik</w:t>
            </w:r>
          </w:p>
        </w:tc>
        <w:tc>
          <w:tcPr>
            <w:tcW w:w="0" w:type="auto"/>
            <w:tcBorders>
              <w:top w:val="single" w:sz="4" w:space="0" w:color="auto"/>
              <w:bottom w:val="single" w:sz="4" w:space="0" w:color="auto"/>
            </w:tcBorders>
            <w:vAlign w:val="center"/>
            <w:hideMark/>
          </w:tcPr>
          <w:p w14:paraId="3EE7FCB4" w14:textId="77777777" w:rsidR="00034483" w:rsidRPr="00692D55" w:rsidRDefault="00034483" w:rsidP="00385B1A">
            <w:pPr>
              <w:spacing w:after="0" w:line="240" w:lineRule="auto"/>
              <w:jc w:val="both"/>
              <w:rPr>
                <w:rFonts w:ascii="Times New Roman" w:eastAsia="Times New Roman" w:hAnsi="Times New Roman" w:cs="Times New Roman"/>
                <w:b/>
                <w:bCs/>
                <w:sz w:val="20"/>
                <w:szCs w:val="20"/>
                <w:lang w:eastAsia="tr-TR"/>
              </w:rPr>
            </w:pPr>
            <w:r w:rsidRPr="00692D55">
              <w:rPr>
                <w:rFonts w:ascii="Times New Roman" w:eastAsia="Times New Roman" w:hAnsi="Times New Roman" w:cs="Times New Roman"/>
                <w:b/>
                <w:bCs/>
                <w:sz w:val="20"/>
                <w:szCs w:val="20"/>
                <w:lang w:eastAsia="tr-TR"/>
              </w:rPr>
              <w:t>Faktör Yükü</w:t>
            </w:r>
          </w:p>
        </w:tc>
      </w:tr>
      <w:tr w:rsidR="00034483" w:rsidRPr="00692D55" w14:paraId="0B9CE0F5" w14:textId="77777777" w:rsidTr="00D8678D">
        <w:trPr>
          <w:tblCellSpacing w:w="15" w:type="dxa"/>
        </w:trPr>
        <w:tc>
          <w:tcPr>
            <w:tcW w:w="381" w:type="dxa"/>
            <w:vAlign w:val="center"/>
            <w:hideMark/>
          </w:tcPr>
          <w:p w14:paraId="0FFBE181" w14:textId="77777777" w:rsidR="00034483" w:rsidRPr="00692D55" w:rsidRDefault="00034483" w:rsidP="00385B1A">
            <w:pPr>
              <w:spacing w:after="0" w:line="240" w:lineRule="auto"/>
              <w:jc w:val="both"/>
              <w:rPr>
                <w:rFonts w:ascii="Times New Roman" w:eastAsia="Times New Roman" w:hAnsi="Times New Roman" w:cs="Times New Roman"/>
                <w:sz w:val="20"/>
                <w:szCs w:val="20"/>
                <w:lang w:eastAsia="tr-TR"/>
              </w:rPr>
            </w:pPr>
            <w:r w:rsidRPr="00692D55">
              <w:rPr>
                <w:rFonts w:ascii="Times New Roman" w:eastAsia="Times New Roman" w:hAnsi="Times New Roman" w:cs="Times New Roman"/>
                <w:sz w:val="20"/>
                <w:szCs w:val="20"/>
                <w:lang w:eastAsia="tr-TR"/>
              </w:rPr>
              <w:t>1</w:t>
            </w:r>
          </w:p>
        </w:tc>
        <w:tc>
          <w:tcPr>
            <w:tcW w:w="4597" w:type="dxa"/>
            <w:vAlign w:val="center"/>
            <w:hideMark/>
          </w:tcPr>
          <w:p w14:paraId="4D06CC3B" w14:textId="77777777" w:rsidR="00034483" w:rsidRPr="00692D55" w:rsidRDefault="00034483" w:rsidP="00385B1A">
            <w:pPr>
              <w:spacing w:after="0" w:line="240" w:lineRule="auto"/>
              <w:jc w:val="both"/>
              <w:rPr>
                <w:rFonts w:ascii="Times New Roman" w:eastAsia="Times New Roman" w:hAnsi="Times New Roman" w:cs="Times New Roman"/>
                <w:sz w:val="20"/>
                <w:szCs w:val="20"/>
                <w:lang w:eastAsia="tr-TR"/>
              </w:rPr>
            </w:pPr>
            <w:r w:rsidRPr="00692D55">
              <w:rPr>
                <w:rFonts w:ascii="Times New Roman" w:eastAsia="Times New Roman" w:hAnsi="Times New Roman" w:cs="Times New Roman"/>
                <w:sz w:val="20"/>
                <w:szCs w:val="20"/>
                <w:lang w:eastAsia="tr-TR"/>
              </w:rPr>
              <w:t>Kurallara uymaya dikkat ederim</w:t>
            </w:r>
          </w:p>
        </w:tc>
        <w:tc>
          <w:tcPr>
            <w:tcW w:w="0" w:type="auto"/>
            <w:vAlign w:val="center"/>
            <w:hideMark/>
          </w:tcPr>
          <w:p w14:paraId="18D5E062" w14:textId="77777777" w:rsidR="00034483" w:rsidRPr="00692D55" w:rsidRDefault="00034483" w:rsidP="00385B1A">
            <w:pPr>
              <w:spacing w:after="0" w:line="240" w:lineRule="auto"/>
              <w:jc w:val="both"/>
              <w:rPr>
                <w:rFonts w:ascii="Times New Roman" w:eastAsia="Times New Roman" w:hAnsi="Times New Roman" w:cs="Times New Roman"/>
                <w:sz w:val="20"/>
                <w:szCs w:val="20"/>
                <w:lang w:eastAsia="tr-TR"/>
              </w:rPr>
            </w:pPr>
            <w:r w:rsidRPr="00692D55">
              <w:rPr>
                <w:rFonts w:ascii="Times New Roman" w:eastAsia="Times New Roman" w:hAnsi="Times New Roman" w:cs="Times New Roman"/>
                <w:sz w:val="20"/>
                <w:szCs w:val="20"/>
                <w:lang w:eastAsia="tr-TR"/>
              </w:rPr>
              <w:t>Bireysel sorumluluk bilinci</w:t>
            </w:r>
          </w:p>
        </w:tc>
        <w:tc>
          <w:tcPr>
            <w:tcW w:w="0" w:type="auto"/>
            <w:vAlign w:val="center"/>
            <w:hideMark/>
          </w:tcPr>
          <w:p w14:paraId="600DC71F" w14:textId="77777777" w:rsidR="00034483" w:rsidRPr="00692D55" w:rsidRDefault="00034483" w:rsidP="00385B1A">
            <w:pPr>
              <w:spacing w:after="0" w:line="240" w:lineRule="auto"/>
              <w:jc w:val="both"/>
              <w:rPr>
                <w:rFonts w:ascii="Times New Roman" w:eastAsia="Times New Roman" w:hAnsi="Times New Roman" w:cs="Times New Roman"/>
                <w:sz w:val="20"/>
                <w:szCs w:val="20"/>
                <w:lang w:eastAsia="tr-TR"/>
              </w:rPr>
            </w:pPr>
            <w:r w:rsidRPr="00692D55">
              <w:rPr>
                <w:rFonts w:ascii="Times New Roman" w:eastAsia="Times New Roman" w:hAnsi="Times New Roman" w:cs="Times New Roman"/>
                <w:sz w:val="20"/>
                <w:szCs w:val="20"/>
                <w:lang w:eastAsia="tr-TR"/>
              </w:rPr>
              <w:t>,820</w:t>
            </w:r>
          </w:p>
        </w:tc>
      </w:tr>
      <w:tr w:rsidR="00034483" w:rsidRPr="00692D55" w14:paraId="7B6FDD89" w14:textId="77777777" w:rsidTr="00D8678D">
        <w:trPr>
          <w:tblCellSpacing w:w="15" w:type="dxa"/>
        </w:trPr>
        <w:tc>
          <w:tcPr>
            <w:tcW w:w="381" w:type="dxa"/>
            <w:vAlign w:val="center"/>
            <w:hideMark/>
          </w:tcPr>
          <w:p w14:paraId="1C6ED1AD" w14:textId="77777777" w:rsidR="00034483" w:rsidRPr="00692D55" w:rsidRDefault="00034483" w:rsidP="00385B1A">
            <w:pPr>
              <w:spacing w:after="0" w:line="240" w:lineRule="auto"/>
              <w:jc w:val="both"/>
              <w:rPr>
                <w:rFonts w:ascii="Times New Roman" w:eastAsia="Times New Roman" w:hAnsi="Times New Roman" w:cs="Times New Roman"/>
                <w:sz w:val="20"/>
                <w:szCs w:val="20"/>
                <w:lang w:eastAsia="tr-TR"/>
              </w:rPr>
            </w:pPr>
            <w:r w:rsidRPr="00692D55">
              <w:rPr>
                <w:rFonts w:ascii="Times New Roman" w:eastAsia="Times New Roman" w:hAnsi="Times New Roman" w:cs="Times New Roman"/>
                <w:sz w:val="20"/>
                <w:szCs w:val="20"/>
                <w:lang w:eastAsia="tr-TR"/>
              </w:rPr>
              <w:t>2</w:t>
            </w:r>
          </w:p>
        </w:tc>
        <w:tc>
          <w:tcPr>
            <w:tcW w:w="4597" w:type="dxa"/>
            <w:vAlign w:val="center"/>
            <w:hideMark/>
          </w:tcPr>
          <w:p w14:paraId="626E95F0" w14:textId="77777777" w:rsidR="00034483" w:rsidRPr="00692D55" w:rsidRDefault="00034483" w:rsidP="00385B1A">
            <w:pPr>
              <w:spacing w:after="0" w:line="240" w:lineRule="auto"/>
              <w:jc w:val="both"/>
              <w:rPr>
                <w:rFonts w:ascii="Times New Roman" w:eastAsia="Times New Roman" w:hAnsi="Times New Roman" w:cs="Times New Roman"/>
                <w:sz w:val="20"/>
                <w:szCs w:val="20"/>
                <w:lang w:eastAsia="tr-TR"/>
              </w:rPr>
            </w:pPr>
            <w:r w:rsidRPr="00692D55">
              <w:rPr>
                <w:rFonts w:ascii="Times New Roman" w:eastAsia="Times New Roman" w:hAnsi="Times New Roman" w:cs="Times New Roman"/>
                <w:sz w:val="20"/>
                <w:szCs w:val="20"/>
                <w:lang w:eastAsia="tr-TR"/>
              </w:rPr>
              <w:t>Doğayı, hayvanları ve çevremi korumaya çalışırım</w:t>
            </w:r>
          </w:p>
        </w:tc>
        <w:tc>
          <w:tcPr>
            <w:tcW w:w="0" w:type="auto"/>
            <w:vAlign w:val="center"/>
            <w:hideMark/>
          </w:tcPr>
          <w:p w14:paraId="477B0BF4" w14:textId="77777777" w:rsidR="00034483" w:rsidRPr="00692D55" w:rsidRDefault="00034483" w:rsidP="00385B1A">
            <w:pPr>
              <w:spacing w:after="0" w:line="240" w:lineRule="auto"/>
              <w:jc w:val="both"/>
              <w:rPr>
                <w:rFonts w:ascii="Times New Roman" w:eastAsia="Times New Roman" w:hAnsi="Times New Roman" w:cs="Times New Roman"/>
                <w:sz w:val="20"/>
                <w:szCs w:val="20"/>
                <w:lang w:eastAsia="tr-TR"/>
              </w:rPr>
            </w:pPr>
            <w:r w:rsidRPr="00692D55">
              <w:rPr>
                <w:rFonts w:ascii="Times New Roman" w:eastAsia="Times New Roman" w:hAnsi="Times New Roman" w:cs="Times New Roman"/>
                <w:sz w:val="20"/>
                <w:szCs w:val="20"/>
                <w:lang w:eastAsia="tr-TR"/>
              </w:rPr>
              <w:t>Çevre bilinci ve doğaya duyarlılık</w:t>
            </w:r>
          </w:p>
        </w:tc>
        <w:tc>
          <w:tcPr>
            <w:tcW w:w="0" w:type="auto"/>
            <w:vAlign w:val="center"/>
            <w:hideMark/>
          </w:tcPr>
          <w:p w14:paraId="56865B78" w14:textId="77777777" w:rsidR="00034483" w:rsidRPr="00692D55" w:rsidRDefault="00034483" w:rsidP="00385B1A">
            <w:pPr>
              <w:spacing w:after="0" w:line="240" w:lineRule="auto"/>
              <w:jc w:val="both"/>
              <w:rPr>
                <w:rFonts w:ascii="Times New Roman" w:eastAsia="Times New Roman" w:hAnsi="Times New Roman" w:cs="Times New Roman"/>
                <w:sz w:val="20"/>
                <w:szCs w:val="20"/>
                <w:lang w:eastAsia="tr-TR"/>
              </w:rPr>
            </w:pPr>
            <w:r w:rsidRPr="00692D55">
              <w:rPr>
                <w:rFonts w:ascii="Times New Roman" w:eastAsia="Times New Roman" w:hAnsi="Times New Roman" w:cs="Times New Roman"/>
                <w:sz w:val="20"/>
                <w:szCs w:val="20"/>
                <w:lang w:eastAsia="tr-TR"/>
              </w:rPr>
              <w:t>,789</w:t>
            </w:r>
          </w:p>
        </w:tc>
      </w:tr>
      <w:tr w:rsidR="00034483" w:rsidRPr="00692D55" w14:paraId="43FE88DB" w14:textId="77777777" w:rsidTr="00D8678D">
        <w:trPr>
          <w:tblCellSpacing w:w="15" w:type="dxa"/>
        </w:trPr>
        <w:tc>
          <w:tcPr>
            <w:tcW w:w="381" w:type="dxa"/>
            <w:vAlign w:val="center"/>
            <w:hideMark/>
          </w:tcPr>
          <w:p w14:paraId="0D92D3E6" w14:textId="77777777" w:rsidR="00034483" w:rsidRPr="00692D55" w:rsidRDefault="00034483" w:rsidP="00385B1A">
            <w:pPr>
              <w:spacing w:after="0" w:line="240" w:lineRule="auto"/>
              <w:jc w:val="both"/>
              <w:rPr>
                <w:rFonts w:ascii="Times New Roman" w:eastAsia="Times New Roman" w:hAnsi="Times New Roman" w:cs="Times New Roman"/>
                <w:sz w:val="20"/>
                <w:szCs w:val="20"/>
                <w:lang w:eastAsia="tr-TR"/>
              </w:rPr>
            </w:pPr>
            <w:r w:rsidRPr="00692D55">
              <w:rPr>
                <w:rFonts w:ascii="Times New Roman" w:eastAsia="Times New Roman" w:hAnsi="Times New Roman" w:cs="Times New Roman"/>
                <w:sz w:val="20"/>
                <w:szCs w:val="20"/>
                <w:lang w:eastAsia="tr-TR"/>
              </w:rPr>
              <w:t>3</w:t>
            </w:r>
          </w:p>
        </w:tc>
        <w:tc>
          <w:tcPr>
            <w:tcW w:w="4597" w:type="dxa"/>
            <w:vAlign w:val="center"/>
            <w:hideMark/>
          </w:tcPr>
          <w:p w14:paraId="54D7CD3C" w14:textId="77777777" w:rsidR="00034483" w:rsidRPr="00692D55" w:rsidRDefault="00034483" w:rsidP="00385B1A">
            <w:pPr>
              <w:spacing w:after="0" w:line="240" w:lineRule="auto"/>
              <w:jc w:val="both"/>
              <w:rPr>
                <w:rFonts w:ascii="Times New Roman" w:eastAsia="Times New Roman" w:hAnsi="Times New Roman" w:cs="Times New Roman"/>
                <w:sz w:val="20"/>
                <w:szCs w:val="20"/>
                <w:lang w:eastAsia="tr-TR"/>
              </w:rPr>
            </w:pPr>
            <w:r w:rsidRPr="00692D55">
              <w:rPr>
                <w:rFonts w:ascii="Times New Roman" w:eastAsia="Times New Roman" w:hAnsi="Times New Roman" w:cs="Times New Roman"/>
                <w:sz w:val="20"/>
                <w:szCs w:val="20"/>
                <w:lang w:eastAsia="tr-TR"/>
              </w:rPr>
              <w:t>Okulda ve evde sorumluluklarımı yerine getiririm</w:t>
            </w:r>
          </w:p>
        </w:tc>
        <w:tc>
          <w:tcPr>
            <w:tcW w:w="0" w:type="auto"/>
            <w:vAlign w:val="center"/>
            <w:hideMark/>
          </w:tcPr>
          <w:p w14:paraId="75E956DA" w14:textId="77777777" w:rsidR="00034483" w:rsidRPr="00692D55" w:rsidRDefault="00034483" w:rsidP="00385B1A">
            <w:pPr>
              <w:spacing w:after="0" w:line="240" w:lineRule="auto"/>
              <w:jc w:val="both"/>
              <w:rPr>
                <w:rFonts w:ascii="Times New Roman" w:eastAsia="Times New Roman" w:hAnsi="Times New Roman" w:cs="Times New Roman"/>
                <w:sz w:val="20"/>
                <w:szCs w:val="20"/>
                <w:lang w:eastAsia="tr-TR"/>
              </w:rPr>
            </w:pPr>
            <w:r w:rsidRPr="00692D55">
              <w:rPr>
                <w:rFonts w:ascii="Times New Roman" w:eastAsia="Times New Roman" w:hAnsi="Times New Roman" w:cs="Times New Roman"/>
                <w:sz w:val="20"/>
                <w:szCs w:val="20"/>
                <w:lang w:eastAsia="tr-TR"/>
              </w:rPr>
              <w:t>Bireysel sorumluluk bilinci</w:t>
            </w:r>
          </w:p>
        </w:tc>
        <w:tc>
          <w:tcPr>
            <w:tcW w:w="0" w:type="auto"/>
            <w:vAlign w:val="center"/>
            <w:hideMark/>
          </w:tcPr>
          <w:p w14:paraId="13B5E428" w14:textId="77777777" w:rsidR="00034483" w:rsidRPr="00692D55" w:rsidRDefault="00034483" w:rsidP="00385B1A">
            <w:pPr>
              <w:spacing w:after="0" w:line="240" w:lineRule="auto"/>
              <w:jc w:val="both"/>
              <w:rPr>
                <w:rFonts w:ascii="Times New Roman" w:eastAsia="Times New Roman" w:hAnsi="Times New Roman" w:cs="Times New Roman"/>
                <w:sz w:val="20"/>
                <w:szCs w:val="20"/>
                <w:lang w:eastAsia="tr-TR"/>
              </w:rPr>
            </w:pPr>
            <w:r w:rsidRPr="00692D55">
              <w:rPr>
                <w:rFonts w:ascii="Times New Roman" w:eastAsia="Times New Roman" w:hAnsi="Times New Roman" w:cs="Times New Roman"/>
                <w:sz w:val="20"/>
                <w:szCs w:val="20"/>
                <w:lang w:eastAsia="tr-TR"/>
              </w:rPr>
              <w:t>,795</w:t>
            </w:r>
          </w:p>
        </w:tc>
      </w:tr>
      <w:tr w:rsidR="00034483" w:rsidRPr="00692D55" w14:paraId="10F16B4E" w14:textId="77777777" w:rsidTr="00D8678D">
        <w:trPr>
          <w:tblCellSpacing w:w="15" w:type="dxa"/>
        </w:trPr>
        <w:tc>
          <w:tcPr>
            <w:tcW w:w="381" w:type="dxa"/>
            <w:vAlign w:val="center"/>
            <w:hideMark/>
          </w:tcPr>
          <w:p w14:paraId="16D5077D" w14:textId="77777777" w:rsidR="00034483" w:rsidRPr="00692D55" w:rsidRDefault="00034483" w:rsidP="00385B1A">
            <w:pPr>
              <w:spacing w:after="0" w:line="240" w:lineRule="auto"/>
              <w:jc w:val="both"/>
              <w:rPr>
                <w:rFonts w:ascii="Times New Roman" w:eastAsia="Times New Roman" w:hAnsi="Times New Roman" w:cs="Times New Roman"/>
                <w:sz w:val="20"/>
                <w:szCs w:val="20"/>
                <w:lang w:eastAsia="tr-TR"/>
              </w:rPr>
            </w:pPr>
            <w:r w:rsidRPr="00692D55">
              <w:rPr>
                <w:rFonts w:ascii="Times New Roman" w:eastAsia="Times New Roman" w:hAnsi="Times New Roman" w:cs="Times New Roman"/>
                <w:sz w:val="20"/>
                <w:szCs w:val="20"/>
                <w:lang w:eastAsia="tr-TR"/>
              </w:rPr>
              <w:t>4</w:t>
            </w:r>
          </w:p>
        </w:tc>
        <w:tc>
          <w:tcPr>
            <w:tcW w:w="4597" w:type="dxa"/>
            <w:vAlign w:val="center"/>
            <w:hideMark/>
          </w:tcPr>
          <w:p w14:paraId="058CF64B" w14:textId="77777777" w:rsidR="00034483" w:rsidRPr="00692D55" w:rsidRDefault="00034483" w:rsidP="00385B1A">
            <w:pPr>
              <w:spacing w:after="0" w:line="240" w:lineRule="auto"/>
              <w:jc w:val="both"/>
              <w:rPr>
                <w:rFonts w:ascii="Times New Roman" w:eastAsia="Times New Roman" w:hAnsi="Times New Roman" w:cs="Times New Roman"/>
                <w:sz w:val="20"/>
                <w:szCs w:val="20"/>
                <w:lang w:eastAsia="tr-TR"/>
              </w:rPr>
            </w:pPr>
            <w:r w:rsidRPr="00692D55">
              <w:rPr>
                <w:rFonts w:ascii="Times New Roman" w:eastAsia="Times New Roman" w:hAnsi="Times New Roman" w:cs="Times New Roman"/>
                <w:sz w:val="20"/>
                <w:szCs w:val="20"/>
                <w:lang w:eastAsia="tr-TR"/>
              </w:rPr>
              <w:t>Arkadaşlarıma ve çevremdeki insanlara saygılı olurum</w:t>
            </w:r>
          </w:p>
        </w:tc>
        <w:tc>
          <w:tcPr>
            <w:tcW w:w="0" w:type="auto"/>
            <w:vAlign w:val="center"/>
            <w:hideMark/>
          </w:tcPr>
          <w:p w14:paraId="0BD15159" w14:textId="77777777" w:rsidR="00034483" w:rsidRPr="00692D55" w:rsidRDefault="00034483" w:rsidP="00385B1A">
            <w:pPr>
              <w:spacing w:after="0" w:line="240" w:lineRule="auto"/>
              <w:jc w:val="both"/>
              <w:rPr>
                <w:rFonts w:ascii="Times New Roman" w:eastAsia="Times New Roman" w:hAnsi="Times New Roman" w:cs="Times New Roman"/>
                <w:sz w:val="20"/>
                <w:szCs w:val="20"/>
                <w:lang w:eastAsia="tr-TR"/>
              </w:rPr>
            </w:pPr>
            <w:r w:rsidRPr="00692D55">
              <w:rPr>
                <w:rFonts w:ascii="Times New Roman" w:eastAsia="Times New Roman" w:hAnsi="Times New Roman" w:cs="Times New Roman"/>
                <w:sz w:val="20"/>
                <w:szCs w:val="20"/>
                <w:lang w:eastAsia="tr-TR"/>
              </w:rPr>
              <w:t>Sosyal uyum ve empati</w:t>
            </w:r>
          </w:p>
        </w:tc>
        <w:tc>
          <w:tcPr>
            <w:tcW w:w="0" w:type="auto"/>
            <w:vAlign w:val="center"/>
            <w:hideMark/>
          </w:tcPr>
          <w:p w14:paraId="782A7C59" w14:textId="77777777" w:rsidR="00034483" w:rsidRPr="00692D55" w:rsidRDefault="00034483" w:rsidP="00385B1A">
            <w:pPr>
              <w:spacing w:after="0" w:line="240" w:lineRule="auto"/>
              <w:jc w:val="both"/>
              <w:rPr>
                <w:rFonts w:ascii="Times New Roman" w:eastAsia="Times New Roman" w:hAnsi="Times New Roman" w:cs="Times New Roman"/>
                <w:sz w:val="20"/>
                <w:szCs w:val="20"/>
                <w:lang w:eastAsia="tr-TR"/>
              </w:rPr>
            </w:pPr>
            <w:r w:rsidRPr="00692D55">
              <w:rPr>
                <w:rFonts w:ascii="Times New Roman" w:eastAsia="Times New Roman" w:hAnsi="Times New Roman" w:cs="Times New Roman"/>
                <w:sz w:val="20"/>
                <w:szCs w:val="20"/>
                <w:lang w:eastAsia="tr-TR"/>
              </w:rPr>
              <w:t>,756</w:t>
            </w:r>
          </w:p>
        </w:tc>
      </w:tr>
      <w:tr w:rsidR="00034483" w:rsidRPr="00692D55" w14:paraId="2A0E3DC3" w14:textId="77777777" w:rsidTr="00D8678D">
        <w:trPr>
          <w:tblCellSpacing w:w="15" w:type="dxa"/>
        </w:trPr>
        <w:tc>
          <w:tcPr>
            <w:tcW w:w="381" w:type="dxa"/>
            <w:vAlign w:val="center"/>
            <w:hideMark/>
          </w:tcPr>
          <w:p w14:paraId="18AE4450" w14:textId="77777777" w:rsidR="00034483" w:rsidRPr="00692D55" w:rsidRDefault="00034483" w:rsidP="00385B1A">
            <w:pPr>
              <w:spacing w:after="0" w:line="240" w:lineRule="auto"/>
              <w:jc w:val="both"/>
              <w:rPr>
                <w:rFonts w:ascii="Times New Roman" w:eastAsia="Times New Roman" w:hAnsi="Times New Roman" w:cs="Times New Roman"/>
                <w:sz w:val="20"/>
                <w:szCs w:val="20"/>
                <w:lang w:eastAsia="tr-TR"/>
              </w:rPr>
            </w:pPr>
            <w:r w:rsidRPr="00692D55">
              <w:rPr>
                <w:rFonts w:ascii="Times New Roman" w:eastAsia="Times New Roman" w:hAnsi="Times New Roman" w:cs="Times New Roman"/>
                <w:sz w:val="20"/>
                <w:szCs w:val="20"/>
                <w:lang w:eastAsia="tr-TR"/>
              </w:rPr>
              <w:t>5</w:t>
            </w:r>
          </w:p>
        </w:tc>
        <w:tc>
          <w:tcPr>
            <w:tcW w:w="4597" w:type="dxa"/>
            <w:vAlign w:val="center"/>
            <w:hideMark/>
          </w:tcPr>
          <w:p w14:paraId="707F74A5" w14:textId="77777777" w:rsidR="00034483" w:rsidRPr="00692D55" w:rsidRDefault="00034483" w:rsidP="00385B1A">
            <w:pPr>
              <w:spacing w:after="0" w:line="240" w:lineRule="auto"/>
              <w:jc w:val="both"/>
              <w:rPr>
                <w:rFonts w:ascii="Times New Roman" w:eastAsia="Times New Roman" w:hAnsi="Times New Roman" w:cs="Times New Roman"/>
                <w:sz w:val="20"/>
                <w:szCs w:val="20"/>
                <w:lang w:eastAsia="tr-TR"/>
              </w:rPr>
            </w:pPr>
            <w:r w:rsidRPr="00692D55">
              <w:rPr>
                <w:rFonts w:ascii="Times New Roman" w:eastAsia="Times New Roman" w:hAnsi="Times New Roman" w:cs="Times New Roman"/>
                <w:sz w:val="20"/>
                <w:szCs w:val="20"/>
                <w:lang w:eastAsia="tr-TR"/>
              </w:rPr>
              <w:t>Büyüklerime karşı nazik ve saygılı davranırım</w:t>
            </w:r>
          </w:p>
        </w:tc>
        <w:tc>
          <w:tcPr>
            <w:tcW w:w="0" w:type="auto"/>
            <w:vAlign w:val="center"/>
            <w:hideMark/>
          </w:tcPr>
          <w:p w14:paraId="64AAD7FF" w14:textId="77777777" w:rsidR="00034483" w:rsidRPr="00692D55" w:rsidRDefault="00034483" w:rsidP="00385B1A">
            <w:pPr>
              <w:spacing w:after="0" w:line="240" w:lineRule="auto"/>
              <w:jc w:val="both"/>
              <w:rPr>
                <w:rFonts w:ascii="Times New Roman" w:eastAsia="Times New Roman" w:hAnsi="Times New Roman" w:cs="Times New Roman"/>
                <w:sz w:val="20"/>
                <w:szCs w:val="20"/>
                <w:lang w:eastAsia="tr-TR"/>
              </w:rPr>
            </w:pPr>
            <w:r w:rsidRPr="00692D55">
              <w:rPr>
                <w:rFonts w:ascii="Times New Roman" w:eastAsia="Times New Roman" w:hAnsi="Times New Roman" w:cs="Times New Roman"/>
                <w:sz w:val="20"/>
                <w:szCs w:val="20"/>
                <w:lang w:eastAsia="tr-TR"/>
              </w:rPr>
              <w:t>Aile bağlarına ve toplumsal değerlere önem verme</w:t>
            </w:r>
          </w:p>
        </w:tc>
        <w:tc>
          <w:tcPr>
            <w:tcW w:w="0" w:type="auto"/>
            <w:vAlign w:val="center"/>
            <w:hideMark/>
          </w:tcPr>
          <w:p w14:paraId="092D4DCC" w14:textId="77777777" w:rsidR="00034483" w:rsidRPr="00692D55" w:rsidRDefault="00034483" w:rsidP="00385B1A">
            <w:pPr>
              <w:spacing w:after="0" w:line="240" w:lineRule="auto"/>
              <w:jc w:val="both"/>
              <w:rPr>
                <w:rFonts w:ascii="Times New Roman" w:eastAsia="Times New Roman" w:hAnsi="Times New Roman" w:cs="Times New Roman"/>
                <w:sz w:val="20"/>
                <w:szCs w:val="20"/>
                <w:lang w:eastAsia="tr-TR"/>
              </w:rPr>
            </w:pPr>
            <w:r w:rsidRPr="00692D55">
              <w:rPr>
                <w:rFonts w:ascii="Times New Roman" w:eastAsia="Times New Roman" w:hAnsi="Times New Roman" w:cs="Times New Roman"/>
                <w:sz w:val="20"/>
                <w:szCs w:val="20"/>
                <w:lang w:eastAsia="tr-TR"/>
              </w:rPr>
              <w:t>,861</w:t>
            </w:r>
          </w:p>
        </w:tc>
      </w:tr>
      <w:tr w:rsidR="00034483" w:rsidRPr="00692D55" w14:paraId="229E01AF" w14:textId="77777777" w:rsidTr="00D8678D">
        <w:trPr>
          <w:tblCellSpacing w:w="15" w:type="dxa"/>
        </w:trPr>
        <w:tc>
          <w:tcPr>
            <w:tcW w:w="381" w:type="dxa"/>
            <w:vAlign w:val="center"/>
            <w:hideMark/>
          </w:tcPr>
          <w:p w14:paraId="7F643395" w14:textId="77777777" w:rsidR="00034483" w:rsidRPr="00692D55" w:rsidRDefault="00034483" w:rsidP="00385B1A">
            <w:pPr>
              <w:spacing w:after="0" w:line="240" w:lineRule="auto"/>
              <w:jc w:val="both"/>
              <w:rPr>
                <w:rFonts w:ascii="Times New Roman" w:eastAsia="Times New Roman" w:hAnsi="Times New Roman" w:cs="Times New Roman"/>
                <w:sz w:val="20"/>
                <w:szCs w:val="20"/>
                <w:lang w:eastAsia="tr-TR"/>
              </w:rPr>
            </w:pPr>
            <w:r w:rsidRPr="00692D55">
              <w:rPr>
                <w:rFonts w:ascii="Times New Roman" w:eastAsia="Times New Roman" w:hAnsi="Times New Roman" w:cs="Times New Roman"/>
                <w:sz w:val="20"/>
                <w:szCs w:val="20"/>
                <w:lang w:eastAsia="tr-TR"/>
              </w:rPr>
              <w:t>6</w:t>
            </w:r>
          </w:p>
        </w:tc>
        <w:tc>
          <w:tcPr>
            <w:tcW w:w="4597" w:type="dxa"/>
            <w:vAlign w:val="center"/>
            <w:hideMark/>
          </w:tcPr>
          <w:p w14:paraId="421BE1DA" w14:textId="77777777" w:rsidR="00034483" w:rsidRPr="00692D55" w:rsidRDefault="00034483" w:rsidP="00385B1A">
            <w:pPr>
              <w:spacing w:after="0" w:line="240" w:lineRule="auto"/>
              <w:jc w:val="both"/>
              <w:rPr>
                <w:rFonts w:ascii="Times New Roman" w:eastAsia="Times New Roman" w:hAnsi="Times New Roman" w:cs="Times New Roman"/>
                <w:sz w:val="20"/>
                <w:szCs w:val="20"/>
                <w:lang w:eastAsia="tr-TR"/>
              </w:rPr>
            </w:pPr>
            <w:r w:rsidRPr="00692D55">
              <w:rPr>
                <w:rFonts w:ascii="Times New Roman" w:eastAsia="Times New Roman" w:hAnsi="Times New Roman" w:cs="Times New Roman"/>
                <w:sz w:val="20"/>
                <w:szCs w:val="20"/>
                <w:lang w:eastAsia="tr-TR"/>
              </w:rPr>
              <w:t>Sağlıklı beslenir, temiz olmaya özen gösteririm</w:t>
            </w:r>
          </w:p>
        </w:tc>
        <w:tc>
          <w:tcPr>
            <w:tcW w:w="0" w:type="auto"/>
            <w:vAlign w:val="center"/>
            <w:hideMark/>
          </w:tcPr>
          <w:p w14:paraId="42B43273" w14:textId="77777777" w:rsidR="00034483" w:rsidRPr="00692D55" w:rsidRDefault="00034483" w:rsidP="00385B1A">
            <w:pPr>
              <w:spacing w:after="0" w:line="240" w:lineRule="auto"/>
              <w:jc w:val="both"/>
              <w:rPr>
                <w:rFonts w:ascii="Times New Roman" w:eastAsia="Times New Roman" w:hAnsi="Times New Roman" w:cs="Times New Roman"/>
                <w:sz w:val="20"/>
                <w:szCs w:val="20"/>
                <w:lang w:eastAsia="tr-TR"/>
              </w:rPr>
            </w:pPr>
            <w:r w:rsidRPr="00692D55">
              <w:rPr>
                <w:rFonts w:ascii="Times New Roman" w:eastAsia="Times New Roman" w:hAnsi="Times New Roman" w:cs="Times New Roman"/>
                <w:sz w:val="20"/>
                <w:szCs w:val="20"/>
                <w:lang w:eastAsia="tr-TR"/>
              </w:rPr>
              <w:t>Beden ve ruh sağlığını koruma</w:t>
            </w:r>
          </w:p>
        </w:tc>
        <w:tc>
          <w:tcPr>
            <w:tcW w:w="0" w:type="auto"/>
            <w:vAlign w:val="center"/>
            <w:hideMark/>
          </w:tcPr>
          <w:p w14:paraId="16003FD8" w14:textId="77777777" w:rsidR="00034483" w:rsidRPr="00692D55" w:rsidRDefault="00034483" w:rsidP="00385B1A">
            <w:pPr>
              <w:spacing w:after="0" w:line="240" w:lineRule="auto"/>
              <w:jc w:val="both"/>
              <w:rPr>
                <w:rFonts w:ascii="Times New Roman" w:eastAsia="Times New Roman" w:hAnsi="Times New Roman" w:cs="Times New Roman"/>
                <w:sz w:val="20"/>
                <w:szCs w:val="20"/>
                <w:lang w:eastAsia="tr-TR"/>
              </w:rPr>
            </w:pPr>
            <w:r w:rsidRPr="00692D55">
              <w:rPr>
                <w:rFonts w:ascii="Times New Roman" w:eastAsia="Times New Roman" w:hAnsi="Times New Roman" w:cs="Times New Roman"/>
                <w:sz w:val="20"/>
                <w:szCs w:val="20"/>
                <w:lang w:eastAsia="tr-TR"/>
              </w:rPr>
              <w:t>,782</w:t>
            </w:r>
          </w:p>
        </w:tc>
      </w:tr>
      <w:tr w:rsidR="00034483" w:rsidRPr="00692D55" w14:paraId="6BDDDF23" w14:textId="77777777" w:rsidTr="00D8678D">
        <w:trPr>
          <w:tblCellSpacing w:w="15" w:type="dxa"/>
        </w:trPr>
        <w:tc>
          <w:tcPr>
            <w:tcW w:w="381" w:type="dxa"/>
            <w:vAlign w:val="center"/>
            <w:hideMark/>
          </w:tcPr>
          <w:p w14:paraId="22B3639A" w14:textId="77777777" w:rsidR="00034483" w:rsidRPr="00692D55" w:rsidRDefault="00034483" w:rsidP="00385B1A">
            <w:pPr>
              <w:spacing w:after="0" w:line="240" w:lineRule="auto"/>
              <w:jc w:val="both"/>
              <w:rPr>
                <w:rFonts w:ascii="Times New Roman" w:eastAsia="Times New Roman" w:hAnsi="Times New Roman" w:cs="Times New Roman"/>
                <w:sz w:val="20"/>
                <w:szCs w:val="20"/>
                <w:lang w:eastAsia="tr-TR"/>
              </w:rPr>
            </w:pPr>
            <w:r w:rsidRPr="00692D55">
              <w:rPr>
                <w:rFonts w:ascii="Times New Roman" w:eastAsia="Times New Roman" w:hAnsi="Times New Roman" w:cs="Times New Roman"/>
                <w:sz w:val="20"/>
                <w:szCs w:val="20"/>
                <w:lang w:eastAsia="tr-TR"/>
              </w:rPr>
              <w:t>7</w:t>
            </w:r>
          </w:p>
        </w:tc>
        <w:tc>
          <w:tcPr>
            <w:tcW w:w="4597" w:type="dxa"/>
            <w:vAlign w:val="center"/>
            <w:hideMark/>
          </w:tcPr>
          <w:p w14:paraId="5700DA4B" w14:textId="77777777" w:rsidR="00034483" w:rsidRPr="00692D55" w:rsidRDefault="00034483" w:rsidP="00385B1A">
            <w:pPr>
              <w:spacing w:after="0" w:line="240" w:lineRule="auto"/>
              <w:jc w:val="both"/>
              <w:rPr>
                <w:rFonts w:ascii="Times New Roman" w:eastAsia="Times New Roman" w:hAnsi="Times New Roman" w:cs="Times New Roman"/>
                <w:sz w:val="20"/>
                <w:szCs w:val="20"/>
                <w:lang w:eastAsia="tr-TR"/>
              </w:rPr>
            </w:pPr>
            <w:r w:rsidRPr="00692D55">
              <w:rPr>
                <w:rFonts w:ascii="Times New Roman" w:eastAsia="Times New Roman" w:hAnsi="Times New Roman" w:cs="Times New Roman"/>
                <w:sz w:val="20"/>
                <w:szCs w:val="20"/>
                <w:lang w:eastAsia="tr-TR"/>
              </w:rPr>
              <w:t>Tarihi eserleri ve kültürel değerleri korurum</w:t>
            </w:r>
          </w:p>
        </w:tc>
        <w:tc>
          <w:tcPr>
            <w:tcW w:w="0" w:type="auto"/>
            <w:vAlign w:val="center"/>
            <w:hideMark/>
          </w:tcPr>
          <w:p w14:paraId="56C356CC" w14:textId="77777777" w:rsidR="00034483" w:rsidRPr="00692D55" w:rsidRDefault="00034483" w:rsidP="00385B1A">
            <w:pPr>
              <w:spacing w:after="0" w:line="240" w:lineRule="auto"/>
              <w:jc w:val="both"/>
              <w:rPr>
                <w:rFonts w:ascii="Times New Roman" w:eastAsia="Times New Roman" w:hAnsi="Times New Roman" w:cs="Times New Roman"/>
                <w:sz w:val="20"/>
                <w:szCs w:val="20"/>
                <w:lang w:eastAsia="tr-TR"/>
              </w:rPr>
            </w:pPr>
            <w:r w:rsidRPr="00692D55">
              <w:rPr>
                <w:rFonts w:ascii="Times New Roman" w:eastAsia="Times New Roman" w:hAnsi="Times New Roman" w:cs="Times New Roman"/>
                <w:sz w:val="20"/>
                <w:szCs w:val="20"/>
                <w:lang w:eastAsia="tr-TR"/>
              </w:rPr>
              <w:t>Kültürel mirasa sahip çıkma</w:t>
            </w:r>
          </w:p>
        </w:tc>
        <w:tc>
          <w:tcPr>
            <w:tcW w:w="0" w:type="auto"/>
            <w:vAlign w:val="center"/>
            <w:hideMark/>
          </w:tcPr>
          <w:p w14:paraId="1EE5AB00" w14:textId="77777777" w:rsidR="00034483" w:rsidRPr="00692D55" w:rsidRDefault="00034483" w:rsidP="00385B1A">
            <w:pPr>
              <w:spacing w:after="0" w:line="240" w:lineRule="auto"/>
              <w:jc w:val="both"/>
              <w:rPr>
                <w:rFonts w:ascii="Times New Roman" w:eastAsia="Times New Roman" w:hAnsi="Times New Roman" w:cs="Times New Roman"/>
                <w:sz w:val="20"/>
                <w:szCs w:val="20"/>
                <w:lang w:eastAsia="tr-TR"/>
              </w:rPr>
            </w:pPr>
            <w:r w:rsidRPr="00692D55">
              <w:rPr>
                <w:rFonts w:ascii="Times New Roman" w:eastAsia="Times New Roman" w:hAnsi="Times New Roman" w:cs="Times New Roman"/>
                <w:sz w:val="20"/>
                <w:szCs w:val="20"/>
                <w:lang w:eastAsia="tr-TR"/>
              </w:rPr>
              <w:t>,842</w:t>
            </w:r>
          </w:p>
        </w:tc>
      </w:tr>
      <w:tr w:rsidR="00034483" w:rsidRPr="00692D55" w14:paraId="7803FA57" w14:textId="77777777" w:rsidTr="00D8678D">
        <w:trPr>
          <w:tblCellSpacing w:w="15" w:type="dxa"/>
        </w:trPr>
        <w:tc>
          <w:tcPr>
            <w:tcW w:w="381" w:type="dxa"/>
            <w:vAlign w:val="center"/>
            <w:hideMark/>
          </w:tcPr>
          <w:p w14:paraId="39C62E23" w14:textId="77777777" w:rsidR="00034483" w:rsidRPr="00692D55" w:rsidRDefault="00034483" w:rsidP="00385B1A">
            <w:pPr>
              <w:spacing w:after="0" w:line="240" w:lineRule="auto"/>
              <w:jc w:val="both"/>
              <w:rPr>
                <w:rFonts w:ascii="Times New Roman" w:eastAsia="Times New Roman" w:hAnsi="Times New Roman" w:cs="Times New Roman"/>
                <w:sz w:val="20"/>
                <w:szCs w:val="20"/>
                <w:lang w:eastAsia="tr-TR"/>
              </w:rPr>
            </w:pPr>
            <w:r w:rsidRPr="00692D55">
              <w:rPr>
                <w:rFonts w:ascii="Times New Roman" w:eastAsia="Times New Roman" w:hAnsi="Times New Roman" w:cs="Times New Roman"/>
                <w:sz w:val="20"/>
                <w:szCs w:val="20"/>
                <w:lang w:eastAsia="tr-TR"/>
              </w:rPr>
              <w:t>8</w:t>
            </w:r>
          </w:p>
        </w:tc>
        <w:tc>
          <w:tcPr>
            <w:tcW w:w="4597" w:type="dxa"/>
            <w:vAlign w:val="center"/>
            <w:hideMark/>
          </w:tcPr>
          <w:p w14:paraId="02E4C844" w14:textId="77777777" w:rsidR="00034483" w:rsidRPr="00692D55" w:rsidRDefault="00034483" w:rsidP="00385B1A">
            <w:pPr>
              <w:spacing w:after="0" w:line="240" w:lineRule="auto"/>
              <w:jc w:val="both"/>
              <w:rPr>
                <w:rFonts w:ascii="Times New Roman" w:eastAsia="Times New Roman" w:hAnsi="Times New Roman" w:cs="Times New Roman"/>
                <w:sz w:val="20"/>
                <w:szCs w:val="20"/>
                <w:lang w:eastAsia="tr-TR"/>
              </w:rPr>
            </w:pPr>
            <w:r w:rsidRPr="00692D55">
              <w:rPr>
                <w:rFonts w:ascii="Times New Roman" w:eastAsia="Times New Roman" w:hAnsi="Times New Roman" w:cs="Times New Roman"/>
                <w:sz w:val="20"/>
                <w:szCs w:val="20"/>
                <w:lang w:eastAsia="tr-TR"/>
              </w:rPr>
              <w:t>Başkalarının düşüncelerine saygılı olurum</w:t>
            </w:r>
          </w:p>
        </w:tc>
        <w:tc>
          <w:tcPr>
            <w:tcW w:w="0" w:type="auto"/>
            <w:vAlign w:val="center"/>
            <w:hideMark/>
          </w:tcPr>
          <w:p w14:paraId="1DE37A20" w14:textId="77777777" w:rsidR="00034483" w:rsidRPr="00692D55" w:rsidRDefault="00034483" w:rsidP="00385B1A">
            <w:pPr>
              <w:spacing w:after="0" w:line="240" w:lineRule="auto"/>
              <w:jc w:val="both"/>
              <w:rPr>
                <w:rFonts w:ascii="Times New Roman" w:eastAsia="Times New Roman" w:hAnsi="Times New Roman" w:cs="Times New Roman"/>
                <w:sz w:val="20"/>
                <w:szCs w:val="20"/>
                <w:lang w:eastAsia="tr-TR"/>
              </w:rPr>
            </w:pPr>
            <w:r w:rsidRPr="00692D55">
              <w:rPr>
                <w:rFonts w:ascii="Times New Roman" w:eastAsia="Times New Roman" w:hAnsi="Times New Roman" w:cs="Times New Roman"/>
                <w:sz w:val="20"/>
                <w:szCs w:val="20"/>
                <w:lang w:eastAsia="tr-TR"/>
              </w:rPr>
              <w:t>Demokratik tutum ve hoşgörü</w:t>
            </w:r>
          </w:p>
        </w:tc>
        <w:tc>
          <w:tcPr>
            <w:tcW w:w="0" w:type="auto"/>
            <w:vAlign w:val="center"/>
            <w:hideMark/>
          </w:tcPr>
          <w:p w14:paraId="3AD0D18E" w14:textId="77777777" w:rsidR="00034483" w:rsidRPr="00692D55" w:rsidRDefault="00034483" w:rsidP="00385B1A">
            <w:pPr>
              <w:spacing w:after="0" w:line="240" w:lineRule="auto"/>
              <w:jc w:val="both"/>
              <w:rPr>
                <w:rFonts w:ascii="Times New Roman" w:eastAsia="Times New Roman" w:hAnsi="Times New Roman" w:cs="Times New Roman"/>
                <w:sz w:val="20"/>
                <w:szCs w:val="20"/>
                <w:lang w:eastAsia="tr-TR"/>
              </w:rPr>
            </w:pPr>
            <w:r w:rsidRPr="00692D55">
              <w:rPr>
                <w:rFonts w:ascii="Times New Roman" w:eastAsia="Times New Roman" w:hAnsi="Times New Roman" w:cs="Times New Roman"/>
                <w:sz w:val="20"/>
                <w:szCs w:val="20"/>
                <w:lang w:eastAsia="tr-TR"/>
              </w:rPr>
              <w:t>,646</w:t>
            </w:r>
          </w:p>
        </w:tc>
      </w:tr>
      <w:tr w:rsidR="00034483" w:rsidRPr="00692D55" w14:paraId="2A560866" w14:textId="77777777" w:rsidTr="00D8678D">
        <w:trPr>
          <w:tblCellSpacing w:w="15" w:type="dxa"/>
        </w:trPr>
        <w:tc>
          <w:tcPr>
            <w:tcW w:w="381" w:type="dxa"/>
            <w:vAlign w:val="center"/>
            <w:hideMark/>
          </w:tcPr>
          <w:p w14:paraId="4BA7DFEE" w14:textId="77777777" w:rsidR="00034483" w:rsidRPr="00692D55" w:rsidRDefault="00034483" w:rsidP="00385B1A">
            <w:pPr>
              <w:spacing w:after="0" w:line="240" w:lineRule="auto"/>
              <w:jc w:val="both"/>
              <w:rPr>
                <w:rFonts w:ascii="Times New Roman" w:eastAsia="Times New Roman" w:hAnsi="Times New Roman" w:cs="Times New Roman"/>
                <w:sz w:val="20"/>
                <w:szCs w:val="20"/>
                <w:lang w:eastAsia="tr-TR"/>
              </w:rPr>
            </w:pPr>
            <w:r w:rsidRPr="00692D55">
              <w:rPr>
                <w:rFonts w:ascii="Times New Roman" w:eastAsia="Times New Roman" w:hAnsi="Times New Roman" w:cs="Times New Roman"/>
                <w:sz w:val="20"/>
                <w:szCs w:val="20"/>
                <w:lang w:eastAsia="tr-TR"/>
              </w:rPr>
              <w:t>9</w:t>
            </w:r>
          </w:p>
        </w:tc>
        <w:tc>
          <w:tcPr>
            <w:tcW w:w="4597" w:type="dxa"/>
            <w:vAlign w:val="center"/>
            <w:hideMark/>
          </w:tcPr>
          <w:p w14:paraId="02467EE9" w14:textId="77777777" w:rsidR="00034483" w:rsidRPr="00692D55" w:rsidRDefault="00034483" w:rsidP="00385B1A">
            <w:pPr>
              <w:spacing w:after="0" w:line="240" w:lineRule="auto"/>
              <w:jc w:val="both"/>
              <w:rPr>
                <w:rFonts w:ascii="Times New Roman" w:eastAsia="Times New Roman" w:hAnsi="Times New Roman" w:cs="Times New Roman"/>
                <w:sz w:val="20"/>
                <w:szCs w:val="20"/>
                <w:lang w:eastAsia="tr-TR"/>
              </w:rPr>
            </w:pPr>
            <w:r w:rsidRPr="00692D55">
              <w:rPr>
                <w:rFonts w:ascii="Times New Roman" w:eastAsia="Times New Roman" w:hAnsi="Times New Roman" w:cs="Times New Roman"/>
                <w:sz w:val="20"/>
                <w:szCs w:val="20"/>
                <w:lang w:eastAsia="tr-TR"/>
              </w:rPr>
              <w:t>Su, elektrik ve diğer kaynakları boşa harcamam</w:t>
            </w:r>
          </w:p>
        </w:tc>
        <w:tc>
          <w:tcPr>
            <w:tcW w:w="0" w:type="auto"/>
            <w:vAlign w:val="center"/>
            <w:hideMark/>
          </w:tcPr>
          <w:p w14:paraId="657F7521" w14:textId="77777777" w:rsidR="00034483" w:rsidRPr="00692D55" w:rsidRDefault="00034483" w:rsidP="00385B1A">
            <w:pPr>
              <w:spacing w:after="0" w:line="240" w:lineRule="auto"/>
              <w:jc w:val="both"/>
              <w:rPr>
                <w:rFonts w:ascii="Times New Roman" w:eastAsia="Times New Roman" w:hAnsi="Times New Roman" w:cs="Times New Roman"/>
                <w:sz w:val="20"/>
                <w:szCs w:val="20"/>
                <w:lang w:eastAsia="tr-TR"/>
              </w:rPr>
            </w:pPr>
            <w:r w:rsidRPr="00692D55">
              <w:rPr>
                <w:rFonts w:ascii="Times New Roman" w:eastAsia="Times New Roman" w:hAnsi="Times New Roman" w:cs="Times New Roman"/>
                <w:sz w:val="20"/>
                <w:szCs w:val="20"/>
                <w:lang w:eastAsia="tr-TR"/>
              </w:rPr>
              <w:t>Doğal ve ekonomik kaynakları koruma</w:t>
            </w:r>
          </w:p>
        </w:tc>
        <w:tc>
          <w:tcPr>
            <w:tcW w:w="0" w:type="auto"/>
            <w:vAlign w:val="center"/>
            <w:hideMark/>
          </w:tcPr>
          <w:p w14:paraId="65BD4D94" w14:textId="77777777" w:rsidR="00034483" w:rsidRPr="00692D55" w:rsidRDefault="00034483" w:rsidP="00385B1A">
            <w:pPr>
              <w:spacing w:after="0" w:line="240" w:lineRule="auto"/>
              <w:jc w:val="both"/>
              <w:rPr>
                <w:rFonts w:ascii="Times New Roman" w:eastAsia="Times New Roman" w:hAnsi="Times New Roman" w:cs="Times New Roman"/>
                <w:sz w:val="20"/>
                <w:szCs w:val="20"/>
                <w:lang w:eastAsia="tr-TR"/>
              </w:rPr>
            </w:pPr>
            <w:r w:rsidRPr="00692D55">
              <w:rPr>
                <w:rFonts w:ascii="Times New Roman" w:eastAsia="Times New Roman" w:hAnsi="Times New Roman" w:cs="Times New Roman"/>
                <w:sz w:val="20"/>
                <w:szCs w:val="20"/>
                <w:lang w:eastAsia="tr-TR"/>
              </w:rPr>
              <w:t>,685</w:t>
            </w:r>
          </w:p>
        </w:tc>
      </w:tr>
      <w:tr w:rsidR="00034483" w:rsidRPr="00692D55" w14:paraId="655186D8" w14:textId="77777777" w:rsidTr="00D8678D">
        <w:trPr>
          <w:tblCellSpacing w:w="15" w:type="dxa"/>
        </w:trPr>
        <w:tc>
          <w:tcPr>
            <w:tcW w:w="381" w:type="dxa"/>
            <w:tcBorders>
              <w:bottom w:val="single" w:sz="4" w:space="0" w:color="auto"/>
            </w:tcBorders>
            <w:vAlign w:val="center"/>
            <w:hideMark/>
          </w:tcPr>
          <w:p w14:paraId="418CFE88" w14:textId="77777777" w:rsidR="00034483" w:rsidRPr="00692D55" w:rsidRDefault="00034483" w:rsidP="00385B1A">
            <w:pPr>
              <w:spacing w:after="0" w:line="240" w:lineRule="auto"/>
              <w:jc w:val="both"/>
              <w:rPr>
                <w:rFonts w:ascii="Times New Roman" w:eastAsia="Times New Roman" w:hAnsi="Times New Roman" w:cs="Times New Roman"/>
                <w:sz w:val="20"/>
                <w:szCs w:val="20"/>
                <w:lang w:eastAsia="tr-TR"/>
              </w:rPr>
            </w:pPr>
            <w:r w:rsidRPr="00692D55">
              <w:rPr>
                <w:rFonts w:ascii="Times New Roman" w:eastAsia="Times New Roman" w:hAnsi="Times New Roman" w:cs="Times New Roman"/>
                <w:sz w:val="20"/>
                <w:szCs w:val="20"/>
                <w:lang w:eastAsia="tr-TR"/>
              </w:rPr>
              <w:t>10</w:t>
            </w:r>
          </w:p>
        </w:tc>
        <w:tc>
          <w:tcPr>
            <w:tcW w:w="4597" w:type="dxa"/>
            <w:tcBorders>
              <w:bottom w:val="single" w:sz="4" w:space="0" w:color="auto"/>
            </w:tcBorders>
            <w:vAlign w:val="center"/>
            <w:hideMark/>
          </w:tcPr>
          <w:p w14:paraId="590D7A33" w14:textId="77777777" w:rsidR="00034483" w:rsidRPr="00692D55" w:rsidRDefault="00034483" w:rsidP="00385B1A">
            <w:pPr>
              <w:spacing w:after="0" w:line="240" w:lineRule="auto"/>
              <w:jc w:val="both"/>
              <w:rPr>
                <w:rFonts w:ascii="Times New Roman" w:eastAsia="Times New Roman" w:hAnsi="Times New Roman" w:cs="Times New Roman"/>
                <w:sz w:val="20"/>
                <w:szCs w:val="20"/>
                <w:lang w:eastAsia="tr-TR"/>
              </w:rPr>
            </w:pPr>
            <w:r w:rsidRPr="00692D55">
              <w:rPr>
                <w:rFonts w:ascii="Times New Roman" w:eastAsia="Times New Roman" w:hAnsi="Times New Roman" w:cs="Times New Roman"/>
                <w:sz w:val="20"/>
                <w:szCs w:val="20"/>
                <w:lang w:eastAsia="tr-TR"/>
              </w:rPr>
              <w:t>Aileme ve büyüklerime saygılı olur, onlara yardımcı olmaya çalışırım</w:t>
            </w:r>
          </w:p>
        </w:tc>
        <w:tc>
          <w:tcPr>
            <w:tcW w:w="0" w:type="auto"/>
            <w:tcBorders>
              <w:bottom w:val="single" w:sz="4" w:space="0" w:color="auto"/>
            </w:tcBorders>
            <w:vAlign w:val="center"/>
            <w:hideMark/>
          </w:tcPr>
          <w:p w14:paraId="7515EBB6" w14:textId="77777777" w:rsidR="00034483" w:rsidRPr="00692D55" w:rsidRDefault="00034483" w:rsidP="00385B1A">
            <w:pPr>
              <w:spacing w:after="0" w:line="240" w:lineRule="auto"/>
              <w:jc w:val="both"/>
              <w:rPr>
                <w:rFonts w:ascii="Times New Roman" w:eastAsia="Times New Roman" w:hAnsi="Times New Roman" w:cs="Times New Roman"/>
                <w:sz w:val="20"/>
                <w:szCs w:val="20"/>
                <w:lang w:eastAsia="tr-TR"/>
              </w:rPr>
            </w:pPr>
            <w:r w:rsidRPr="00692D55">
              <w:rPr>
                <w:rFonts w:ascii="Times New Roman" w:eastAsia="Times New Roman" w:hAnsi="Times New Roman" w:cs="Times New Roman"/>
                <w:sz w:val="20"/>
                <w:szCs w:val="20"/>
                <w:lang w:eastAsia="tr-TR"/>
              </w:rPr>
              <w:t>Aile bağlarına ve toplumsal değerlere önem verme</w:t>
            </w:r>
          </w:p>
        </w:tc>
        <w:tc>
          <w:tcPr>
            <w:tcW w:w="0" w:type="auto"/>
            <w:tcBorders>
              <w:bottom w:val="single" w:sz="4" w:space="0" w:color="auto"/>
            </w:tcBorders>
            <w:vAlign w:val="center"/>
            <w:hideMark/>
          </w:tcPr>
          <w:p w14:paraId="6500A89D" w14:textId="77777777" w:rsidR="00034483" w:rsidRPr="00692D55" w:rsidRDefault="00034483" w:rsidP="00385B1A">
            <w:pPr>
              <w:spacing w:after="0" w:line="240" w:lineRule="auto"/>
              <w:jc w:val="both"/>
              <w:rPr>
                <w:rFonts w:ascii="Times New Roman" w:eastAsia="Times New Roman" w:hAnsi="Times New Roman" w:cs="Times New Roman"/>
                <w:sz w:val="20"/>
                <w:szCs w:val="20"/>
                <w:lang w:eastAsia="tr-TR"/>
              </w:rPr>
            </w:pPr>
            <w:r w:rsidRPr="00692D55">
              <w:rPr>
                <w:rFonts w:ascii="Times New Roman" w:eastAsia="Times New Roman" w:hAnsi="Times New Roman" w:cs="Times New Roman"/>
                <w:sz w:val="20"/>
                <w:szCs w:val="20"/>
                <w:lang w:eastAsia="tr-TR"/>
              </w:rPr>
              <w:t>,719</w:t>
            </w:r>
          </w:p>
        </w:tc>
      </w:tr>
    </w:tbl>
    <w:p w14:paraId="643074E0" w14:textId="77777777" w:rsidR="00AD1722" w:rsidRPr="00692D55" w:rsidRDefault="00034483" w:rsidP="00AD1722">
      <w:pPr>
        <w:spacing w:before="120" w:after="0" w:line="240" w:lineRule="auto"/>
        <w:jc w:val="both"/>
        <w:rPr>
          <w:rFonts w:ascii="Times New Roman" w:eastAsia="Times New Roman" w:hAnsi="Times New Roman" w:cs="Times New Roman"/>
          <w:sz w:val="20"/>
          <w:szCs w:val="20"/>
          <w:lang w:eastAsia="tr-TR"/>
        </w:rPr>
      </w:pPr>
      <w:r w:rsidRPr="00692D55">
        <w:rPr>
          <w:rFonts w:ascii="Times New Roman" w:eastAsia="Times New Roman" w:hAnsi="Times New Roman" w:cs="Times New Roman"/>
          <w:sz w:val="20"/>
          <w:szCs w:val="20"/>
          <w:lang w:eastAsia="tr-TR"/>
        </w:rPr>
        <w:t>Güvenirlik (Cronbach’s Alpha): 0,92</w:t>
      </w:r>
    </w:p>
    <w:p w14:paraId="6ADE7A9B" w14:textId="77777777" w:rsidR="00AD1722" w:rsidRPr="00692D55" w:rsidRDefault="00034483" w:rsidP="00AD1722">
      <w:pPr>
        <w:spacing w:before="120" w:after="0" w:line="240" w:lineRule="auto"/>
        <w:jc w:val="both"/>
        <w:rPr>
          <w:rFonts w:ascii="Times New Roman" w:eastAsia="Times New Roman" w:hAnsi="Times New Roman" w:cs="Times New Roman"/>
          <w:sz w:val="20"/>
          <w:szCs w:val="20"/>
          <w:lang w:eastAsia="tr-TR"/>
        </w:rPr>
      </w:pPr>
      <w:r w:rsidRPr="00692D55">
        <w:rPr>
          <w:rFonts w:ascii="Times New Roman" w:eastAsia="Times New Roman" w:hAnsi="Times New Roman" w:cs="Times New Roman"/>
          <w:sz w:val="20"/>
          <w:szCs w:val="20"/>
          <w:lang w:eastAsia="tr-TR"/>
        </w:rPr>
        <w:t>Açıklanan Varyans: %59,6</w:t>
      </w:r>
    </w:p>
    <w:p w14:paraId="03AEF752" w14:textId="5BE492BE" w:rsidR="00034483" w:rsidRPr="00692D55" w:rsidRDefault="00034483" w:rsidP="00D8678D">
      <w:pPr>
        <w:pBdr>
          <w:bottom w:val="single" w:sz="4" w:space="1" w:color="auto"/>
        </w:pBdr>
        <w:spacing w:before="120" w:after="0" w:line="240" w:lineRule="auto"/>
        <w:jc w:val="both"/>
        <w:rPr>
          <w:rFonts w:ascii="Times New Roman" w:eastAsia="Times New Roman" w:hAnsi="Times New Roman" w:cs="Times New Roman"/>
          <w:sz w:val="20"/>
          <w:szCs w:val="20"/>
          <w:lang w:eastAsia="tr-TR"/>
        </w:rPr>
      </w:pPr>
      <w:r w:rsidRPr="00692D55">
        <w:rPr>
          <w:rFonts w:ascii="Times New Roman" w:eastAsia="Times New Roman" w:hAnsi="Times New Roman" w:cs="Times New Roman"/>
          <w:sz w:val="20"/>
          <w:szCs w:val="20"/>
          <w:lang w:eastAsia="tr-TR"/>
        </w:rPr>
        <w:t>Öz Değer: 5,96</w:t>
      </w:r>
    </w:p>
    <w:p w14:paraId="627BAC7F" w14:textId="77777777" w:rsidR="00034483" w:rsidRPr="00D8678D" w:rsidRDefault="00034483" w:rsidP="00385B1A">
      <w:pPr>
        <w:spacing w:before="100" w:beforeAutospacing="1" w:after="100" w:afterAutospacing="1" w:line="240" w:lineRule="auto"/>
        <w:jc w:val="both"/>
        <w:outlineLvl w:val="2"/>
        <w:rPr>
          <w:rFonts w:ascii="Times New Roman" w:eastAsia="Times New Roman" w:hAnsi="Times New Roman" w:cs="Times New Roman"/>
          <w:b/>
          <w:bCs/>
          <w:sz w:val="24"/>
          <w:szCs w:val="24"/>
          <w:lang w:eastAsia="tr-TR"/>
        </w:rPr>
      </w:pPr>
      <w:r w:rsidRPr="00D8678D">
        <w:rPr>
          <w:rFonts w:ascii="Times New Roman" w:eastAsia="Times New Roman" w:hAnsi="Times New Roman" w:cs="Times New Roman"/>
          <w:b/>
          <w:bCs/>
          <w:sz w:val="24"/>
          <w:szCs w:val="24"/>
          <w:lang w:eastAsia="tr-TR"/>
        </w:rPr>
        <w:t>AFA Sonuçlarının Değerlendirilmesi</w:t>
      </w:r>
    </w:p>
    <w:p w14:paraId="30E3244E" w14:textId="77777777" w:rsidR="00DE2259" w:rsidRDefault="00DE2259" w:rsidP="00DE2259">
      <w:pPr>
        <w:pStyle w:val="ListeParagraf"/>
        <w:numPr>
          <w:ilvl w:val="0"/>
          <w:numId w:val="25"/>
        </w:numPr>
        <w:spacing w:before="100" w:beforeAutospacing="1" w:after="100" w:afterAutospacing="1" w:line="240" w:lineRule="auto"/>
        <w:rPr>
          <w:rFonts w:ascii="Times New Roman" w:eastAsia="Times New Roman" w:hAnsi="Times New Roman" w:cs="Times New Roman"/>
          <w:sz w:val="24"/>
          <w:szCs w:val="24"/>
          <w:lang w:eastAsia="tr-TR"/>
        </w:rPr>
      </w:pPr>
      <w:r w:rsidRPr="00DE2259">
        <w:rPr>
          <w:rFonts w:ascii="Times New Roman" w:eastAsia="Times New Roman" w:hAnsi="Times New Roman" w:cs="Times New Roman"/>
          <w:sz w:val="24"/>
          <w:szCs w:val="24"/>
          <w:lang w:eastAsia="tr-TR"/>
        </w:rPr>
        <w:t>Faktör yükleri ,646 ile ,861 arasında değişmekte olup, ölçek maddelerinin faktör yapısına güçlü bir şekilde yüklendiği görülmektedir.</w:t>
      </w:r>
    </w:p>
    <w:p w14:paraId="4AFB4A25" w14:textId="77777777" w:rsidR="00DE2259" w:rsidRDefault="00DE2259" w:rsidP="00DE2259">
      <w:pPr>
        <w:pStyle w:val="ListeParagraf"/>
        <w:numPr>
          <w:ilvl w:val="0"/>
          <w:numId w:val="25"/>
        </w:numPr>
        <w:spacing w:before="100" w:beforeAutospacing="1" w:after="100" w:afterAutospacing="1" w:line="240" w:lineRule="auto"/>
        <w:rPr>
          <w:rFonts w:ascii="Times New Roman" w:eastAsia="Times New Roman" w:hAnsi="Times New Roman" w:cs="Times New Roman"/>
          <w:sz w:val="24"/>
          <w:szCs w:val="24"/>
          <w:lang w:eastAsia="tr-TR"/>
        </w:rPr>
      </w:pPr>
      <w:r w:rsidRPr="00DE2259">
        <w:rPr>
          <w:rFonts w:ascii="Times New Roman" w:eastAsia="Times New Roman" w:hAnsi="Times New Roman" w:cs="Times New Roman"/>
          <w:sz w:val="24"/>
          <w:szCs w:val="24"/>
          <w:lang w:eastAsia="tr-TR"/>
        </w:rPr>
        <w:t>Faktör analizinde öz değeri 1’in üzerinde olan faktörler dikkate alınmış ve ölçek tek faktörlü bir yapı göstermiştir.</w:t>
      </w:r>
    </w:p>
    <w:p w14:paraId="7042E5A9" w14:textId="77777777" w:rsidR="00DE2259" w:rsidRDefault="00DE2259" w:rsidP="00DE2259">
      <w:pPr>
        <w:pStyle w:val="ListeParagraf"/>
        <w:numPr>
          <w:ilvl w:val="0"/>
          <w:numId w:val="25"/>
        </w:numPr>
        <w:spacing w:before="100" w:beforeAutospacing="1" w:after="100" w:afterAutospacing="1" w:line="240" w:lineRule="auto"/>
        <w:rPr>
          <w:rFonts w:ascii="Times New Roman" w:eastAsia="Times New Roman" w:hAnsi="Times New Roman" w:cs="Times New Roman"/>
          <w:sz w:val="24"/>
          <w:szCs w:val="24"/>
          <w:lang w:eastAsia="tr-TR"/>
        </w:rPr>
      </w:pPr>
      <w:r w:rsidRPr="00DE2259">
        <w:rPr>
          <w:rFonts w:ascii="Times New Roman" w:eastAsia="Times New Roman" w:hAnsi="Times New Roman" w:cs="Times New Roman"/>
          <w:sz w:val="24"/>
          <w:szCs w:val="24"/>
          <w:lang w:eastAsia="tr-TR"/>
        </w:rPr>
        <w:t>Ölçek, %59,6’lık açıklanan varyans oranı ile psikometrik açıdan kabul edilebilir düzeyde bir yapı geçerliliğine sahiptir.</w:t>
      </w:r>
    </w:p>
    <w:p w14:paraId="7D075EDA" w14:textId="77777777" w:rsidR="00DE2259" w:rsidRDefault="00DE2259" w:rsidP="00DE2259">
      <w:pPr>
        <w:pStyle w:val="ListeParagraf"/>
        <w:numPr>
          <w:ilvl w:val="0"/>
          <w:numId w:val="25"/>
        </w:numPr>
        <w:spacing w:before="100" w:beforeAutospacing="1" w:after="100" w:afterAutospacing="1" w:line="240" w:lineRule="auto"/>
        <w:rPr>
          <w:rFonts w:ascii="Times New Roman" w:eastAsia="Times New Roman" w:hAnsi="Times New Roman" w:cs="Times New Roman"/>
          <w:sz w:val="24"/>
          <w:szCs w:val="24"/>
          <w:lang w:eastAsia="tr-TR"/>
        </w:rPr>
      </w:pPr>
      <w:r w:rsidRPr="00DE2259">
        <w:rPr>
          <w:rFonts w:ascii="Times New Roman" w:eastAsia="Times New Roman" w:hAnsi="Times New Roman" w:cs="Times New Roman"/>
          <w:sz w:val="24"/>
          <w:szCs w:val="24"/>
          <w:lang w:eastAsia="tr-TR"/>
        </w:rPr>
        <w:t>Cronbach’s Alpha güvenirlik katsayısı 0,92 olarak hesaplanmış olup, bu değer ölçeğin yüksek iç tutarlılığa sahip olduğunu göstermektedir.</w:t>
      </w:r>
    </w:p>
    <w:p w14:paraId="718A41D8" w14:textId="41CDA87A" w:rsidR="00DE2259" w:rsidRPr="00DE2259" w:rsidRDefault="00DE2259" w:rsidP="00DE2259">
      <w:pPr>
        <w:pStyle w:val="ListeParagraf"/>
        <w:numPr>
          <w:ilvl w:val="0"/>
          <w:numId w:val="25"/>
        </w:numPr>
        <w:spacing w:before="100" w:beforeAutospacing="1" w:after="100" w:afterAutospacing="1" w:line="240" w:lineRule="auto"/>
        <w:rPr>
          <w:rFonts w:ascii="Times New Roman" w:eastAsia="Times New Roman" w:hAnsi="Times New Roman" w:cs="Times New Roman"/>
          <w:sz w:val="24"/>
          <w:szCs w:val="24"/>
          <w:lang w:eastAsia="tr-TR"/>
        </w:rPr>
      </w:pPr>
      <w:r w:rsidRPr="00DE2259">
        <w:rPr>
          <w:rFonts w:ascii="Times New Roman" w:eastAsia="Times New Roman" w:hAnsi="Times New Roman" w:cs="Times New Roman"/>
          <w:sz w:val="24"/>
          <w:szCs w:val="24"/>
          <w:lang w:eastAsia="tr-TR"/>
        </w:rPr>
        <w:t xml:space="preserve">Açımlayıcı Faktör Analizi sonucunda, ölçeğin başlangıçta 20 maddeden oluşan yapısı incelenmiş ve faktör yükü düşük, birden fazla faktöre yüklenen veya madde-toplam korelasyonu düşük </w:t>
      </w:r>
      <w:r>
        <w:rPr>
          <w:rFonts w:ascii="Times New Roman" w:eastAsia="Times New Roman" w:hAnsi="Times New Roman" w:cs="Times New Roman"/>
          <w:sz w:val="24"/>
          <w:szCs w:val="24"/>
          <w:lang w:eastAsia="tr-TR"/>
        </w:rPr>
        <w:t>ve benzer özelliği ölç</w:t>
      </w:r>
      <w:r w:rsidR="001C68A9">
        <w:rPr>
          <w:rFonts w:ascii="Times New Roman" w:eastAsia="Times New Roman" w:hAnsi="Times New Roman" w:cs="Times New Roman"/>
          <w:sz w:val="24"/>
          <w:szCs w:val="24"/>
          <w:lang w:eastAsia="tr-TR"/>
        </w:rPr>
        <w:t>m</w:t>
      </w:r>
      <w:r>
        <w:rPr>
          <w:rFonts w:ascii="Times New Roman" w:eastAsia="Times New Roman" w:hAnsi="Times New Roman" w:cs="Times New Roman"/>
          <w:sz w:val="24"/>
          <w:szCs w:val="24"/>
          <w:lang w:eastAsia="tr-TR"/>
        </w:rPr>
        <w:t xml:space="preserve">eye dönük </w:t>
      </w:r>
      <w:r w:rsidRPr="00DE2259">
        <w:rPr>
          <w:rFonts w:ascii="Times New Roman" w:eastAsia="Times New Roman" w:hAnsi="Times New Roman" w:cs="Times New Roman"/>
          <w:sz w:val="24"/>
          <w:szCs w:val="24"/>
          <w:lang w:eastAsia="tr-TR"/>
        </w:rPr>
        <w:t xml:space="preserve">olan 10 madde çıkarılmıştır. Son haliyle ölçek, </w:t>
      </w:r>
      <w:r>
        <w:rPr>
          <w:rFonts w:ascii="Times New Roman" w:eastAsia="Times New Roman" w:hAnsi="Times New Roman" w:cs="Times New Roman"/>
          <w:sz w:val="24"/>
          <w:szCs w:val="24"/>
          <w:lang w:eastAsia="tr-TR"/>
        </w:rPr>
        <w:t xml:space="preserve">uygulaması kolay olacak şekilde </w:t>
      </w:r>
      <w:r w:rsidRPr="00DE2259">
        <w:rPr>
          <w:rFonts w:ascii="Times New Roman" w:eastAsia="Times New Roman" w:hAnsi="Times New Roman" w:cs="Times New Roman"/>
          <w:sz w:val="24"/>
          <w:szCs w:val="24"/>
          <w:lang w:eastAsia="tr-TR"/>
        </w:rPr>
        <w:t>10 maddeden oluş</w:t>
      </w:r>
      <w:r>
        <w:rPr>
          <w:rFonts w:ascii="Times New Roman" w:eastAsia="Times New Roman" w:hAnsi="Times New Roman" w:cs="Times New Roman"/>
          <w:sz w:val="24"/>
          <w:szCs w:val="24"/>
          <w:lang w:eastAsia="tr-TR"/>
        </w:rPr>
        <w:t>muştur. Bu haliyle ölçek</w:t>
      </w:r>
      <w:r w:rsidRPr="00DE2259">
        <w:rPr>
          <w:rFonts w:ascii="Times New Roman" w:eastAsia="Times New Roman" w:hAnsi="Times New Roman" w:cs="Times New Roman"/>
          <w:sz w:val="24"/>
          <w:szCs w:val="24"/>
          <w:lang w:eastAsia="tr-TR"/>
        </w:rPr>
        <w:t xml:space="preserve"> tek faktörlü bir yapı sergilemiştir.</w:t>
      </w:r>
    </w:p>
    <w:p w14:paraId="600CE1E5" w14:textId="77777777" w:rsidR="00DE2259" w:rsidRPr="00DE2259" w:rsidRDefault="00DE2259" w:rsidP="00DE2259">
      <w:pPr>
        <w:spacing w:before="100" w:beforeAutospacing="1" w:after="100" w:afterAutospacing="1" w:line="240" w:lineRule="auto"/>
        <w:rPr>
          <w:rFonts w:ascii="Times New Roman" w:eastAsia="Times New Roman" w:hAnsi="Times New Roman" w:cs="Times New Roman"/>
          <w:sz w:val="24"/>
          <w:szCs w:val="24"/>
          <w:lang w:eastAsia="tr-TR"/>
        </w:rPr>
      </w:pPr>
      <w:r w:rsidRPr="00DE2259">
        <w:rPr>
          <w:rFonts w:ascii="Times New Roman" w:eastAsia="Times New Roman" w:hAnsi="Times New Roman" w:cs="Times New Roman"/>
          <w:sz w:val="24"/>
          <w:szCs w:val="24"/>
          <w:lang w:eastAsia="tr-TR"/>
        </w:rPr>
        <w:t>Bu bulgular, ölçeğin ilkokul öğrencilerinin ideal vatandaşlık eğilimlerini ölçmek için geçerli ve güvenilir bir ölçme aracı olduğunu ortaya koymaktadır. Sonraki aşamada, faktör yapısının doğrulanması için Doğrulayıcı Faktör Analizi (DFA) gerçekleştirilmiştir.</w:t>
      </w:r>
    </w:p>
    <w:p w14:paraId="7DB199E7" w14:textId="77777777" w:rsidR="00DE2259" w:rsidRDefault="00DE2259" w:rsidP="00385B1A">
      <w:pPr>
        <w:spacing w:before="100" w:beforeAutospacing="1" w:after="100" w:afterAutospacing="1" w:line="240" w:lineRule="auto"/>
        <w:jc w:val="both"/>
        <w:rPr>
          <w:rFonts w:ascii="Times New Roman" w:hAnsi="Times New Roman" w:cs="Times New Roman"/>
          <w:b/>
          <w:bCs/>
          <w:sz w:val="24"/>
          <w:szCs w:val="24"/>
        </w:rPr>
      </w:pPr>
    </w:p>
    <w:p w14:paraId="65311DEA" w14:textId="216A3B24" w:rsidR="00034483" w:rsidRPr="00D8678D" w:rsidRDefault="00034483" w:rsidP="00385B1A">
      <w:pPr>
        <w:spacing w:before="100" w:beforeAutospacing="1" w:after="100" w:afterAutospacing="1" w:line="240" w:lineRule="auto"/>
        <w:jc w:val="both"/>
        <w:rPr>
          <w:rFonts w:ascii="Times New Roman" w:hAnsi="Times New Roman" w:cs="Times New Roman"/>
          <w:b/>
          <w:bCs/>
          <w:sz w:val="24"/>
          <w:szCs w:val="24"/>
        </w:rPr>
      </w:pPr>
      <w:r w:rsidRPr="00D8678D">
        <w:rPr>
          <w:rFonts w:ascii="Times New Roman" w:hAnsi="Times New Roman" w:cs="Times New Roman"/>
          <w:b/>
          <w:bCs/>
          <w:sz w:val="24"/>
          <w:szCs w:val="24"/>
        </w:rPr>
        <w:lastRenderedPageBreak/>
        <w:t>Madde-Toplam Korelasyonu</w:t>
      </w:r>
      <w:r w:rsidRPr="00D8678D">
        <w:rPr>
          <w:rFonts w:ascii="Times New Roman" w:eastAsia="Times New Roman" w:hAnsi="Times New Roman" w:cs="Times New Roman"/>
          <w:b/>
          <w:bCs/>
          <w:sz w:val="24"/>
          <w:szCs w:val="24"/>
          <w:lang w:eastAsia="tr-TR"/>
        </w:rPr>
        <w:t xml:space="preserve"> ve </w:t>
      </w:r>
      <w:r w:rsidRPr="00D8678D">
        <w:rPr>
          <w:rFonts w:ascii="Times New Roman" w:hAnsi="Times New Roman" w:cs="Times New Roman"/>
          <w:b/>
          <w:bCs/>
          <w:sz w:val="24"/>
          <w:szCs w:val="24"/>
        </w:rPr>
        <w:t>Güvenirlik Katsayısı</w:t>
      </w:r>
    </w:p>
    <w:p w14:paraId="7643A715" w14:textId="77777777" w:rsidR="00034483" w:rsidRPr="00D8678D" w:rsidRDefault="00034483" w:rsidP="00385B1A">
      <w:pPr>
        <w:pBdr>
          <w:bottom w:val="single" w:sz="6" w:space="1" w:color="auto"/>
        </w:pBdr>
        <w:spacing w:after="0" w:line="240" w:lineRule="auto"/>
        <w:jc w:val="both"/>
        <w:rPr>
          <w:rFonts w:ascii="Times New Roman" w:eastAsia="Times New Roman" w:hAnsi="Times New Roman" w:cs="Times New Roman"/>
          <w:vanish/>
          <w:sz w:val="24"/>
          <w:szCs w:val="24"/>
          <w:lang w:eastAsia="tr-TR"/>
        </w:rPr>
      </w:pPr>
      <w:r w:rsidRPr="00D8678D">
        <w:rPr>
          <w:rFonts w:ascii="Times New Roman" w:eastAsia="Times New Roman" w:hAnsi="Times New Roman" w:cs="Times New Roman"/>
          <w:vanish/>
          <w:sz w:val="24"/>
          <w:szCs w:val="24"/>
          <w:lang w:eastAsia="tr-TR"/>
        </w:rPr>
        <w:t>Formun Üstü</w:t>
      </w:r>
    </w:p>
    <w:p w14:paraId="554D9ECD" w14:textId="77777777" w:rsidR="00034483" w:rsidRPr="00D8678D" w:rsidRDefault="00034483" w:rsidP="00385B1A">
      <w:pPr>
        <w:pBdr>
          <w:top w:val="single" w:sz="6" w:space="1" w:color="auto"/>
        </w:pBdr>
        <w:spacing w:after="0" w:line="240" w:lineRule="auto"/>
        <w:jc w:val="both"/>
        <w:rPr>
          <w:rFonts w:ascii="Times New Roman" w:eastAsia="Times New Roman" w:hAnsi="Times New Roman" w:cs="Times New Roman"/>
          <w:vanish/>
          <w:sz w:val="24"/>
          <w:szCs w:val="24"/>
          <w:lang w:eastAsia="tr-TR"/>
        </w:rPr>
      </w:pPr>
      <w:r w:rsidRPr="00D8678D">
        <w:rPr>
          <w:rFonts w:ascii="Times New Roman" w:eastAsia="Times New Roman" w:hAnsi="Times New Roman" w:cs="Times New Roman"/>
          <w:vanish/>
          <w:sz w:val="24"/>
          <w:szCs w:val="24"/>
          <w:lang w:eastAsia="tr-TR"/>
        </w:rPr>
        <w:t>Formun Altı</w:t>
      </w:r>
    </w:p>
    <w:p w14:paraId="52C6045E" w14:textId="004D068A" w:rsidR="00F43DDE" w:rsidRPr="00D8678D" w:rsidRDefault="00D8200C" w:rsidP="00385B1A">
      <w:pPr>
        <w:spacing w:after="120" w:line="240" w:lineRule="auto"/>
        <w:jc w:val="both"/>
        <w:rPr>
          <w:rFonts w:ascii="Times New Roman" w:hAnsi="Times New Roman" w:cs="Times New Roman"/>
          <w:sz w:val="24"/>
          <w:szCs w:val="24"/>
        </w:rPr>
      </w:pPr>
      <w:r w:rsidRPr="00D8678D">
        <w:rPr>
          <w:rFonts w:ascii="Times New Roman" w:hAnsi="Times New Roman" w:cs="Times New Roman"/>
          <w:sz w:val="24"/>
          <w:szCs w:val="24"/>
        </w:rPr>
        <w:t>Ölçeğ</w:t>
      </w:r>
      <w:r w:rsidR="00937B29" w:rsidRPr="00D8678D">
        <w:rPr>
          <w:rFonts w:ascii="Times New Roman" w:hAnsi="Times New Roman" w:cs="Times New Roman"/>
          <w:sz w:val="24"/>
          <w:szCs w:val="24"/>
        </w:rPr>
        <w:t xml:space="preserve">e ilişkin </w:t>
      </w:r>
      <w:r w:rsidR="005D7A2A" w:rsidRPr="00D8678D">
        <w:rPr>
          <w:rFonts w:ascii="Times New Roman" w:hAnsi="Times New Roman" w:cs="Times New Roman"/>
          <w:sz w:val="24"/>
          <w:szCs w:val="24"/>
        </w:rPr>
        <w:t>madde-toplam korelasyon katsayıları ve iç tutarlılık güvenirliği hesaplanmıştır. Güvenirliğe ilişkin veri analizi</w:t>
      </w:r>
      <w:r w:rsidR="00F43DDE" w:rsidRPr="00D8678D">
        <w:rPr>
          <w:rFonts w:ascii="Times New Roman" w:hAnsi="Times New Roman" w:cs="Times New Roman"/>
          <w:sz w:val="24"/>
          <w:szCs w:val="24"/>
        </w:rPr>
        <w:t>nin yer aldığı istatiksel bilgiler tablo 5’te verilmiştir.</w:t>
      </w:r>
    </w:p>
    <w:p w14:paraId="510BE9AF" w14:textId="7EAEBCA3" w:rsidR="00010346" w:rsidRPr="005A2812" w:rsidRDefault="00F63FB5" w:rsidP="00385B1A">
      <w:pPr>
        <w:autoSpaceDE w:val="0"/>
        <w:autoSpaceDN w:val="0"/>
        <w:adjustRightInd w:val="0"/>
        <w:spacing w:after="120" w:line="240" w:lineRule="auto"/>
        <w:jc w:val="both"/>
        <w:rPr>
          <w:rFonts w:ascii="Times New Roman" w:hAnsi="Times New Roman" w:cs="Times New Roman"/>
          <w:sz w:val="24"/>
          <w:szCs w:val="24"/>
        </w:rPr>
      </w:pPr>
      <w:r w:rsidRPr="005A2812">
        <w:rPr>
          <w:rFonts w:ascii="Times New Roman" w:hAnsi="Times New Roman" w:cs="Times New Roman"/>
          <w:sz w:val="24"/>
          <w:szCs w:val="24"/>
        </w:rPr>
        <w:t xml:space="preserve">Tablo </w:t>
      </w:r>
      <w:r w:rsidR="005A2812" w:rsidRPr="005A2812">
        <w:rPr>
          <w:rFonts w:ascii="Times New Roman" w:hAnsi="Times New Roman" w:cs="Times New Roman"/>
          <w:sz w:val="24"/>
          <w:szCs w:val="24"/>
        </w:rPr>
        <w:t>4</w:t>
      </w:r>
      <w:r w:rsidRPr="005A2812">
        <w:rPr>
          <w:rFonts w:ascii="Times New Roman" w:hAnsi="Times New Roman" w:cs="Times New Roman"/>
          <w:sz w:val="24"/>
          <w:szCs w:val="24"/>
        </w:rPr>
        <w:t xml:space="preserve">. </w:t>
      </w:r>
      <w:r w:rsidR="005A2812">
        <w:rPr>
          <w:rFonts w:ascii="Times New Roman" w:hAnsi="Times New Roman" w:cs="Times New Roman"/>
          <w:sz w:val="24"/>
          <w:szCs w:val="24"/>
        </w:rPr>
        <w:t>Madde toplam korelasyonları ve güvenirlik katsayısı</w:t>
      </w:r>
    </w:p>
    <w:tbl>
      <w:tblPr>
        <w:tblW w:w="4190" w:type="dxa"/>
        <w:tblInd w:w="-20" w:type="dxa"/>
        <w:tblLayout w:type="fixed"/>
        <w:tblCellMar>
          <w:left w:w="0" w:type="dxa"/>
          <w:right w:w="0" w:type="dxa"/>
        </w:tblCellMar>
        <w:tblLook w:val="0000" w:firstRow="0" w:lastRow="0" w:firstColumn="0" w:lastColumn="0" w:noHBand="0" w:noVBand="0"/>
      </w:tblPr>
      <w:tblGrid>
        <w:gridCol w:w="736"/>
        <w:gridCol w:w="1978"/>
        <w:gridCol w:w="1476"/>
      </w:tblGrid>
      <w:tr w:rsidR="00FD4534" w:rsidRPr="00692D55" w14:paraId="4872A069" w14:textId="245C37CF" w:rsidTr="00A445F7">
        <w:trPr>
          <w:cantSplit/>
        </w:trPr>
        <w:tc>
          <w:tcPr>
            <w:tcW w:w="736" w:type="dxa"/>
            <w:tcBorders>
              <w:top w:val="single" w:sz="4" w:space="0" w:color="auto"/>
              <w:bottom w:val="single" w:sz="4" w:space="0" w:color="auto"/>
            </w:tcBorders>
            <w:shd w:val="clear" w:color="auto" w:fill="FFFFFF"/>
            <w:vAlign w:val="center"/>
          </w:tcPr>
          <w:p w14:paraId="37D61A69" w14:textId="6CFA791A" w:rsidR="00A445F7" w:rsidRPr="00692D55" w:rsidRDefault="00A445F7" w:rsidP="00385B1A">
            <w:pPr>
              <w:autoSpaceDE w:val="0"/>
              <w:autoSpaceDN w:val="0"/>
              <w:adjustRightInd w:val="0"/>
              <w:spacing w:after="120" w:line="240" w:lineRule="auto"/>
              <w:ind w:left="60" w:right="60"/>
              <w:jc w:val="both"/>
              <w:rPr>
                <w:rFonts w:ascii="Times New Roman" w:hAnsi="Times New Roman" w:cs="Times New Roman"/>
                <w:b/>
                <w:bCs/>
                <w:sz w:val="20"/>
                <w:szCs w:val="20"/>
              </w:rPr>
            </w:pPr>
            <w:r w:rsidRPr="00692D55">
              <w:rPr>
                <w:rFonts w:ascii="Times New Roman" w:hAnsi="Times New Roman" w:cs="Times New Roman"/>
                <w:b/>
                <w:bCs/>
                <w:sz w:val="20"/>
                <w:szCs w:val="20"/>
              </w:rPr>
              <w:t>Madde</w:t>
            </w:r>
          </w:p>
        </w:tc>
        <w:tc>
          <w:tcPr>
            <w:tcW w:w="1978" w:type="dxa"/>
            <w:tcBorders>
              <w:top w:val="single" w:sz="4" w:space="0" w:color="auto"/>
              <w:bottom w:val="single" w:sz="4" w:space="0" w:color="auto"/>
            </w:tcBorders>
            <w:shd w:val="clear" w:color="auto" w:fill="FFFFFF"/>
            <w:vAlign w:val="center"/>
          </w:tcPr>
          <w:p w14:paraId="64CD0309" w14:textId="660BF24F" w:rsidR="00A445F7" w:rsidRPr="00692D55" w:rsidRDefault="00A445F7" w:rsidP="00385B1A">
            <w:pPr>
              <w:autoSpaceDE w:val="0"/>
              <w:autoSpaceDN w:val="0"/>
              <w:adjustRightInd w:val="0"/>
              <w:spacing w:after="120" w:line="240" w:lineRule="auto"/>
              <w:ind w:left="60" w:right="60"/>
              <w:jc w:val="both"/>
              <w:rPr>
                <w:rFonts w:ascii="Times New Roman" w:hAnsi="Times New Roman" w:cs="Times New Roman"/>
                <w:b/>
                <w:bCs/>
                <w:sz w:val="20"/>
                <w:szCs w:val="20"/>
              </w:rPr>
            </w:pPr>
            <w:r w:rsidRPr="00692D55">
              <w:rPr>
                <w:rFonts w:ascii="Times New Roman" w:hAnsi="Times New Roman" w:cs="Times New Roman"/>
                <w:b/>
                <w:bCs/>
                <w:sz w:val="20"/>
                <w:szCs w:val="20"/>
              </w:rPr>
              <w:t>Madde-Toplam Korelasyonu</w:t>
            </w:r>
          </w:p>
        </w:tc>
        <w:tc>
          <w:tcPr>
            <w:tcW w:w="1476" w:type="dxa"/>
            <w:tcBorders>
              <w:top w:val="single" w:sz="4" w:space="0" w:color="auto"/>
              <w:bottom w:val="single" w:sz="4" w:space="0" w:color="auto"/>
            </w:tcBorders>
            <w:shd w:val="clear" w:color="auto" w:fill="FFFFFF"/>
            <w:vAlign w:val="center"/>
          </w:tcPr>
          <w:p w14:paraId="00D5C297" w14:textId="40074588" w:rsidR="00A445F7" w:rsidRPr="00692D55" w:rsidRDefault="00A445F7" w:rsidP="00385B1A">
            <w:pPr>
              <w:autoSpaceDE w:val="0"/>
              <w:autoSpaceDN w:val="0"/>
              <w:adjustRightInd w:val="0"/>
              <w:spacing w:after="120" w:line="240" w:lineRule="auto"/>
              <w:ind w:left="60" w:right="60"/>
              <w:jc w:val="both"/>
              <w:rPr>
                <w:rFonts w:ascii="Times New Roman" w:hAnsi="Times New Roman" w:cs="Times New Roman"/>
                <w:b/>
                <w:bCs/>
                <w:sz w:val="20"/>
                <w:szCs w:val="20"/>
              </w:rPr>
            </w:pPr>
            <w:r w:rsidRPr="00692D55">
              <w:rPr>
                <w:rFonts w:ascii="Times New Roman" w:hAnsi="Times New Roman" w:cs="Times New Roman"/>
                <w:b/>
                <w:bCs/>
                <w:sz w:val="20"/>
                <w:szCs w:val="20"/>
              </w:rPr>
              <w:t>Güvenirlik Katsayısı</w:t>
            </w:r>
          </w:p>
        </w:tc>
      </w:tr>
      <w:tr w:rsidR="00374D83" w:rsidRPr="00692D55" w14:paraId="56C41903" w14:textId="2396CBC9" w:rsidTr="00A672B0">
        <w:trPr>
          <w:cantSplit/>
        </w:trPr>
        <w:tc>
          <w:tcPr>
            <w:tcW w:w="736" w:type="dxa"/>
            <w:tcBorders>
              <w:top w:val="single" w:sz="4" w:space="0" w:color="auto"/>
            </w:tcBorders>
            <w:shd w:val="clear" w:color="auto" w:fill="FFFFFF"/>
            <w:vAlign w:val="center"/>
          </w:tcPr>
          <w:p w14:paraId="1877E302" w14:textId="10A2F0A8" w:rsidR="00374D83" w:rsidRPr="00692D55" w:rsidRDefault="00374D83" w:rsidP="00385B1A">
            <w:pPr>
              <w:autoSpaceDE w:val="0"/>
              <w:autoSpaceDN w:val="0"/>
              <w:adjustRightInd w:val="0"/>
              <w:spacing w:after="120" w:line="240" w:lineRule="auto"/>
              <w:ind w:left="60" w:right="60"/>
              <w:jc w:val="both"/>
              <w:rPr>
                <w:rFonts w:ascii="Times New Roman" w:hAnsi="Times New Roman" w:cs="Times New Roman"/>
                <w:sz w:val="20"/>
                <w:szCs w:val="20"/>
              </w:rPr>
            </w:pPr>
            <w:proofErr w:type="gramStart"/>
            <w:r w:rsidRPr="00692D55">
              <w:rPr>
                <w:rFonts w:ascii="Times New Roman" w:hAnsi="Times New Roman" w:cs="Times New Roman"/>
                <w:sz w:val="20"/>
                <w:szCs w:val="20"/>
              </w:rPr>
              <w:t>s</w:t>
            </w:r>
            <w:proofErr w:type="gramEnd"/>
            <w:r w:rsidRPr="00692D55">
              <w:rPr>
                <w:rFonts w:ascii="Times New Roman" w:hAnsi="Times New Roman" w:cs="Times New Roman"/>
                <w:sz w:val="20"/>
                <w:szCs w:val="20"/>
              </w:rPr>
              <w:t>1</w:t>
            </w:r>
          </w:p>
        </w:tc>
        <w:tc>
          <w:tcPr>
            <w:tcW w:w="1978" w:type="dxa"/>
            <w:tcBorders>
              <w:top w:val="single" w:sz="4" w:space="0" w:color="auto"/>
            </w:tcBorders>
            <w:shd w:val="clear" w:color="auto" w:fill="FFFFFF"/>
          </w:tcPr>
          <w:p w14:paraId="4A4C7182" w14:textId="572A1A2F" w:rsidR="00374D83" w:rsidRPr="00692D55" w:rsidRDefault="00374D83" w:rsidP="00385B1A">
            <w:pPr>
              <w:autoSpaceDE w:val="0"/>
              <w:autoSpaceDN w:val="0"/>
              <w:adjustRightInd w:val="0"/>
              <w:spacing w:after="120" w:line="240" w:lineRule="auto"/>
              <w:ind w:left="60" w:right="60"/>
              <w:jc w:val="both"/>
              <w:rPr>
                <w:rFonts w:ascii="Times New Roman" w:hAnsi="Times New Roman" w:cs="Times New Roman"/>
                <w:sz w:val="20"/>
                <w:szCs w:val="20"/>
              </w:rPr>
            </w:pPr>
            <w:r w:rsidRPr="00692D55">
              <w:rPr>
                <w:rFonts w:ascii="Times New Roman" w:hAnsi="Times New Roman" w:cs="Times New Roman"/>
                <w:sz w:val="20"/>
                <w:szCs w:val="20"/>
              </w:rPr>
              <w:t>,7</w:t>
            </w:r>
            <w:r w:rsidR="00C431A6" w:rsidRPr="00692D55">
              <w:rPr>
                <w:rFonts w:ascii="Times New Roman" w:hAnsi="Times New Roman" w:cs="Times New Roman"/>
                <w:sz w:val="20"/>
                <w:szCs w:val="20"/>
              </w:rPr>
              <w:t>61</w:t>
            </w:r>
          </w:p>
        </w:tc>
        <w:tc>
          <w:tcPr>
            <w:tcW w:w="1476" w:type="dxa"/>
            <w:tcBorders>
              <w:top w:val="single" w:sz="4" w:space="0" w:color="auto"/>
            </w:tcBorders>
            <w:shd w:val="clear" w:color="auto" w:fill="FFFFFF"/>
            <w:vAlign w:val="center"/>
          </w:tcPr>
          <w:p w14:paraId="6B14A8F2" w14:textId="77777777" w:rsidR="00374D83" w:rsidRPr="00692D55" w:rsidRDefault="00374D83" w:rsidP="00385B1A">
            <w:pPr>
              <w:autoSpaceDE w:val="0"/>
              <w:autoSpaceDN w:val="0"/>
              <w:adjustRightInd w:val="0"/>
              <w:spacing w:after="120" w:line="240" w:lineRule="auto"/>
              <w:ind w:left="60" w:right="60"/>
              <w:jc w:val="both"/>
              <w:rPr>
                <w:rFonts w:ascii="Times New Roman" w:hAnsi="Times New Roman" w:cs="Times New Roman"/>
                <w:sz w:val="20"/>
                <w:szCs w:val="20"/>
              </w:rPr>
            </w:pPr>
          </w:p>
        </w:tc>
      </w:tr>
      <w:tr w:rsidR="00374D83" w:rsidRPr="00692D55" w14:paraId="3F87A49F" w14:textId="12A249D6" w:rsidTr="00A672B0">
        <w:trPr>
          <w:cantSplit/>
        </w:trPr>
        <w:tc>
          <w:tcPr>
            <w:tcW w:w="736" w:type="dxa"/>
            <w:shd w:val="clear" w:color="auto" w:fill="FFFFFF"/>
            <w:vAlign w:val="center"/>
          </w:tcPr>
          <w:p w14:paraId="7080C843" w14:textId="77777777" w:rsidR="00374D83" w:rsidRPr="00692D55" w:rsidRDefault="00374D83" w:rsidP="00385B1A">
            <w:pPr>
              <w:autoSpaceDE w:val="0"/>
              <w:autoSpaceDN w:val="0"/>
              <w:adjustRightInd w:val="0"/>
              <w:spacing w:after="120" w:line="240" w:lineRule="auto"/>
              <w:ind w:left="60" w:right="60"/>
              <w:jc w:val="both"/>
              <w:rPr>
                <w:rFonts w:ascii="Times New Roman" w:hAnsi="Times New Roman" w:cs="Times New Roman"/>
                <w:sz w:val="20"/>
                <w:szCs w:val="20"/>
              </w:rPr>
            </w:pPr>
            <w:proofErr w:type="gramStart"/>
            <w:r w:rsidRPr="00692D55">
              <w:rPr>
                <w:rFonts w:ascii="Times New Roman" w:hAnsi="Times New Roman" w:cs="Times New Roman"/>
                <w:sz w:val="20"/>
                <w:szCs w:val="20"/>
              </w:rPr>
              <w:t>s</w:t>
            </w:r>
            <w:proofErr w:type="gramEnd"/>
            <w:r w:rsidRPr="00692D55">
              <w:rPr>
                <w:rFonts w:ascii="Times New Roman" w:hAnsi="Times New Roman" w:cs="Times New Roman"/>
                <w:sz w:val="20"/>
                <w:szCs w:val="20"/>
              </w:rPr>
              <w:t>2</w:t>
            </w:r>
          </w:p>
        </w:tc>
        <w:tc>
          <w:tcPr>
            <w:tcW w:w="1978" w:type="dxa"/>
            <w:shd w:val="clear" w:color="auto" w:fill="FFFFFF"/>
          </w:tcPr>
          <w:p w14:paraId="0A53DABE" w14:textId="0A96BFD5" w:rsidR="00374D83" w:rsidRPr="00692D55" w:rsidRDefault="00374D83" w:rsidP="00385B1A">
            <w:pPr>
              <w:autoSpaceDE w:val="0"/>
              <w:autoSpaceDN w:val="0"/>
              <w:adjustRightInd w:val="0"/>
              <w:spacing w:after="120" w:line="240" w:lineRule="auto"/>
              <w:ind w:left="60" w:right="60"/>
              <w:jc w:val="both"/>
              <w:rPr>
                <w:rFonts w:ascii="Times New Roman" w:hAnsi="Times New Roman" w:cs="Times New Roman"/>
                <w:sz w:val="20"/>
                <w:szCs w:val="20"/>
              </w:rPr>
            </w:pPr>
            <w:r w:rsidRPr="00692D55">
              <w:rPr>
                <w:rFonts w:ascii="Times New Roman" w:hAnsi="Times New Roman" w:cs="Times New Roman"/>
                <w:sz w:val="20"/>
                <w:szCs w:val="20"/>
              </w:rPr>
              <w:t>,7</w:t>
            </w:r>
            <w:r w:rsidR="00C431A6" w:rsidRPr="00692D55">
              <w:rPr>
                <w:rFonts w:ascii="Times New Roman" w:hAnsi="Times New Roman" w:cs="Times New Roman"/>
                <w:sz w:val="20"/>
                <w:szCs w:val="20"/>
              </w:rPr>
              <w:t>28</w:t>
            </w:r>
          </w:p>
        </w:tc>
        <w:tc>
          <w:tcPr>
            <w:tcW w:w="1476" w:type="dxa"/>
            <w:shd w:val="clear" w:color="auto" w:fill="FFFFFF"/>
            <w:vAlign w:val="center"/>
          </w:tcPr>
          <w:p w14:paraId="76F740A0" w14:textId="38B04DE2" w:rsidR="00374D83" w:rsidRPr="00692D55" w:rsidRDefault="00374D83" w:rsidP="00385B1A">
            <w:pPr>
              <w:autoSpaceDE w:val="0"/>
              <w:autoSpaceDN w:val="0"/>
              <w:adjustRightInd w:val="0"/>
              <w:spacing w:after="120" w:line="240" w:lineRule="auto"/>
              <w:ind w:left="60" w:right="60"/>
              <w:jc w:val="both"/>
              <w:rPr>
                <w:rFonts w:ascii="Times New Roman" w:hAnsi="Times New Roman" w:cs="Times New Roman"/>
                <w:sz w:val="20"/>
                <w:szCs w:val="20"/>
              </w:rPr>
            </w:pPr>
          </w:p>
        </w:tc>
      </w:tr>
      <w:tr w:rsidR="00374D83" w:rsidRPr="00692D55" w14:paraId="167488FC" w14:textId="06772893" w:rsidTr="00A672B0">
        <w:trPr>
          <w:cantSplit/>
        </w:trPr>
        <w:tc>
          <w:tcPr>
            <w:tcW w:w="736" w:type="dxa"/>
            <w:shd w:val="clear" w:color="auto" w:fill="FFFFFF"/>
            <w:vAlign w:val="center"/>
          </w:tcPr>
          <w:p w14:paraId="51C33610" w14:textId="77777777" w:rsidR="00374D83" w:rsidRPr="00692D55" w:rsidRDefault="00374D83" w:rsidP="00385B1A">
            <w:pPr>
              <w:autoSpaceDE w:val="0"/>
              <w:autoSpaceDN w:val="0"/>
              <w:adjustRightInd w:val="0"/>
              <w:spacing w:after="120" w:line="240" w:lineRule="auto"/>
              <w:ind w:left="60" w:right="60"/>
              <w:jc w:val="both"/>
              <w:rPr>
                <w:rFonts w:ascii="Times New Roman" w:hAnsi="Times New Roman" w:cs="Times New Roman"/>
                <w:sz w:val="20"/>
                <w:szCs w:val="20"/>
              </w:rPr>
            </w:pPr>
            <w:proofErr w:type="gramStart"/>
            <w:r w:rsidRPr="00692D55">
              <w:rPr>
                <w:rFonts w:ascii="Times New Roman" w:hAnsi="Times New Roman" w:cs="Times New Roman"/>
                <w:sz w:val="20"/>
                <w:szCs w:val="20"/>
              </w:rPr>
              <w:t>s</w:t>
            </w:r>
            <w:proofErr w:type="gramEnd"/>
            <w:r w:rsidRPr="00692D55">
              <w:rPr>
                <w:rFonts w:ascii="Times New Roman" w:hAnsi="Times New Roman" w:cs="Times New Roman"/>
                <w:sz w:val="20"/>
                <w:szCs w:val="20"/>
              </w:rPr>
              <w:t>3</w:t>
            </w:r>
          </w:p>
        </w:tc>
        <w:tc>
          <w:tcPr>
            <w:tcW w:w="1978" w:type="dxa"/>
            <w:shd w:val="clear" w:color="auto" w:fill="FFFFFF"/>
          </w:tcPr>
          <w:p w14:paraId="48439462" w14:textId="32CAA5D6" w:rsidR="00374D83" w:rsidRPr="00692D55" w:rsidRDefault="00374D83" w:rsidP="00385B1A">
            <w:pPr>
              <w:autoSpaceDE w:val="0"/>
              <w:autoSpaceDN w:val="0"/>
              <w:adjustRightInd w:val="0"/>
              <w:spacing w:after="120" w:line="240" w:lineRule="auto"/>
              <w:ind w:left="60" w:right="60"/>
              <w:jc w:val="both"/>
              <w:rPr>
                <w:rFonts w:ascii="Times New Roman" w:hAnsi="Times New Roman" w:cs="Times New Roman"/>
                <w:sz w:val="20"/>
                <w:szCs w:val="20"/>
              </w:rPr>
            </w:pPr>
            <w:r w:rsidRPr="00692D55">
              <w:rPr>
                <w:rFonts w:ascii="Times New Roman" w:hAnsi="Times New Roman" w:cs="Times New Roman"/>
                <w:sz w:val="20"/>
                <w:szCs w:val="20"/>
              </w:rPr>
              <w:t>,7</w:t>
            </w:r>
            <w:r w:rsidR="00C431A6" w:rsidRPr="00692D55">
              <w:rPr>
                <w:rFonts w:ascii="Times New Roman" w:hAnsi="Times New Roman" w:cs="Times New Roman"/>
                <w:sz w:val="20"/>
                <w:szCs w:val="20"/>
              </w:rPr>
              <w:t>34</w:t>
            </w:r>
          </w:p>
        </w:tc>
        <w:tc>
          <w:tcPr>
            <w:tcW w:w="1476" w:type="dxa"/>
            <w:shd w:val="clear" w:color="auto" w:fill="FFFFFF"/>
            <w:vAlign w:val="center"/>
          </w:tcPr>
          <w:p w14:paraId="245C38FD" w14:textId="77777777" w:rsidR="00374D83" w:rsidRPr="00692D55" w:rsidRDefault="00374D83" w:rsidP="00385B1A">
            <w:pPr>
              <w:autoSpaceDE w:val="0"/>
              <w:autoSpaceDN w:val="0"/>
              <w:adjustRightInd w:val="0"/>
              <w:spacing w:after="120" w:line="240" w:lineRule="auto"/>
              <w:ind w:left="60" w:right="60"/>
              <w:jc w:val="both"/>
              <w:rPr>
                <w:rFonts w:ascii="Times New Roman" w:hAnsi="Times New Roman" w:cs="Times New Roman"/>
                <w:sz w:val="20"/>
                <w:szCs w:val="20"/>
              </w:rPr>
            </w:pPr>
          </w:p>
        </w:tc>
      </w:tr>
      <w:tr w:rsidR="00374D83" w:rsidRPr="00692D55" w14:paraId="3642B1C0" w14:textId="0103147C" w:rsidTr="00A672B0">
        <w:trPr>
          <w:cantSplit/>
        </w:trPr>
        <w:tc>
          <w:tcPr>
            <w:tcW w:w="736" w:type="dxa"/>
            <w:shd w:val="clear" w:color="auto" w:fill="FFFFFF"/>
            <w:vAlign w:val="center"/>
          </w:tcPr>
          <w:p w14:paraId="0FB7F880" w14:textId="5BF16526" w:rsidR="00374D83" w:rsidRPr="00692D55" w:rsidRDefault="00374D83" w:rsidP="00385B1A">
            <w:pPr>
              <w:autoSpaceDE w:val="0"/>
              <w:autoSpaceDN w:val="0"/>
              <w:adjustRightInd w:val="0"/>
              <w:spacing w:after="120" w:line="240" w:lineRule="auto"/>
              <w:ind w:left="60" w:right="60"/>
              <w:jc w:val="both"/>
              <w:rPr>
                <w:rFonts w:ascii="Times New Roman" w:hAnsi="Times New Roman" w:cs="Times New Roman"/>
                <w:sz w:val="20"/>
                <w:szCs w:val="20"/>
              </w:rPr>
            </w:pPr>
            <w:proofErr w:type="gramStart"/>
            <w:r w:rsidRPr="00692D55">
              <w:rPr>
                <w:rFonts w:ascii="Times New Roman" w:hAnsi="Times New Roman" w:cs="Times New Roman"/>
                <w:sz w:val="20"/>
                <w:szCs w:val="20"/>
              </w:rPr>
              <w:t>s</w:t>
            </w:r>
            <w:proofErr w:type="gramEnd"/>
            <w:r w:rsidR="00634609" w:rsidRPr="00692D55">
              <w:rPr>
                <w:rFonts w:ascii="Times New Roman" w:hAnsi="Times New Roman" w:cs="Times New Roman"/>
                <w:sz w:val="20"/>
                <w:szCs w:val="20"/>
              </w:rPr>
              <w:t>4</w:t>
            </w:r>
          </w:p>
        </w:tc>
        <w:tc>
          <w:tcPr>
            <w:tcW w:w="1978" w:type="dxa"/>
            <w:shd w:val="clear" w:color="auto" w:fill="FFFFFF"/>
          </w:tcPr>
          <w:p w14:paraId="464DCBA8" w14:textId="55735BD6" w:rsidR="00374D83" w:rsidRPr="00692D55" w:rsidRDefault="00374D83" w:rsidP="00385B1A">
            <w:pPr>
              <w:autoSpaceDE w:val="0"/>
              <w:autoSpaceDN w:val="0"/>
              <w:adjustRightInd w:val="0"/>
              <w:spacing w:after="120" w:line="240" w:lineRule="auto"/>
              <w:ind w:left="60" w:right="60"/>
              <w:jc w:val="both"/>
              <w:rPr>
                <w:rFonts w:ascii="Times New Roman" w:hAnsi="Times New Roman" w:cs="Times New Roman"/>
                <w:sz w:val="20"/>
                <w:szCs w:val="20"/>
              </w:rPr>
            </w:pPr>
            <w:r w:rsidRPr="00692D55">
              <w:rPr>
                <w:rFonts w:ascii="Times New Roman" w:hAnsi="Times New Roman" w:cs="Times New Roman"/>
                <w:sz w:val="20"/>
                <w:szCs w:val="20"/>
              </w:rPr>
              <w:t>,6</w:t>
            </w:r>
            <w:r w:rsidR="00C431A6" w:rsidRPr="00692D55">
              <w:rPr>
                <w:rFonts w:ascii="Times New Roman" w:hAnsi="Times New Roman" w:cs="Times New Roman"/>
                <w:sz w:val="20"/>
                <w:szCs w:val="20"/>
              </w:rPr>
              <w:t>91</w:t>
            </w:r>
          </w:p>
        </w:tc>
        <w:tc>
          <w:tcPr>
            <w:tcW w:w="1476" w:type="dxa"/>
            <w:shd w:val="clear" w:color="auto" w:fill="FFFFFF"/>
            <w:vAlign w:val="center"/>
          </w:tcPr>
          <w:p w14:paraId="6E3592F7" w14:textId="212DDC6A" w:rsidR="00374D83" w:rsidRPr="00692D55" w:rsidRDefault="006850E1" w:rsidP="00385B1A">
            <w:pPr>
              <w:jc w:val="both"/>
              <w:rPr>
                <w:rFonts w:ascii="Times New Roman" w:hAnsi="Times New Roman" w:cs="Times New Roman"/>
                <w:sz w:val="20"/>
                <w:szCs w:val="20"/>
              </w:rPr>
            </w:pPr>
            <w:r w:rsidRPr="00692D55">
              <w:rPr>
                <w:rFonts w:ascii="Times New Roman" w:hAnsi="Times New Roman" w:cs="Times New Roman"/>
                <w:sz w:val="20"/>
                <w:szCs w:val="20"/>
              </w:rPr>
              <w:t>,</w:t>
            </w:r>
            <w:r w:rsidR="00374D83" w:rsidRPr="00692D55">
              <w:rPr>
                <w:rFonts w:ascii="Times New Roman" w:hAnsi="Times New Roman" w:cs="Times New Roman"/>
                <w:sz w:val="20"/>
                <w:szCs w:val="20"/>
              </w:rPr>
              <w:t>9</w:t>
            </w:r>
            <w:r w:rsidR="00C431A6" w:rsidRPr="00692D55">
              <w:rPr>
                <w:rFonts w:ascii="Times New Roman" w:hAnsi="Times New Roman" w:cs="Times New Roman"/>
                <w:sz w:val="20"/>
                <w:szCs w:val="20"/>
              </w:rPr>
              <w:t>2</w:t>
            </w:r>
          </w:p>
        </w:tc>
      </w:tr>
      <w:tr w:rsidR="00374D83" w:rsidRPr="00692D55" w14:paraId="391C2117" w14:textId="1853F73C" w:rsidTr="00A672B0">
        <w:trPr>
          <w:cantSplit/>
        </w:trPr>
        <w:tc>
          <w:tcPr>
            <w:tcW w:w="736" w:type="dxa"/>
            <w:shd w:val="clear" w:color="auto" w:fill="FFFFFF"/>
            <w:vAlign w:val="center"/>
          </w:tcPr>
          <w:p w14:paraId="37A9E459" w14:textId="195E5161" w:rsidR="00374D83" w:rsidRPr="00692D55" w:rsidRDefault="00634609" w:rsidP="00385B1A">
            <w:pPr>
              <w:autoSpaceDE w:val="0"/>
              <w:autoSpaceDN w:val="0"/>
              <w:adjustRightInd w:val="0"/>
              <w:spacing w:after="120" w:line="240" w:lineRule="auto"/>
              <w:ind w:left="60" w:right="60"/>
              <w:jc w:val="both"/>
              <w:rPr>
                <w:rFonts w:ascii="Times New Roman" w:hAnsi="Times New Roman" w:cs="Times New Roman"/>
                <w:sz w:val="20"/>
                <w:szCs w:val="20"/>
              </w:rPr>
            </w:pPr>
            <w:r w:rsidRPr="00692D55">
              <w:rPr>
                <w:rFonts w:ascii="Times New Roman" w:hAnsi="Times New Roman" w:cs="Times New Roman"/>
                <w:sz w:val="20"/>
                <w:szCs w:val="20"/>
              </w:rPr>
              <w:t>S5</w:t>
            </w:r>
          </w:p>
        </w:tc>
        <w:tc>
          <w:tcPr>
            <w:tcW w:w="1978" w:type="dxa"/>
            <w:shd w:val="clear" w:color="auto" w:fill="FFFFFF"/>
          </w:tcPr>
          <w:p w14:paraId="56FF5C3E" w14:textId="34503F4D" w:rsidR="00374D83" w:rsidRPr="00692D55" w:rsidRDefault="00374D83" w:rsidP="00385B1A">
            <w:pPr>
              <w:autoSpaceDE w:val="0"/>
              <w:autoSpaceDN w:val="0"/>
              <w:adjustRightInd w:val="0"/>
              <w:spacing w:after="120" w:line="240" w:lineRule="auto"/>
              <w:ind w:left="60" w:right="60"/>
              <w:jc w:val="both"/>
              <w:rPr>
                <w:rFonts w:ascii="Times New Roman" w:hAnsi="Times New Roman" w:cs="Times New Roman"/>
                <w:sz w:val="20"/>
                <w:szCs w:val="20"/>
              </w:rPr>
            </w:pPr>
            <w:r w:rsidRPr="00692D55">
              <w:rPr>
                <w:rFonts w:ascii="Times New Roman" w:hAnsi="Times New Roman" w:cs="Times New Roman"/>
                <w:sz w:val="20"/>
                <w:szCs w:val="20"/>
              </w:rPr>
              <w:t>,</w:t>
            </w:r>
            <w:r w:rsidR="00C431A6" w:rsidRPr="00692D55">
              <w:rPr>
                <w:rFonts w:ascii="Times New Roman" w:hAnsi="Times New Roman" w:cs="Times New Roman"/>
                <w:sz w:val="20"/>
                <w:szCs w:val="20"/>
              </w:rPr>
              <w:t>815</w:t>
            </w:r>
          </w:p>
        </w:tc>
        <w:tc>
          <w:tcPr>
            <w:tcW w:w="1476" w:type="dxa"/>
            <w:shd w:val="clear" w:color="auto" w:fill="FFFFFF"/>
            <w:vAlign w:val="center"/>
          </w:tcPr>
          <w:p w14:paraId="68406E38" w14:textId="77777777" w:rsidR="00374D83" w:rsidRPr="00692D55" w:rsidRDefault="00374D83" w:rsidP="00385B1A">
            <w:pPr>
              <w:autoSpaceDE w:val="0"/>
              <w:autoSpaceDN w:val="0"/>
              <w:adjustRightInd w:val="0"/>
              <w:spacing w:after="120" w:line="240" w:lineRule="auto"/>
              <w:ind w:left="60" w:right="60"/>
              <w:jc w:val="both"/>
              <w:rPr>
                <w:rFonts w:ascii="Times New Roman" w:hAnsi="Times New Roman" w:cs="Times New Roman"/>
                <w:sz w:val="20"/>
                <w:szCs w:val="20"/>
              </w:rPr>
            </w:pPr>
          </w:p>
        </w:tc>
      </w:tr>
      <w:tr w:rsidR="00374D83" w:rsidRPr="00692D55" w14:paraId="4C995946" w14:textId="0AD147BE" w:rsidTr="00A672B0">
        <w:trPr>
          <w:cantSplit/>
        </w:trPr>
        <w:tc>
          <w:tcPr>
            <w:tcW w:w="736" w:type="dxa"/>
            <w:shd w:val="clear" w:color="auto" w:fill="FFFFFF"/>
            <w:vAlign w:val="center"/>
          </w:tcPr>
          <w:p w14:paraId="072E4201" w14:textId="034BCB8E" w:rsidR="00374D83" w:rsidRPr="00692D55" w:rsidRDefault="00634609" w:rsidP="00385B1A">
            <w:pPr>
              <w:autoSpaceDE w:val="0"/>
              <w:autoSpaceDN w:val="0"/>
              <w:adjustRightInd w:val="0"/>
              <w:spacing w:after="120" w:line="240" w:lineRule="auto"/>
              <w:ind w:left="60" w:right="60"/>
              <w:jc w:val="both"/>
              <w:rPr>
                <w:rFonts w:ascii="Times New Roman" w:hAnsi="Times New Roman" w:cs="Times New Roman"/>
                <w:sz w:val="20"/>
                <w:szCs w:val="20"/>
              </w:rPr>
            </w:pPr>
            <w:r w:rsidRPr="00692D55">
              <w:rPr>
                <w:rFonts w:ascii="Times New Roman" w:hAnsi="Times New Roman" w:cs="Times New Roman"/>
                <w:sz w:val="20"/>
                <w:szCs w:val="20"/>
              </w:rPr>
              <w:t>S6</w:t>
            </w:r>
          </w:p>
        </w:tc>
        <w:tc>
          <w:tcPr>
            <w:tcW w:w="1978" w:type="dxa"/>
            <w:shd w:val="clear" w:color="auto" w:fill="FFFFFF"/>
          </w:tcPr>
          <w:p w14:paraId="12DBA61D" w14:textId="1913E345" w:rsidR="00374D83" w:rsidRPr="00692D55" w:rsidRDefault="00374D83" w:rsidP="00385B1A">
            <w:pPr>
              <w:autoSpaceDE w:val="0"/>
              <w:autoSpaceDN w:val="0"/>
              <w:adjustRightInd w:val="0"/>
              <w:spacing w:after="120" w:line="240" w:lineRule="auto"/>
              <w:ind w:left="60" w:right="60"/>
              <w:jc w:val="both"/>
              <w:rPr>
                <w:rFonts w:ascii="Times New Roman" w:hAnsi="Times New Roman" w:cs="Times New Roman"/>
                <w:sz w:val="20"/>
                <w:szCs w:val="20"/>
              </w:rPr>
            </w:pPr>
            <w:r w:rsidRPr="00692D55">
              <w:rPr>
                <w:rFonts w:ascii="Times New Roman" w:hAnsi="Times New Roman" w:cs="Times New Roman"/>
                <w:sz w:val="20"/>
                <w:szCs w:val="20"/>
              </w:rPr>
              <w:t>,7</w:t>
            </w:r>
            <w:r w:rsidR="00C431A6" w:rsidRPr="00692D55">
              <w:rPr>
                <w:rFonts w:ascii="Times New Roman" w:hAnsi="Times New Roman" w:cs="Times New Roman"/>
                <w:sz w:val="20"/>
                <w:szCs w:val="20"/>
              </w:rPr>
              <w:t>16</w:t>
            </w:r>
          </w:p>
        </w:tc>
        <w:tc>
          <w:tcPr>
            <w:tcW w:w="1476" w:type="dxa"/>
            <w:shd w:val="clear" w:color="auto" w:fill="FFFFFF"/>
            <w:vAlign w:val="center"/>
          </w:tcPr>
          <w:p w14:paraId="19B9FEFF" w14:textId="77777777" w:rsidR="00374D83" w:rsidRPr="00692D55" w:rsidRDefault="00374D83" w:rsidP="00385B1A">
            <w:pPr>
              <w:autoSpaceDE w:val="0"/>
              <w:autoSpaceDN w:val="0"/>
              <w:adjustRightInd w:val="0"/>
              <w:spacing w:after="120" w:line="240" w:lineRule="auto"/>
              <w:ind w:left="60" w:right="60"/>
              <w:jc w:val="both"/>
              <w:rPr>
                <w:rFonts w:ascii="Times New Roman" w:hAnsi="Times New Roman" w:cs="Times New Roman"/>
                <w:sz w:val="20"/>
                <w:szCs w:val="20"/>
              </w:rPr>
            </w:pPr>
          </w:p>
        </w:tc>
      </w:tr>
      <w:tr w:rsidR="00374D83" w:rsidRPr="00692D55" w14:paraId="11B47F1F" w14:textId="0F782E3E" w:rsidTr="00A672B0">
        <w:trPr>
          <w:cantSplit/>
        </w:trPr>
        <w:tc>
          <w:tcPr>
            <w:tcW w:w="736" w:type="dxa"/>
            <w:shd w:val="clear" w:color="auto" w:fill="FFFFFF"/>
            <w:vAlign w:val="center"/>
          </w:tcPr>
          <w:p w14:paraId="3202BF4D" w14:textId="6F593363" w:rsidR="00374D83" w:rsidRPr="00692D55" w:rsidRDefault="00634609" w:rsidP="00385B1A">
            <w:pPr>
              <w:autoSpaceDE w:val="0"/>
              <w:autoSpaceDN w:val="0"/>
              <w:adjustRightInd w:val="0"/>
              <w:spacing w:after="120" w:line="240" w:lineRule="auto"/>
              <w:ind w:left="60" w:right="60"/>
              <w:jc w:val="both"/>
              <w:rPr>
                <w:rFonts w:ascii="Times New Roman" w:hAnsi="Times New Roman" w:cs="Times New Roman"/>
                <w:sz w:val="20"/>
                <w:szCs w:val="20"/>
              </w:rPr>
            </w:pPr>
            <w:r w:rsidRPr="00692D55">
              <w:rPr>
                <w:rFonts w:ascii="Times New Roman" w:hAnsi="Times New Roman" w:cs="Times New Roman"/>
                <w:sz w:val="20"/>
                <w:szCs w:val="20"/>
              </w:rPr>
              <w:t>S7</w:t>
            </w:r>
          </w:p>
        </w:tc>
        <w:tc>
          <w:tcPr>
            <w:tcW w:w="1978" w:type="dxa"/>
            <w:shd w:val="clear" w:color="auto" w:fill="FFFFFF"/>
          </w:tcPr>
          <w:p w14:paraId="65671473" w14:textId="62BAA29D" w:rsidR="00374D83" w:rsidRPr="00692D55" w:rsidRDefault="00374D83" w:rsidP="00385B1A">
            <w:pPr>
              <w:autoSpaceDE w:val="0"/>
              <w:autoSpaceDN w:val="0"/>
              <w:adjustRightInd w:val="0"/>
              <w:spacing w:after="120" w:line="240" w:lineRule="auto"/>
              <w:ind w:left="60" w:right="60"/>
              <w:jc w:val="both"/>
              <w:rPr>
                <w:rFonts w:ascii="Times New Roman" w:hAnsi="Times New Roman" w:cs="Times New Roman"/>
                <w:sz w:val="20"/>
                <w:szCs w:val="20"/>
              </w:rPr>
            </w:pPr>
            <w:r w:rsidRPr="00692D55">
              <w:rPr>
                <w:rFonts w:ascii="Times New Roman" w:hAnsi="Times New Roman" w:cs="Times New Roman"/>
                <w:sz w:val="20"/>
                <w:szCs w:val="20"/>
              </w:rPr>
              <w:t>,7</w:t>
            </w:r>
            <w:r w:rsidR="00C431A6" w:rsidRPr="00692D55">
              <w:rPr>
                <w:rFonts w:ascii="Times New Roman" w:hAnsi="Times New Roman" w:cs="Times New Roman"/>
                <w:sz w:val="20"/>
                <w:szCs w:val="20"/>
              </w:rPr>
              <w:t>94</w:t>
            </w:r>
          </w:p>
        </w:tc>
        <w:tc>
          <w:tcPr>
            <w:tcW w:w="1476" w:type="dxa"/>
            <w:shd w:val="clear" w:color="auto" w:fill="FFFFFF"/>
            <w:vAlign w:val="center"/>
          </w:tcPr>
          <w:p w14:paraId="1092BD72" w14:textId="77777777" w:rsidR="00374D83" w:rsidRPr="00692D55" w:rsidRDefault="00374D83" w:rsidP="00385B1A">
            <w:pPr>
              <w:autoSpaceDE w:val="0"/>
              <w:autoSpaceDN w:val="0"/>
              <w:adjustRightInd w:val="0"/>
              <w:spacing w:after="120" w:line="240" w:lineRule="auto"/>
              <w:ind w:left="60" w:right="60"/>
              <w:jc w:val="both"/>
              <w:rPr>
                <w:rFonts w:ascii="Times New Roman" w:hAnsi="Times New Roman" w:cs="Times New Roman"/>
                <w:sz w:val="20"/>
                <w:szCs w:val="20"/>
              </w:rPr>
            </w:pPr>
          </w:p>
        </w:tc>
      </w:tr>
      <w:tr w:rsidR="00374D83" w:rsidRPr="00692D55" w14:paraId="19F920CE" w14:textId="687A6560" w:rsidTr="00374D83">
        <w:trPr>
          <w:cantSplit/>
        </w:trPr>
        <w:tc>
          <w:tcPr>
            <w:tcW w:w="736" w:type="dxa"/>
            <w:shd w:val="clear" w:color="auto" w:fill="FFFFFF"/>
            <w:vAlign w:val="center"/>
          </w:tcPr>
          <w:p w14:paraId="547D9237" w14:textId="69EEF470" w:rsidR="00374D83" w:rsidRPr="00692D55" w:rsidRDefault="00374D83" w:rsidP="00385B1A">
            <w:pPr>
              <w:autoSpaceDE w:val="0"/>
              <w:autoSpaceDN w:val="0"/>
              <w:adjustRightInd w:val="0"/>
              <w:spacing w:after="120" w:line="240" w:lineRule="auto"/>
              <w:ind w:left="60" w:right="60"/>
              <w:jc w:val="both"/>
              <w:rPr>
                <w:rFonts w:ascii="Times New Roman" w:hAnsi="Times New Roman" w:cs="Times New Roman"/>
                <w:sz w:val="20"/>
                <w:szCs w:val="20"/>
              </w:rPr>
            </w:pPr>
            <w:r w:rsidRPr="00692D55">
              <w:rPr>
                <w:rFonts w:ascii="Times New Roman" w:hAnsi="Times New Roman" w:cs="Times New Roman"/>
                <w:sz w:val="20"/>
                <w:szCs w:val="20"/>
              </w:rPr>
              <w:t>S</w:t>
            </w:r>
            <w:r w:rsidR="00634609" w:rsidRPr="00692D55">
              <w:rPr>
                <w:rFonts w:ascii="Times New Roman" w:hAnsi="Times New Roman" w:cs="Times New Roman"/>
                <w:sz w:val="20"/>
                <w:szCs w:val="20"/>
              </w:rPr>
              <w:t>8</w:t>
            </w:r>
          </w:p>
        </w:tc>
        <w:tc>
          <w:tcPr>
            <w:tcW w:w="1978" w:type="dxa"/>
            <w:shd w:val="clear" w:color="auto" w:fill="FFFFFF"/>
          </w:tcPr>
          <w:p w14:paraId="3B814B32" w14:textId="0BAB5F53" w:rsidR="00374D83" w:rsidRPr="00692D55" w:rsidRDefault="00374D83" w:rsidP="00385B1A">
            <w:pPr>
              <w:autoSpaceDE w:val="0"/>
              <w:autoSpaceDN w:val="0"/>
              <w:adjustRightInd w:val="0"/>
              <w:spacing w:after="120" w:line="240" w:lineRule="auto"/>
              <w:ind w:left="60" w:right="60"/>
              <w:jc w:val="both"/>
              <w:rPr>
                <w:rFonts w:ascii="Times New Roman" w:hAnsi="Times New Roman" w:cs="Times New Roman"/>
                <w:sz w:val="20"/>
                <w:szCs w:val="20"/>
              </w:rPr>
            </w:pPr>
            <w:r w:rsidRPr="00692D55">
              <w:rPr>
                <w:rFonts w:ascii="Times New Roman" w:hAnsi="Times New Roman" w:cs="Times New Roman"/>
                <w:sz w:val="20"/>
                <w:szCs w:val="20"/>
              </w:rPr>
              <w:t>,57</w:t>
            </w:r>
            <w:r w:rsidR="00C431A6" w:rsidRPr="00692D55">
              <w:rPr>
                <w:rFonts w:ascii="Times New Roman" w:hAnsi="Times New Roman" w:cs="Times New Roman"/>
                <w:sz w:val="20"/>
                <w:szCs w:val="20"/>
              </w:rPr>
              <w:t>2</w:t>
            </w:r>
          </w:p>
        </w:tc>
        <w:tc>
          <w:tcPr>
            <w:tcW w:w="1476" w:type="dxa"/>
            <w:shd w:val="clear" w:color="auto" w:fill="FFFFFF"/>
            <w:vAlign w:val="center"/>
          </w:tcPr>
          <w:p w14:paraId="3A8FFF19" w14:textId="77777777" w:rsidR="00374D83" w:rsidRPr="00692D55" w:rsidRDefault="00374D83" w:rsidP="00385B1A">
            <w:pPr>
              <w:autoSpaceDE w:val="0"/>
              <w:autoSpaceDN w:val="0"/>
              <w:adjustRightInd w:val="0"/>
              <w:spacing w:after="120" w:line="240" w:lineRule="auto"/>
              <w:ind w:left="60" w:right="60"/>
              <w:jc w:val="both"/>
              <w:rPr>
                <w:rFonts w:ascii="Times New Roman" w:hAnsi="Times New Roman" w:cs="Times New Roman"/>
                <w:sz w:val="20"/>
                <w:szCs w:val="20"/>
              </w:rPr>
            </w:pPr>
          </w:p>
        </w:tc>
      </w:tr>
      <w:tr w:rsidR="00374D83" w:rsidRPr="00692D55" w14:paraId="717E1DA5" w14:textId="413A3926" w:rsidTr="00634609">
        <w:trPr>
          <w:cantSplit/>
        </w:trPr>
        <w:tc>
          <w:tcPr>
            <w:tcW w:w="736" w:type="dxa"/>
            <w:shd w:val="clear" w:color="auto" w:fill="FFFFFF"/>
            <w:vAlign w:val="center"/>
          </w:tcPr>
          <w:p w14:paraId="056C2C3F" w14:textId="778CAB8E" w:rsidR="00374D83" w:rsidRPr="00692D55" w:rsidRDefault="00374D83" w:rsidP="00385B1A">
            <w:pPr>
              <w:autoSpaceDE w:val="0"/>
              <w:autoSpaceDN w:val="0"/>
              <w:adjustRightInd w:val="0"/>
              <w:spacing w:after="120" w:line="240" w:lineRule="auto"/>
              <w:ind w:left="60" w:right="60"/>
              <w:jc w:val="both"/>
              <w:rPr>
                <w:rFonts w:ascii="Times New Roman" w:hAnsi="Times New Roman" w:cs="Times New Roman"/>
                <w:sz w:val="20"/>
                <w:szCs w:val="20"/>
              </w:rPr>
            </w:pPr>
            <w:r w:rsidRPr="00692D55">
              <w:rPr>
                <w:rFonts w:ascii="Times New Roman" w:hAnsi="Times New Roman" w:cs="Times New Roman"/>
                <w:sz w:val="20"/>
                <w:szCs w:val="20"/>
              </w:rPr>
              <w:t>S</w:t>
            </w:r>
            <w:r w:rsidR="00634609" w:rsidRPr="00692D55">
              <w:rPr>
                <w:rFonts w:ascii="Times New Roman" w:hAnsi="Times New Roman" w:cs="Times New Roman"/>
                <w:sz w:val="20"/>
                <w:szCs w:val="20"/>
              </w:rPr>
              <w:t>9</w:t>
            </w:r>
          </w:p>
        </w:tc>
        <w:tc>
          <w:tcPr>
            <w:tcW w:w="1978" w:type="dxa"/>
            <w:shd w:val="clear" w:color="auto" w:fill="FFFFFF"/>
          </w:tcPr>
          <w:p w14:paraId="256356BE" w14:textId="6263DEA9" w:rsidR="00374D83" w:rsidRPr="00692D55" w:rsidRDefault="00374D83" w:rsidP="00385B1A">
            <w:pPr>
              <w:autoSpaceDE w:val="0"/>
              <w:autoSpaceDN w:val="0"/>
              <w:adjustRightInd w:val="0"/>
              <w:spacing w:after="120" w:line="240" w:lineRule="auto"/>
              <w:ind w:left="60" w:right="60"/>
              <w:jc w:val="both"/>
              <w:rPr>
                <w:rFonts w:ascii="Times New Roman" w:hAnsi="Times New Roman" w:cs="Times New Roman"/>
                <w:sz w:val="20"/>
                <w:szCs w:val="20"/>
              </w:rPr>
            </w:pPr>
            <w:r w:rsidRPr="00692D55">
              <w:rPr>
                <w:rFonts w:ascii="Times New Roman" w:hAnsi="Times New Roman" w:cs="Times New Roman"/>
                <w:sz w:val="20"/>
                <w:szCs w:val="20"/>
              </w:rPr>
              <w:t>,6</w:t>
            </w:r>
            <w:r w:rsidR="00C431A6" w:rsidRPr="00692D55">
              <w:rPr>
                <w:rFonts w:ascii="Times New Roman" w:hAnsi="Times New Roman" w:cs="Times New Roman"/>
                <w:sz w:val="20"/>
                <w:szCs w:val="20"/>
              </w:rPr>
              <w:t>15</w:t>
            </w:r>
          </w:p>
        </w:tc>
        <w:tc>
          <w:tcPr>
            <w:tcW w:w="1476" w:type="dxa"/>
            <w:shd w:val="clear" w:color="auto" w:fill="FFFFFF"/>
            <w:vAlign w:val="center"/>
          </w:tcPr>
          <w:p w14:paraId="71AF4330" w14:textId="77777777" w:rsidR="00374D83" w:rsidRPr="00692D55" w:rsidRDefault="00374D83" w:rsidP="00385B1A">
            <w:pPr>
              <w:autoSpaceDE w:val="0"/>
              <w:autoSpaceDN w:val="0"/>
              <w:adjustRightInd w:val="0"/>
              <w:spacing w:after="120" w:line="240" w:lineRule="auto"/>
              <w:ind w:left="60" w:right="60"/>
              <w:jc w:val="both"/>
              <w:rPr>
                <w:rFonts w:ascii="Times New Roman" w:hAnsi="Times New Roman" w:cs="Times New Roman"/>
                <w:sz w:val="20"/>
                <w:szCs w:val="20"/>
              </w:rPr>
            </w:pPr>
          </w:p>
        </w:tc>
      </w:tr>
      <w:tr w:rsidR="00634609" w:rsidRPr="00692D55" w14:paraId="4939AD00" w14:textId="77777777" w:rsidTr="00374D83">
        <w:trPr>
          <w:cantSplit/>
        </w:trPr>
        <w:tc>
          <w:tcPr>
            <w:tcW w:w="736" w:type="dxa"/>
            <w:tcBorders>
              <w:bottom w:val="single" w:sz="4" w:space="0" w:color="auto"/>
            </w:tcBorders>
            <w:shd w:val="clear" w:color="auto" w:fill="FFFFFF"/>
            <w:vAlign w:val="center"/>
          </w:tcPr>
          <w:p w14:paraId="3D36A54F" w14:textId="196436F9" w:rsidR="00634609" w:rsidRPr="00692D55" w:rsidRDefault="00634609" w:rsidP="00385B1A">
            <w:pPr>
              <w:autoSpaceDE w:val="0"/>
              <w:autoSpaceDN w:val="0"/>
              <w:adjustRightInd w:val="0"/>
              <w:spacing w:after="120" w:line="240" w:lineRule="auto"/>
              <w:ind w:left="60" w:right="60"/>
              <w:jc w:val="both"/>
              <w:rPr>
                <w:rFonts w:ascii="Times New Roman" w:hAnsi="Times New Roman" w:cs="Times New Roman"/>
                <w:sz w:val="20"/>
                <w:szCs w:val="20"/>
              </w:rPr>
            </w:pPr>
            <w:r w:rsidRPr="00692D55">
              <w:rPr>
                <w:rFonts w:ascii="Times New Roman" w:hAnsi="Times New Roman" w:cs="Times New Roman"/>
                <w:sz w:val="20"/>
                <w:szCs w:val="20"/>
              </w:rPr>
              <w:t>S10</w:t>
            </w:r>
          </w:p>
        </w:tc>
        <w:tc>
          <w:tcPr>
            <w:tcW w:w="1978" w:type="dxa"/>
            <w:tcBorders>
              <w:bottom w:val="single" w:sz="4" w:space="0" w:color="auto"/>
            </w:tcBorders>
            <w:shd w:val="clear" w:color="auto" w:fill="FFFFFF"/>
          </w:tcPr>
          <w:p w14:paraId="7470934D" w14:textId="189743EC" w:rsidR="00634609" w:rsidRPr="00692D55" w:rsidRDefault="00634609" w:rsidP="00385B1A">
            <w:pPr>
              <w:autoSpaceDE w:val="0"/>
              <w:autoSpaceDN w:val="0"/>
              <w:adjustRightInd w:val="0"/>
              <w:spacing w:after="120" w:line="240" w:lineRule="auto"/>
              <w:ind w:left="60" w:right="60"/>
              <w:jc w:val="both"/>
              <w:rPr>
                <w:rFonts w:ascii="Times New Roman" w:hAnsi="Times New Roman" w:cs="Times New Roman"/>
                <w:sz w:val="20"/>
                <w:szCs w:val="20"/>
              </w:rPr>
            </w:pPr>
            <w:r w:rsidRPr="00692D55">
              <w:rPr>
                <w:rFonts w:ascii="Times New Roman" w:hAnsi="Times New Roman" w:cs="Times New Roman"/>
                <w:sz w:val="20"/>
                <w:szCs w:val="20"/>
              </w:rPr>
              <w:t>6</w:t>
            </w:r>
            <w:r w:rsidR="00C431A6" w:rsidRPr="00692D55">
              <w:rPr>
                <w:rFonts w:ascii="Times New Roman" w:hAnsi="Times New Roman" w:cs="Times New Roman"/>
                <w:sz w:val="20"/>
                <w:szCs w:val="20"/>
              </w:rPr>
              <w:t>52</w:t>
            </w:r>
          </w:p>
        </w:tc>
        <w:tc>
          <w:tcPr>
            <w:tcW w:w="1476" w:type="dxa"/>
            <w:tcBorders>
              <w:bottom w:val="single" w:sz="4" w:space="0" w:color="auto"/>
            </w:tcBorders>
            <w:shd w:val="clear" w:color="auto" w:fill="FFFFFF"/>
            <w:vAlign w:val="center"/>
          </w:tcPr>
          <w:p w14:paraId="1DCFD561" w14:textId="77777777" w:rsidR="00634609" w:rsidRPr="00692D55" w:rsidRDefault="00634609" w:rsidP="00385B1A">
            <w:pPr>
              <w:autoSpaceDE w:val="0"/>
              <w:autoSpaceDN w:val="0"/>
              <w:adjustRightInd w:val="0"/>
              <w:spacing w:after="120" w:line="240" w:lineRule="auto"/>
              <w:ind w:left="60" w:right="60"/>
              <w:jc w:val="both"/>
              <w:rPr>
                <w:rFonts w:ascii="Times New Roman" w:hAnsi="Times New Roman" w:cs="Times New Roman"/>
                <w:sz w:val="20"/>
                <w:szCs w:val="20"/>
              </w:rPr>
            </w:pPr>
          </w:p>
        </w:tc>
      </w:tr>
    </w:tbl>
    <w:p w14:paraId="099E68A9" w14:textId="77777777" w:rsidR="00374D83" w:rsidRPr="00D8678D" w:rsidRDefault="00374D83" w:rsidP="00385B1A">
      <w:pPr>
        <w:spacing w:after="120" w:line="240" w:lineRule="auto"/>
        <w:jc w:val="both"/>
        <w:rPr>
          <w:rFonts w:ascii="Times New Roman" w:hAnsi="Times New Roman" w:cs="Times New Roman"/>
          <w:sz w:val="24"/>
          <w:szCs w:val="24"/>
        </w:rPr>
      </w:pPr>
    </w:p>
    <w:p w14:paraId="2EBCA444" w14:textId="66E2870A" w:rsidR="00F63FB5" w:rsidRPr="00D8678D" w:rsidRDefault="005A2812" w:rsidP="00385B1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İdeal Vatandaşlık Ölçeği</w:t>
      </w:r>
      <w:r w:rsidR="009C4805" w:rsidRPr="00D8678D">
        <w:rPr>
          <w:rFonts w:ascii="Times New Roman" w:hAnsi="Times New Roman" w:cs="Times New Roman"/>
          <w:sz w:val="24"/>
          <w:szCs w:val="24"/>
        </w:rPr>
        <w:t xml:space="preserve">, madde-toplam korelasyonları .25'in üzerinde ve iç tutarlılık katsayıları .60'ın üzerinde olduğundan güvenilirdir (Field, 2009). Ölçeğin tamamının güvenirlik katsayısı </w:t>
      </w:r>
      <w:r>
        <w:rPr>
          <w:rFonts w:ascii="Times New Roman" w:hAnsi="Times New Roman" w:cs="Times New Roman"/>
          <w:sz w:val="24"/>
          <w:szCs w:val="24"/>
        </w:rPr>
        <w:t>,</w:t>
      </w:r>
      <w:r w:rsidR="008F2141" w:rsidRPr="00D8678D">
        <w:rPr>
          <w:rFonts w:ascii="Times New Roman" w:hAnsi="Times New Roman" w:cs="Times New Roman"/>
          <w:sz w:val="24"/>
          <w:szCs w:val="24"/>
        </w:rPr>
        <w:t>92</w:t>
      </w:r>
      <w:r w:rsidR="009C4805" w:rsidRPr="00D8678D">
        <w:rPr>
          <w:rFonts w:ascii="Times New Roman" w:hAnsi="Times New Roman" w:cs="Times New Roman"/>
          <w:sz w:val="24"/>
          <w:szCs w:val="24"/>
        </w:rPr>
        <w:t>olarak bulunmuştur.</w:t>
      </w:r>
    </w:p>
    <w:p w14:paraId="42EC3504" w14:textId="77777777" w:rsidR="00937B29" w:rsidRPr="00D8678D" w:rsidRDefault="00937B29" w:rsidP="00385B1A">
      <w:pPr>
        <w:spacing w:before="100" w:beforeAutospacing="1" w:after="100" w:afterAutospacing="1" w:line="240" w:lineRule="auto"/>
        <w:jc w:val="both"/>
        <w:outlineLvl w:val="2"/>
        <w:rPr>
          <w:rFonts w:ascii="Times New Roman" w:eastAsia="Times New Roman" w:hAnsi="Times New Roman" w:cs="Times New Roman"/>
          <w:b/>
          <w:bCs/>
          <w:sz w:val="24"/>
          <w:szCs w:val="24"/>
          <w:lang w:eastAsia="tr-TR"/>
        </w:rPr>
      </w:pPr>
      <w:r w:rsidRPr="00D8678D">
        <w:rPr>
          <w:rFonts w:ascii="Times New Roman" w:eastAsia="Times New Roman" w:hAnsi="Times New Roman" w:cs="Times New Roman"/>
          <w:b/>
          <w:bCs/>
          <w:sz w:val="24"/>
          <w:szCs w:val="24"/>
          <w:lang w:eastAsia="tr-TR"/>
        </w:rPr>
        <w:t>Doğrulayıcı Faktör Analizinde Uyum İndeksleri</w:t>
      </w:r>
    </w:p>
    <w:p w14:paraId="7ABAA0F5" w14:textId="77777777" w:rsidR="00937B29" w:rsidRPr="00D8678D" w:rsidRDefault="00937B29" w:rsidP="00385B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Doğrulayıcı Faktör Analizi (DFA) kapsamında, test edilen modelin araştırma verileriyle ne derece uyumlu olduğunu belirlemek için çeşitli uyum indeksleri kullanılmaktadır. Uyum indeksleri, modelin geçerliliğini değerlendirerek, kabul edilebilir bir yapıya sahip olup olmadığını gösteren istatistiksel değerler sunar. Modelin uygunluğu, elde edilen indeks değerlerinin belirlenen alt ve üst sınırlar arasında olup olmadığı ile değerlendirilir (Kline, 2011).</w:t>
      </w:r>
    </w:p>
    <w:p w14:paraId="64BDD448" w14:textId="3DA87DBF" w:rsidR="00937B29" w:rsidRPr="00D8678D" w:rsidRDefault="00937B29" w:rsidP="00385B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 xml:space="preserve">DFA'da </w:t>
      </w:r>
      <w:r w:rsidRPr="00D8678D">
        <w:rPr>
          <w:rFonts w:ascii="Cambria Math" w:eastAsia="Times New Roman" w:hAnsi="Cambria Math" w:cs="Cambria Math"/>
          <w:sz w:val="24"/>
          <w:szCs w:val="24"/>
          <w:lang w:eastAsia="tr-TR"/>
        </w:rPr>
        <w:t>𝜒</w:t>
      </w:r>
      <w:r w:rsidRPr="00D8678D">
        <w:rPr>
          <w:rFonts w:ascii="Times New Roman" w:eastAsia="Times New Roman" w:hAnsi="Times New Roman" w:cs="Times New Roman"/>
          <w:sz w:val="24"/>
          <w:szCs w:val="24"/>
          <w:lang w:eastAsia="tr-TR"/>
        </w:rPr>
        <w:t xml:space="preserve">²/df raporlaması standart bir uygulama olsa </w:t>
      </w:r>
      <w:r w:rsidR="006850E1" w:rsidRPr="00D8678D">
        <w:rPr>
          <w:rFonts w:ascii="Times New Roman" w:eastAsia="Times New Roman" w:hAnsi="Times New Roman" w:cs="Times New Roman"/>
          <w:sz w:val="24"/>
          <w:szCs w:val="24"/>
          <w:lang w:eastAsia="tr-TR"/>
        </w:rPr>
        <w:t>da</w:t>
      </w:r>
      <w:r w:rsidRPr="00D8678D">
        <w:rPr>
          <w:rFonts w:ascii="Times New Roman" w:eastAsia="Times New Roman" w:hAnsi="Times New Roman" w:cs="Times New Roman"/>
          <w:sz w:val="24"/>
          <w:szCs w:val="24"/>
          <w:lang w:eastAsia="tr-TR"/>
        </w:rPr>
        <w:t xml:space="preserve"> hangi uyum indekslerinin raporlanması gerektiği konusunda literatürde kesin bir fikir birliği bulunmamaktadır (İlhan &amp; Çetin, 2014). Ki-kare testi (</w:t>
      </w:r>
      <w:r w:rsidRPr="00D8678D">
        <w:rPr>
          <w:rFonts w:ascii="Cambria Math" w:eastAsia="Times New Roman" w:hAnsi="Cambria Math" w:cs="Cambria Math"/>
          <w:sz w:val="24"/>
          <w:szCs w:val="24"/>
          <w:lang w:eastAsia="tr-TR"/>
        </w:rPr>
        <w:t>𝜒</w:t>
      </w:r>
      <w:r w:rsidRPr="00D8678D">
        <w:rPr>
          <w:rFonts w:ascii="Times New Roman" w:eastAsia="Times New Roman" w:hAnsi="Times New Roman" w:cs="Times New Roman"/>
          <w:sz w:val="24"/>
          <w:szCs w:val="24"/>
          <w:lang w:eastAsia="tr-TR"/>
        </w:rPr>
        <w:t xml:space="preserve">²) örneklem büyüklüğünden önemli ölçüde etkilendiğinden, modelin </w:t>
      </w:r>
      <w:r w:rsidR="006850E1" w:rsidRPr="00D8678D">
        <w:rPr>
          <w:rFonts w:ascii="Times New Roman" w:eastAsia="Times New Roman" w:hAnsi="Times New Roman" w:cs="Times New Roman"/>
          <w:sz w:val="24"/>
          <w:szCs w:val="24"/>
          <w:lang w:eastAsia="tr-TR"/>
        </w:rPr>
        <w:t>değerlendirilmesindeki</w:t>
      </w:r>
      <w:r w:rsidRPr="00D8678D">
        <w:rPr>
          <w:rFonts w:ascii="Times New Roman" w:eastAsia="Times New Roman" w:hAnsi="Times New Roman" w:cs="Times New Roman"/>
          <w:sz w:val="24"/>
          <w:szCs w:val="24"/>
          <w:lang w:eastAsia="tr-TR"/>
        </w:rPr>
        <w:t>-kare/serbestlik derecesi (</w:t>
      </w:r>
      <w:r w:rsidRPr="00D8678D">
        <w:rPr>
          <w:rFonts w:ascii="Cambria Math" w:eastAsia="Times New Roman" w:hAnsi="Cambria Math" w:cs="Cambria Math"/>
          <w:sz w:val="24"/>
          <w:szCs w:val="24"/>
          <w:lang w:eastAsia="tr-TR"/>
        </w:rPr>
        <w:t>𝜒</w:t>
      </w:r>
      <w:r w:rsidRPr="00D8678D">
        <w:rPr>
          <w:rFonts w:ascii="Times New Roman" w:eastAsia="Times New Roman" w:hAnsi="Times New Roman" w:cs="Times New Roman"/>
          <w:sz w:val="24"/>
          <w:szCs w:val="24"/>
          <w:lang w:eastAsia="tr-TR"/>
        </w:rPr>
        <w:t>²/df) oranının kullanılması önerilmektedir (Şimşek, 2007).</w:t>
      </w:r>
    </w:p>
    <w:p w14:paraId="6185C2F8" w14:textId="77777777" w:rsidR="00937B29" w:rsidRPr="00D8678D" w:rsidRDefault="00937B29" w:rsidP="00385B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Diğer uyum indekslerine ilişkin literatürde farklı öneriler bulunmaktadır:</w:t>
      </w:r>
    </w:p>
    <w:p w14:paraId="639584C0" w14:textId="77777777" w:rsidR="00937B29" w:rsidRPr="00D8678D" w:rsidRDefault="00937B29" w:rsidP="00385B1A">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McDonald ve Ho (2002), model değerlendirmesinde CFI, GFI, NFI ve NNFI (TLI) değerlerinin raporlanmasını önermektedir.</w:t>
      </w:r>
    </w:p>
    <w:p w14:paraId="7A129FB9" w14:textId="77777777" w:rsidR="00937B29" w:rsidRPr="00D8678D" w:rsidRDefault="00937B29" w:rsidP="00385B1A">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Garver ve Mentzer (1999), RMSEA, CFI ve NNFI (TLI) indekslerinin incelenmesini savunmaktadır.</w:t>
      </w:r>
    </w:p>
    <w:p w14:paraId="37868494" w14:textId="77777777" w:rsidR="00937B29" w:rsidRPr="00D8678D" w:rsidRDefault="00937B29" w:rsidP="00385B1A">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Brown (2006), RMSEA, SRMR, CFI ve NNFI (TLI) indekslerinin değerlendirilmesini önermektedir.</w:t>
      </w:r>
    </w:p>
    <w:p w14:paraId="3E98EBB8" w14:textId="77777777" w:rsidR="00937B29" w:rsidRPr="00D8678D" w:rsidRDefault="00937B29" w:rsidP="00385B1A">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Iacobucci (2010) ise CFI ve SRMR indekslerinin raporlanmasını tavsiye etmektedir.</w:t>
      </w:r>
    </w:p>
    <w:p w14:paraId="0B97D667" w14:textId="58149734" w:rsidR="00937B29" w:rsidRPr="00D8678D" w:rsidRDefault="00937B29" w:rsidP="00385B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lastRenderedPageBreak/>
        <w:t xml:space="preserve">Bu çalışmada, literatürde yaygın olarak kullanılan ve modelin geçerliliğini değerlendirmede öne çıkan </w:t>
      </w:r>
      <w:r w:rsidRPr="00D8678D">
        <w:rPr>
          <w:rFonts w:ascii="Cambria Math" w:eastAsia="Times New Roman" w:hAnsi="Cambria Math" w:cs="Cambria Math"/>
          <w:sz w:val="24"/>
          <w:szCs w:val="24"/>
          <w:lang w:eastAsia="tr-TR"/>
        </w:rPr>
        <w:t>𝜒</w:t>
      </w:r>
      <w:r w:rsidRPr="00D8678D">
        <w:rPr>
          <w:rFonts w:ascii="Times New Roman" w:eastAsia="Times New Roman" w:hAnsi="Times New Roman" w:cs="Times New Roman"/>
          <w:sz w:val="24"/>
          <w:szCs w:val="24"/>
          <w:lang w:eastAsia="tr-TR"/>
        </w:rPr>
        <w:t xml:space="preserve">²/df, GFI, AGFI, IFI, </w:t>
      </w:r>
      <w:r w:rsidR="00AD1722" w:rsidRPr="00D8678D">
        <w:rPr>
          <w:rFonts w:ascii="Times New Roman" w:eastAsia="Times New Roman" w:hAnsi="Times New Roman" w:cs="Times New Roman"/>
          <w:sz w:val="24"/>
          <w:szCs w:val="24"/>
          <w:lang w:eastAsia="tr-TR"/>
        </w:rPr>
        <w:t xml:space="preserve">TLI, </w:t>
      </w:r>
      <w:r w:rsidRPr="00D8678D">
        <w:rPr>
          <w:rFonts w:ascii="Times New Roman" w:eastAsia="Times New Roman" w:hAnsi="Times New Roman" w:cs="Times New Roman"/>
          <w:sz w:val="24"/>
          <w:szCs w:val="24"/>
          <w:lang w:eastAsia="tr-TR"/>
        </w:rPr>
        <w:t>CFI</w:t>
      </w:r>
      <w:r w:rsidR="00AD1722" w:rsidRPr="00D8678D">
        <w:rPr>
          <w:rFonts w:ascii="Times New Roman" w:eastAsia="Times New Roman" w:hAnsi="Times New Roman" w:cs="Times New Roman"/>
          <w:sz w:val="24"/>
          <w:szCs w:val="24"/>
          <w:lang w:eastAsia="tr-TR"/>
        </w:rPr>
        <w:t>, RMR</w:t>
      </w:r>
      <w:r w:rsidRPr="00D8678D">
        <w:rPr>
          <w:rFonts w:ascii="Times New Roman" w:eastAsia="Times New Roman" w:hAnsi="Times New Roman" w:cs="Times New Roman"/>
          <w:sz w:val="24"/>
          <w:szCs w:val="24"/>
          <w:lang w:eastAsia="tr-TR"/>
        </w:rPr>
        <w:t xml:space="preserve"> ve RMSEA uyum indeksleri analiz edilmiştir. Elde edilen bulgular Tablo 6’da sunulmuştur.</w:t>
      </w:r>
    </w:p>
    <w:p w14:paraId="36C74103" w14:textId="77777777" w:rsidR="00937B29" w:rsidRPr="00D8678D" w:rsidRDefault="00937B29" w:rsidP="00385B1A">
      <w:pPr>
        <w:spacing w:before="100" w:beforeAutospacing="1" w:after="100" w:afterAutospacing="1" w:line="240" w:lineRule="auto"/>
        <w:jc w:val="both"/>
        <w:outlineLvl w:val="2"/>
        <w:rPr>
          <w:rFonts w:ascii="Times New Roman" w:eastAsia="Times New Roman" w:hAnsi="Times New Roman" w:cs="Times New Roman"/>
          <w:b/>
          <w:bCs/>
          <w:sz w:val="24"/>
          <w:szCs w:val="24"/>
          <w:lang w:eastAsia="tr-TR"/>
        </w:rPr>
      </w:pPr>
      <w:r w:rsidRPr="00D8678D">
        <w:rPr>
          <w:rFonts w:ascii="Times New Roman" w:eastAsia="Times New Roman" w:hAnsi="Times New Roman" w:cs="Times New Roman"/>
          <w:b/>
          <w:bCs/>
          <w:sz w:val="24"/>
          <w:szCs w:val="24"/>
          <w:lang w:eastAsia="tr-TR"/>
        </w:rPr>
        <w:t>Doğrulayıcı Faktör Analizi (DFA) Sonuçları</w:t>
      </w:r>
    </w:p>
    <w:p w14:paraId="1515EEF4" w14:textId="77777777" w:rsidR="00937B29" w:rsidRPr="00D8678D" w:rsidRDefault="00937B29" w:rsidP="00385B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 xml:space="preserve">Açımlayıcı Faktör Analizi (AFA) ile belirlenen faktör yapısının doğrulanması amacıyla Doğrulayıcı Faktör Analizi (DFA) uygulanmıştır. DFA, ölçeğin faktör yapısını test etmek ve modelin veriyle ne derece uyum gösterdiğini belirlemek için gerçekleştirilmiştir. Analiz, Maksimum Olabilirlik (Maximum </w:t>
      </w:r>
      <w:proofErr w:type="gramStart"/>
      <w:r w:rsidRPr="00D8678D">
        <w:rPr>
          <w:rFonts w:ascii="Times New Roman" w:eastAsia="Times New Roman" w:hAnsi="Times New Roman" w:cs="Times New Roman"/>
          <w:sz w:val="24"/>
          <w:szCs w:val="24"/>
          <w:lang w:eastAsia="tr-TR"/>
        </w:rPr>
        <w:t>Likelihood -</w:t>
      </w:r>
      <w:proofErr w:type="gramEnd"/>
      <w:r w:rsidRPr="00D8678D">
        <w:rPr>
          <w:rFonts w:ascii="Times New Roman" w:eastAsia="Times New Roman" w:hAnsi="Times New Roman" w:cs="Times New Roman"/>
          <w:sz w:val="24"/>
          <w:szCs w:val="24"/>
          <w:lang w:eastAsia="tr-TR"/>
        </w:rPr>
        <w:t xml:space="preserve"> ML) yöntemi kullanılarak yapılmıştır.</w:t>
      </w:r>
    </w:p>
    <w:p w14:paraId="057CB879" w14:textId="45532475" w:rsidR="00937B29" w:rsidRPr="00F876D7" w:rsidRDefault="00937B29" w:rsidP="00385B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 xml:space="preserve">DFA sonuçlarına göre, </w:t>
      </w:r>
      <w:r w:rsidRPr="00F876D7">
        <w:rPr>
          <w:rFonts w:ascii="Times New Roman" w:eastAsia="Times New Roman" w:hAnsi="Times New Roman" w:cs="Times New Roman"/>
          <w:sz w:val="24"/>
          <w:szCs w:val="24"/>
          <w:lang w:eastAsia="tr-TR"/>
        </w:rPr>
        <w:t>modelin uyum indeksleri aşağıdaki şekilde hesaplanmıştır</w:t>
      </w:r>
    </w:p>
    <w:p w14:paraId="4326FF34" w14:textId="4F63DE47" w:rsidR="00F876D7" w:rsidRPr="00D8678D" w:rsidRDefault="00F876D7" w:rsidP="00F876D7">
      <w:pPr>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5A2812">
        <w:rPr>
          <w:rFonts w:ascii="Times New Roman" w:hAnsi="Times New Roman" w:cs="Times New Roman"/>
          <w:sz w:val="24"/>
          <w:szCs w:val="24"/>
        </w:rPr>
        <w:t xml:space="preserve">Tablo </w:t>
      </w:r>
      <w:r>
        <w:rPr>
          <w:rFonts w:ascii="Times New Roman" w:hAnsi="Times New Roman" w:cs="Times New Roman"/>
          <w:sz w:val="24"/>
          <w:szCs w:val="24"/>
        </w:rPr>
        <w:t>5</w:t>
      </w:r>
      <w:r w:rsidRPr="005A2812">
        <w:rPr>
          <w:rFonts w:ascii="Times New Roman" w:hAnsi="Times New Roman" w:cs="Times New Roman"/>
          <w:sz w:val="24"/>
          <w:szCs w:val="24"/>
        </w:rPr>
        <w:t xml:space="preserve">. </w:t>
      </w:r>
      <w:r>
        <w:rPr>
          <w:rFonts w:ascii="Times New Roman" w:hAnsi="Times New Roman" w:cs="Times New Roman"/>
          <w:sz w:val="24"/>
          <w:szCs w:val="24"/>
        </w:rPr>
        <w:t>DFA analizi uyum indeks değerleri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65"/>
        <w:gridCol w:w="1104"/>
        <w:gridCol w:w="2695"/>
        <w:gridCol w:w="2362"/>
      </w:tblGrid>
      <w:tr w:rsidR="00937B29" w:rsidRPr="00D8678D" w14:paraId="701C8AD5" w14:textId="77777777" w:rsidTr="00D8678D">
        <w:trPr>
          <w:tblHeader/>
          <w:tblCellSpacing w:w="15" w:type="dxa"/>
        </w:trPr>
        <w:tc>
          <w:tcPr>
            <w:tcW w:w="0" w:type="auto"/>
            <w:tcBorders>
              <w:top w:val="single" w:sz="4" w:space="0" w:color="auto"/>
              <w:bottom w:val="single" w:sz="4" w:space="0" w:color="auto"/>
            </w:tcBorders>
            <w:vAlign w:val="center"/>
            <w:hideMark/>
          </w:tcPr>
          <w:p w14:paraId="1CBDA56B" w14:textId="77777777" w:rsidR="00937B29" w:rsidRPr="00D8678D" w:rsidRDefault="00937B29" w:rsidP="00385B1A">
            <w:pPr>
              <w:spacing w:after="0" w:line="240" w:lineRule="auto"/>
              <w:jc w:val="both"/>
              <w:rPr>
                <w:rFonts w:ascii="Times New Roman" w:eastAsia="Times New Roman" w:hAnsi="Times New Roman" w:cs="Times New Roman"/>
                <w:b/>
                <w:bCs/>
                <w:sz w:val="20"/>
                <w:szCs w:val="20"/>
                <w:lang w:eastAsia="tr-TR"/>
              </w:rPr>
            </w:pPr>
            <w:r w:rsidRPr="00D8678D">
              <w:rPr>
                <w:rFonts w:ascii="Times New Roman" w:eastAsia="Times New Roman" w:hAnsi="Times New Roman" w:cs="Times New Roman"/>
                <w:b/>
                <w:bCs/>
                <w:sz w:val="20"/>
                <w:szCs w:val="20"/>
                <w:lang w:eastAsia="tr-TR"/>
              </w:rPr>
              <w:t>Uyum İndeksi</w:t>
            </w:r>
          </w:p>
        </w:tc>
        <w:tc>
          <w:tcPr>
            <w:tcW w:w="0" w:type="auto"/>
            <w:tcBorders>
              <w:top w:val="single" w:sz="4" w:space="0" w:color="auto"/>
              <w:bottom w:val="single" w:sz="4" w:space="0" w:color="auto"/>
            </w:tcBorders>
            <w:vAlign w:val="center"/>
            <w:hideMark/>
          </w:tcPr>
          <w:p w14:paraId="327FBAD6" w14:textId="77777777" w:rsidR="00937B29" w:rsidRPr="00D8678D" w:rsidRDefault="00937B29" w:rsidP="00385B1A">
            <w:pPr>
              <w:spacing w:after="0" w:line="240" w:lineRule="auto"/>
              <w:jc w:val="both"/>
              <w:rPr>
                <w:rFonts w:ascii="Times New Roman" w:eastAsia="Times New Roman" w:hAnsi="Times New Roman" w:cs="Times New Roman"/>
                <w:b/>
                <w:bCs/>
                <w:sz w:val="20"/>
                <w:szCs w:val="20"/>
                <w:lang w:eastAsia="tr-TR"/>
              </w:rPr>
            </w:pPr>
            <w:r w:rsidRPr="00D8678D">
              <w:rPr>
                <w:rFonts w:ascii="Times New Roman" w:eastAsia="Times New Roman" w:hAnsi="Times New Roman" w:cs="Times New Roman"/>
                <w:b/>
                <w:bCs/>
                <w:sz w:val="20"/>
                <w:szCs w:val="20"/>
                <w:lang w:eastAsia="tr-TR"/>
              </w:rPr>
              <w:t>Elde Edilen Değer</w:t>
            </w:r>
          </w:p>
        </w:tc>
        <w:tc>
          <w:tcPr>
            <w:tcW w:w="0" w:type="auto"/>
            <w:tcBorders>
              <w:top w:val="single" w:sz="4" w:space="0" w:color="auto"/>
              <w:bottom w:val="single" w:sz="4" w:space="0" w:color="auto"/>
            </w:tcBorders>
            <w:vAlign w:val="center"/>
            <w:hideMark/>
          </w:tcPr>
          <w:p w14:paraId="692F69B9" w14:textId="77777777" w:rsidR="00937B29" w:rsidRPr="00D8678D" w:rsidRDefault="00937B29" w:rsidP="00385B1A">
            <w:pPr>
              <w:spacing w:after="0" w:line="240" w:lineRule="auto"/>
              <w:jc w:val="both"/>
              <w:rPr>
                <w:rFonts w:ascii="Times New Roman" w:eastAsia="Times New Roman" w:hAnsi="Times New Roman" w:cs="Times New Roman"/>
                <w:b/>
                <w:bCs/>
                <w:sz w:val="20"/>
                <w:szCs w:val="20"/>
                <w:lang w:eastAsia="tr-TR"/>
              </w:rPr>
            </w:pPr>
            <w:r w:rsidRPr="00D8678D">
              <w:rPr>
                <w:rFonts w:ascii="Times New Roman" w:eastAsia="Times New Roman" w:hAnsi="Times New Roman" w:cs="Times New Roman"/>
                <w:b/>
                <w:bCs/>
                <w:sz w:val="20"/>
                <w:szCs w:val="20"/>
                <w:lang w:eastAsia="tr-TR"/>
              </w:rPr>
              <w:t>Kabul Edilebilir Aralık</w:t>
            </w:r>
          </w:p>
        </w:tc>
        <w:tc>
          <w:tcPr>
            <w:tcW w:w="0" w:type="auto"/>
            <w:tcBorders>
              <w:top w:val="single" w:sz="4" w:space="0" w:color="auto"/>
              <w:bottom w:val="single" w:sz="4" w:space="0" w:color="auto"/>
            </w:tcBorders>
            <w:vAlign w:val="center"/>
            <w:hideMark/>
          </w:tcPr>
          <w:p w14:paraId="5AF7D112" w14:textId="77777777" w:rsidR="00937B29" w:rsidRPr="00D8678D" w:rsidRDefault="00937B29" w:rsidP="00385B1A">
            <w:pPr>
              <w:spacing w:after="0" w:line="240" w:lineRule="auto"/>
              <w:jc w:val="both"/>
              <w:rPr>
                <w:rFonts w:ascii="Times New Roman" w:eastAsia="Times New Roman" w:hAnsi="Times New Roman" w:cs="Times New Roman"/>
                <w:b/>
                <w:bCs/>
                <w:sz w:val="20"/>
                <w:szCs w:val="20"/>
                <w:lang w:eastAsia="tr-TR"/>
              </w:rPr>
            </w:pPr>
            <w:r w:rsidRPr="00D8678D">
              <w:rPr>
                <w:rFonts w:ascii="Times New Roman" w:eastAsia="Times New Roman" w:hAnsi="Times New Roman" w:cs="Times New Roman"/>
                <w:b/>
                <w:bCs/>
                <w:sz w:val="20"/>
                <w:szCs w:val="20"/>
                <w:lang w:eastAsia="tr-TR"/>
              </w:rPr>
              <w:t>Kaynak</w:t>
            </w:r>
          </w:p>
        </w:tc>
      </w:tr>
      <w:tr w:rsidR="002D6322" w:rsidRPr="00D8678D" w14:paraId="1A28C536" w14:textId="77777777" w:rsidTr="00584C7C">
        <w:trPr>
          <w:tblCellSpacing w:w="15" w:type="dxa"/>
        </w:trPr>
        <w:tc>
          <w:tcPr>
            <w:tcW w:w="0" w:type="auto"/>
            <w:tcBorders>
              <w:top w:val="single" w:sz="4" w:space="0" w:color="auto"/>
              <w:bottom w:val="single" w:sz="4" w:space="0" w:color="auto"/>
            </w:tcBorders>
            <w:vAlign w:val="center"/>
            <w:hideMark/>
          </w:tcPr>
          <w:p w14:paraId="120711C8" w14:textId="77777777" w:rsidR="002D6322" w:rsidRPr="00D8678D" w:rsidRDefault="002D6322" w:rsidP="002D6322">
            <w:pPr>
              <w:spacing w:after="0" w:line="240" w:lineRule="auto"/>
              <w:jc w:val="both"/>
              <w:rPr>
                <w:rFonts w:ascii="Times New Roman" w:eastAsia="Times New Roman" w:hAnsi="Times New Roman" w:cs="Times New Roman"/>
                <w:sz w:val="20"/>
                <w:szCs w:val="20"/>
                <w:lang w:eastAsia="tr-TR"/>
              </w:rPr>
            </w:pPr>
            <w:bookmarkStart w:id="1" w:name="_Hlk192889364"/>
            <w:r w:rsidRPr="00D8678D">
              <w:rPr>
                <w:rFonts w:ascii="Cambria Math" w:eastAsia="Times New Roman" w:hAnsi="Cambria Math" w:cs="Cambria Math"/>
                <w:b/>
                <w:bCs/>
                <w:sz w:val="20"/>
                <w:szCs w:val="20"/>
                <w:lang w:eastAsia="tr-TR"/>
              </w:rPr>
              <w:t>𝜒</w:t>
            </w:r>
            <w:r w:rsidRPr="00D8678D">
              <w:rPr>
                <w:rFonts w:ascii="Times New Roman" w:eastAsia="Times New Roman" w:hAnsi="Times New Roman" w:cs="Times New Roman"/>
                <w:b/>
                <w:bCs/>
                <w:sz w:val="20"/>
                <w:szCs w:val="20"/>
                <w:lang w:eastAsia="tr-TR"/>
              </w:rPr>
              <w:t>2/</w:t>
            </w:r>
            <w:r w:rsidRPr="00D8678D">
              <w:rPr>
                <w:rFonts w:ascii="Cambria Math" w:eastAsia="Times New Roman" w:hAnsi="Cambria Math" w:cs="Cambria Math"/>
                <w:b/>
                <w:bCs/>
                <w:sz w:val="20"/>
                <w:szCs w:val="20"/>
                <w:lang w:eastAsia="tr-TR"/>
              </w:rPr>
              <w:t>𝑑𝑓</w:t>
            </w:r>
            <w:r w:rsidRPr="00D8678D">
              <w:rPr>
                <w:rFonts w:ascii="Times New Roman" w:eastAsia="Times New Roman" w:hAnsi="Times New Roman" w:cs="Times New Roman"/>
                <w:sz w:val="20"/>
                <w:szCs w:val="20"/>
                <w:lang w:eastAsia="tr-TR"/>
              </w:rPr>
              <w:t xml:space="preserve"> (Ki-kare / Serbestlik Derecesi)</w:t>
            </w:r>
          </w:p>
        </w:tc>
        <w:tc>
          <w:tcPr>
            <w:tcW w:w="0" w:type="auto"/>
            <w:tcBorders>
              <w:top w:val="single" w:sz="4" w:space="0" w:color="auto"/>
              <w:bottom w:val="single" w:sz="4" w:space="0" w:color="auto"/>
            </w:tcBorders>
            <w:hideMark/>
          </w:tcPr>
          <w:p w14:paraId="3441D7A2" w14:textId="56A24BB6" w:rsidR="002D6322" w:rsidRPr="002D6322" w:rsidRDefault="002D6322" w:rsidP="002D6322">
            <w:pPr>
              <w:spacing w:after="0" w:line="240" w:lineRule="auto"/>
              <w:jc w:val="both"/>
              <w:rPr>
                <w:rFonts w:ascii="Times New Roman" w:eastAsia="Times New Roman" w:hAnsi="Times New Roman" w:cs="Times New Roman"/>
                <w:b/>
                <w:bCs/>
                <w:sz w:val="20"/>
                <w:szCs w:val="20"/>
                <w:lang w:eastAsia="tr-TR"/>
              </w:rPr>
            </w:pPr>
            <w:r w:rsidRPr="002D6322">
              <w:rPr>
                <w:b/>
                <w:bCs/>
              </w:rPr>
              <w:t>1.94</w:t>
            </w:r>
          </w:p>
        </w:tc>
        <w:tc>
          <w:tcPr>
            <w:tcW w:w="0" w:type="auto"/>
            <w:tcBorders>
              <w:top w:val="single" w:sz="4" w:space="0" w:color="auto"/>
              <w:bottom w:val="single" w:sz="4" w:space="0" w:color="auto"/>
            </w:tcBorders>
            <w:vAlign w:val="center"/>
            <w:hideMark/>
          </w:tcPr>
          <w:p w14:paraId="5CFA419C" w14:textId="77777777" w:rsidR="002D6322" w:rsidRPr="00D8678D" w:rsidRDefault="002D6322" w:rsidP="002D6322">
            <w:pPr>
              <w:spacing w:after="0" w:line="240" w:lineRule="auto"/>
              <w:jc w:val="both"/>
              <w:rPr>
                <w:rFonts w:ascii="Times New Roman" w:eastAsia="Times New Roman" w:hAnsi="Times New Roman" w:cs="Times New Roman"/>
                <w:sz w:val="20"/>
                <w:szCs w:val="20"/>
                <w:lang w:eastAsia="tr-TR"/>
              </w:rPr>
            </w:pPr>
            <w:r w:rsidRPr="00D8678D">
              <w:rPr>
                <w:rFonts w:ascii="Times New Roman" w:eastAsia="Times New Roman" w:hAnsi="Times New Roman" w:cs="Times New Roman"/>
                <w:sz w:val="20"/>
                <w:szCs w:val="20"/>
                <w:lang w:eastAsia="tr-TR"/>
              </w:rPr>
              <w:t>&lt;3: Kabul edilebilir uyum, &lt;2: İyi uyum</w:t>
            </w:r>
          </w:p>
        </w:tc>
        <w:tc>
          <w:tcPr>
            <w:tcW w:w="0" w:type="auto"/>
            <w:tcBorders>
              <w:top w:val="single" w:sz="4" w:space="0" w:color="auto"/>
              <w:bottom w:val="single" w:sz="4" w:space="0" w:color="auto"/>
            </w:tcBorders>
            <w:vAlign w:val="center"/>
            <w:hideMark/>
          </w:tcPr>
          <w:p w14:paraId="07B3DCC2" w14:textId="77777777" w:rsidR="002D6322" w:rsidRPr="00D8678D" w:rsidRDefault="002D6322" w:rsidP="002D6322">
            <w:pPr>
              <w:spacing w:after="0" w:line="240" w:lineRule="auto"/>
              <w:jc w:val="both"/>
              <w:rPr>
                <w:rFonts w:ascii="Times New Roman" w:eastAsia="Times New Roman" w:hAnsi="Times New Roman" w:cs="Times New Roman"/>
                <w:sz w:val="20"/>
                <w:szCs w:val="20"/>
                <w:lang w:eastAsia="tr-TR"/>
              </w:rPr>
            </w:pPr>
            <w:r w:rsidRPr="00D8678D">
              <w:rPr>
                <w:rFonts w:ascii="Times New Roman" w:eastAsia="Times New Roman" w:hAnsi="Times New Roman" w:cs="Times New Roman"/>
                <w:sz w:val="20"/>
                <w:szCs w:val="20"/>
                <w:lang w:eastAsia="tr-TR"/>
              </w:rPr>
              <w:t>Byrne, 2010; Schermelleh-Engel et al., 2003</w:t>
            </w:r>
          </w:p>
        </w:tc>
      </w:tr>
      <w:tr w:rsidR="002D6322" w:rsidRPr="00D8678D" w14:paraId="0E390EDB" w14:textId="77777777" w:rsidTr="00584C7C">
        <w:trPr>
          <w:tblCellSpacing w:w="15" w:type="dxa"/>
        </w:trPr>
        <w:tc>
          <w:tcPr>
            <w:tcW w:w="0" w:type="auto"/>
            <w:tcBorders>
              <w:top w:val="single" w:sz="4" w:space="0" w:color="auto"/>
              <w:bottom w:val="single" w:sz="4" w:space="0" w:color="auto"/>
            </w:tcBorders>
            <w:vAlign w:val="center"/>
            <w:hideMark/>
          </w:tcPr>
          <w:p w14:paraId="29226E14" w14:textId="77777777" w:rsidR="002D6322" w:rsidRPr="00D8678D" w:rsidRDefault="002D6322" w:rsidP="002D6322">
            <w:pPr>
              <w:spacing w:after="0" w:line="240" w:lineRule="auto"/>
              <w:jc w:val="both"/>
              <w:rPr>
                <w:rFonts w:ascii="Times New Roman" w:eastAsia="Times New Roman" w:hAnsi="Times New Roman" w:cs="Times New Roman"/>
                <w:sz w:val="20"/>
                <w:szCs w:val="20"/>
                <w:lang w:eastAsia="tr-TR"/>
              </w:rPr>
            </w:pPr>
            <w:r w:rsidRPr="00D8678D">
              <w:rPr>
                <w:rFonts w:ascii="Times New Roman" w:eastAsia="Times New Roman" w:hAnsi="Times New Roman" w:cs="Times New Roman"/>
                <w:b/>
                <w:bCs/>
                <w:sz w:val="20"/>
                <w:szCs w:val="20"/>
                <w:lang w:eastAsia="tr-TR"/>
              </w:rPr>
              <w:t>GFI</w:t>
            </w:r>
            <w:r w:rsidRPr="00D8678D">
              <w:rPr>
                <w:rFonts w:ascii="Times New Roman" w:eastAsia="Times New Roman" w:hAnsi="Times New Roman" w:cs="Times New Roman"/>
                <w:sz w:val="20"/>
                <w:szCs w:val="20"/>
                <w:lang w:eastAsia="tr-TR"/>
              </w:rPr>
              <w:t xml:space="preserve"> (Goodness-of-Fit Index)</w:t>
            </w:r>
          </w:p>
        </w:tc>
        <w:tc>
          <w:tcPr>
            <w:tcW w:w="0" w:type="auto"/>
            <w:tcBorders>
              <w:top w:val="single" w:sz="4" w:space="0" w:color="auto"/>
              <w:bottom w:val="single" w:sz="4" w:space="0" w:color="auto"/>
            </w:tcBorders>
            <w:hideMark/>
          </w:tcPr>
          <w:p w14:paraId="28E5B75B" w14:textId="3B8093C7" w:rsidR="002D6322" w:rsidRPr="002D6322" w:rsidRDefault="002D6322" w:rsidP="002D6322">
            <w:pPr>
              <w:spacing w:after="0" w:line="240" w:lineRule="auto"/>
              <w:jc w:val="both"/>
              <w:rPr>
                <w:rFonts w:ascii="Times New Roman" w:eastAsia="Times New Roman" w:hAnsi="Times New Roman" w:cs="Times New Roman"/>
                <w:b/>
                <w:bCs/>
                <w:sz w:val="20"/>
                <w:szCs w:val="20"/>
                <w:lang w:eastAsia="tr-TR"/>
              </w:rPr>
            </w:pPr>
            <w:r w:rsidRPr="002D6322">
              <w:rPr>
                <w:b/>
                <w:bCs/>
              </w:rPr>
              <w:t>0.95</w:t>
            </w:r>
          </w:p>
        </w:tc>
        <w:tc>
          <w:tcPr>
            <w:tcW w:w="0" w:type="auto"/>
            <w:tcBorders>
              <w:top w:val="single" w:sz="4" w:space="0" w:color="auto"/>
              <w:bottom w:val="single" w:sz="4" w:space="0" w:color="auto"/>
            </w:tcBorders>
            <w:vAlign w:val="center"/>
            <w:hideMark/>
          </w:tcPr>
          <w:p w14:paraId="0FB7D97B" w14:textId="77777777" w:rsidR="002D6322" w:rsidRPr="00D8678D" w:rsidRDefault="002D6322" w:rsidP="002D6322">
            <w:pPr>
              <w:spacing w:after="0" w:line="240" w:lineRule="auto"/>
              <w:jc w:val="both"/>
              <w:rPr>
                <w:rFonts w:ascii="Times New Roman" w:eastAsia="Times New Roman" w:hAnsi="Times New Roman" w:cs="Times New Roman"/>
                <w:sz w:val="20"/>
                <w:szCs w:val="20"/>
                <w:lang w:eastAsia="tr-TR"/>
              </w:rPr>
            </w:pPr>
            <w:r w:rsidRPr="00D8678D">
              <w:rPr>
                <w:rFonts w:ascii="Times New Roman" w:eastAsia="Times New Roman" w:hAnsi="Times New Roman" w:cs="Times New Roman"/>
                <w:sz w:val="20"/>
                <w:szCs w:val="20"/>
                <w:lang w:eastAsia="tr-TR"/>
              </w:rPr>
              <w:t>≥0.95: Mükemmel uyum</w:t>
            </w:r>
          </w:p>
        </w:tc>
        <w:tc>
          <w:tcPr>
            <w:tcW w:w="0" w:type="auto"/>
            <w:tcBorders>
              <w:top w:val="single" w:sz="4" w:space="0" w:color="auto"/>
              <w:bottom w:val="single" w:sz="4" w:space="0" w:color="auto"/>
            </w:tcBorders>
            <w:vAlign w:val="center"/>
            <w:hideMark/>
          </w:tcPr>
          <w:p w14:paraId="1B1EF8BC" w14:textId="77777777" w:rsidR="002D6322" w:rsidRPr="00D8678D" w:rsidRDefault="002D6322" w:rsidP="002D6322">
            <w:pPr>
              <w:spacing w:after="0" w:line="240" w:lineRule="auto"/>
              <w:jc w:val="both"/>
              <w:rPr>
                <w:rFonts w:ascii="Times New Roman" w:eastAsia="Times New Roman" w:hAnsi="Times New Roman" w:cs="Times New Roman"/>
                <w:sz w:val="20"/>
                <w:szCs w:val="20"/>
                <w:lang w:eastAsia="tr-TR"/>
              </w:rPr>
            </w:pPr>
            <w:r w:rsidRPr="00D8678D">
              <w:rPr>
                <w:rFonts w:ascii="Times New Roman" w:eastAsia="Times New Roman" w:hAnsi="Times New Roman" w:cs="Times New Roman"/>
                <w:sz w:val="20"/>
                <w:szCs w:val="20"/>
                <w:lang w:eastAsia="tr-TR"/>
              </w:rPr>
              <w:t>Hu &amp; Bentler, 1999</w:t>
            </w:r>
          </w:p>
        </w:tc>
      </w:tr>
      <w:tr w:rsidR="002D6322" w:rsidRPr="00D8678D" w14:paraId="27AB3E7F" w14:textId="77777777" w:rsidTr="00584C7C">
        <w:trPr>
          <w:tblCellSpacing w:w="15" w:type="dxa"/>
        </w:trPr>
        <w:tc>
          <w:tcPr>
            <w:tcW w:w="0" w:type="auto"/>
            <w:tcBorders>
              <w:top w:val="single" w:sz="4" w:space="0" w:color="auto"/>
              <w:bottom w:val="single" w:sz="4" w:space="0" w:color="auto"/>
            </w:tcBorders>
            <w:vAlign w:val="center"/>
            <w:hideMark/>
          </w:tcPr>
          <w:p w14:paraId="3DFB90C5" w14:textId="77777777" w:rsidR="002D6322" w:rsidRPr="00D8678D" w:rsidRDefault="002D6322" w:rsidP="002D6322">
            <w:pPr>
              <w:spacing w:after="0" w:line="240" w:lineRule="auto"/>
              <w:jc w:val="both"/>
              <w:rPr>
                <w:rFonts w:ascii="Times New Roman" w:eastAsia="Times New Roman" w:hAnsi="Times New Roman" w:cs="Times New Roman"/>
                <w:sz w:val="20"/>
                <w:szCs w:val="20"/>
                <w:lang w:eastAsia="tr-TR"/>
              </w:rPr>
            </w:pPr>
            <w:r w:rsidRPr="00D8678D">
              <w:rPr>
                <w:rFonts w:ascii="Times New Roman" w:eastAsia="Times New Roman" w:hAnsi="Times New Roman" w:cs="Times New Roman"/>
                <w:b/>
                <w:bCs/>
                <w:sz w:val="20"/>
                <w:szCs w:val="20"/>
                <w:lang w:eastAsia="tr-TR"/>
              </w:rPr>
              <w:t>AGFI</w:t>
            </w:r>
            <w:r w:rsidRPr="00D8678D">
              <w:rPr>
                <w:rFonts w:ascii="Times New Roman" w:eastAsia="Times New Roman" w:hAnsi="Times New Roman" w:cs="Times New Roman"/>
                <w:sz w:val="20"/>
                <w:szCs w:val="20"/>
                <w:lang w:eastAsia="tr-TR"/>
              </w:rPr>
              <w:t xml:space="preserve"> (Adjusted Goodness-of-Fit Index)</w:t>
            </w:r>
          </w:p>
        </w:tc>
        <w:tc>
          <w:tcPr>
            <w:tcW w:w="0" w:type="auto"/>
            <w:tcBorders>
              <w:top w:val="single" w:sz="4" w:space="0" w:color="auto"/>
              <w:bottom w:val="single" w:sz="4" w:space="0" w:color="auto"/>
            </w:tcBorders>
            <w:hideMark/>
          </w:tcPr>
          <w:p w14:paraId="76EDABA8" w14:textId="1E89A890" w:rsidR="002D6322" w:rsidRPr="002D6322" w:rsidRDefault="002D6322" w:rsidP="002D6322">
            <w:pPr>
              <w:spacing w:after="0" w:line="240" w:lineRule="auto"/>
              <w:jc w:val="both"/>
              <w:rPr>
                <w:rFonts w:ascii="Times New Roman" w:eastAsia="Times New Roman" w:hAnsi="Times New Roman" w:cs="Times New Roman"/>
                <w:b/>
                <w:bCs/>
                <w:sz w:val="20"/>
                <w:szCs w:val="20"/>
                <w:lang w:eastAsia="tr-TR"/>
              </w:rPr>
            </w:pPr>
            <w:r w:rsidRPr="002D6322">
              <w:rPr>
                <w:b/>
                <w:bCs/>
              </w:rPr>
              <w:t>0.95</w:t>
            </w:r>
          </w:p>
        </w:tc>
        <w:tc>
          <w:tcPr>
            <w:tcW w:w="0" w:type="auto"/>
            <w:tcBorders>
              <w:top w:val="single" w:sz="4" w:space="0" w:color="auto"/>
              <w:bottom w:val="single" w:sz="4" w:space="0" w:color="auto"/>
            </w:tcBorders>
            <w:vAlign w:val="center"/>
            <w:hideMark/>
          </w:tcPr>
          <w:p w14:paraId="16DF40EC" w14:textId="77777777" w:rsidR="002D6322" w:rsidRPr="00D8678D" w:rsidRDefault="002D6322" w:rsidP="002D6322">
            <w:pPr>
              <w:spacing w:after="0" w:line="240" w:lineRule="auto"/>
              <w:jc w:val="both"/>
              <w:rPr>
                <w:rFonts w:ascii="Times New Roman" w:eastAsia="Times New Roman" w:hAnsi="Times New Roman" w:cs="Times New Roman"/>
                <w:sz w:val="20"/>
                <w:szCs w:val="20"/>
                <w:lang w:eastAsia="tr-TR"/>
              </w:rPr>
            </w:pPr>
            <w:r w:rsidRPr="00D8678D">
              <w:rPr>
                <w:rFonts w:ascii="Times New Roman" w:eastAsia="Times New Roman" w:hAnsi="Times New Roman" w:cs="Times New Roman"/>
                <w:sz w:val="20"/>
                <w:szCs w:val="20"/>
                <w:lang w:eastAsia="tr-TR"/>
              </w:rPr>
              <w:t>≥0.90: Kabul edilebilir uyum, ≥0.95: Mükemmel uyum</w:t>
            </w:r>
          </w:p>
        </w:tc>
        <w:tc>
          <w:tcPr>
            <w:tcW w:w="0" w:type="auto"/>
            <w:tcBorders>
              <w:top w:val="single" w:sz="4" w:space="0" w:color="auto"/>
              <w:bottom w:val="single" w:sz="4" w:space="0" w:color="auto"/>
            </w:tcBorders>
            <w:vAlign w:val="center"/>
            <w:hideMark/>
          </w:tcPr>
          <w:p w14:paraId="0DCA5F00" w14:textId="77777777" w:rsidR="002D6322" w:rsidRPr="00D8678D" w:rsidRDefault="002D6322" w:rsidP="002D6322">
            <w:pPr>
              <w:spacing w:after="0" w:line="240" w:lineRule="auto"/>
              <w:jc w:val="both"/>
              <w:rPr>
                <w:rFonts w:ascii="Times New Roman" w:eastAsia="Times New Roman" w:hAnsi="Times New Roman" w:cs="Times New Roman"/>
                <w:sz w:val="20"/>
                <w:szCs w:val="20"/>
                <w:lang w:eastAsia="tr-TR"/>
              </w:rPr>
            </w:pPr>
            <w:r w:rsidRPr="00D8678D">
              <w:rPr>
                <w:rFonts w:ascii="Times New Roman" w:eastAsia="Times New Roman" w:hAnsi="Times New Roman" w:cs="Times New Roman"/>
                <w:sz w:val="20"/>
                <w:szCs w:val="20"/>
                <w:lang w:eastAsia="tr-TR"/>
              </w:rPr>
              <w:t>Jöreskog &amp; Sörbom, 1993</w:t>
            </w:r>
          </w:p>
        </w:tc>
      </w:tr>
      <w:tr w:rsidR="002D6322" w:rsidRPr="00D8678D" w14:paraId="1688FE68" w14:textId="77777777" w:rsidTr="00584C7C">
        <w:trPr>
          <w:tblCellSpacing w:w="15" w:type="dxa"/>
        </w:trPr>
        <w:tc>
          <w:tcPr>
            <w:tcW w:w="0" w:type="auto"/>
            <w:tcBorders>
              <w:top w:val="single" w:sz="4" w:space="0" w:color="auto"/>
              <w:bottom w:val="single" w:sz="4" w:space="0" w:color="auto"/>
            </w:tcBorders>
            <w:vAlign w:val="center"/>
            <w:hideMark/>
          </w:tcPr>
          <w:p w14:paraId="6F894A27" w14:textId="77777777" w:rsidR="002D6322" w:rsidRPr="00D8678D" w:rsidRDefault="002D6322" w:rsidP="002D6322">
            <w:pPr>
              <w:spacing w:after="0" w:line="240" w:lineRule="auto"/>
              <w:jc w:val="both"/>
              <w:rPr>
                <w:rFonts w:ascii="Times New Roman" w:eastAsia="Times New Roman" w:hAnsi="Times New Roman" w:cs="Times New Roman"/>
                <w:sz w:val="20"/>
                <w:szCs w:val="20"/>
                <w:lang w:eastAsia="tr-TR"/>
              </w:rPr>
            </w:pPr>
            <w:r w:rsidRPr="00D8678D">
              <w:rPr>
                <w:rFonts w:ascii="Times New Roman" w:eastAsia="Times New Roman" w:hAnsi="Times New Roman" w:cs="Times New Roman"/>
                <w:b/>
                <w:bCs/>
                <w:sz w:val="20"/>
                <w:szCs w:val="20"/>
                <w:lang w:eastAsia="tr-TR"/>
              </w:rPr>
              <w:t>IFI</w:t>
            </w:r>
            <w:r w:rsidRPr="00D8678D">
              <w:rPr>
                <w:rFonts w:ascii="Times New Roman" w:eastAsia="Times New Roman" w:hAnsi="Times New Roman" w:cs="Times New Roman"/>
                <w:sz w:val="20"/>
                <w:szCs w:val="20"/>
                <w:lang w:eastAsia="tr-TR"/>
              </w:rPr>
              <w:t xml:space="preserve"> (Incremental Fit Index)</w:t>
            </w:r>
          </w:p>
        </w:tc>
        <w:tc>
          <w:tcPr>
            <w:tcW w:w="0" w:type="auto"/>
            <w:tcBorders>
              <w:top w:val="single" w:sz="4" w:space="0" w:color="auto"/>
              <w:bottom w:val="single" w:sz="4" w:space="0" w:color="auto"/>
            </w:tcBorders>
            <w:hideMark/>
          </w:tcPr>
          <w:p w14:paraId="00EEA6F8" w14:textId="035F265D" w:rsidR="002D6322" w:rsidRPr="002D6322" w:rsidRDefault="002D6322" w:rsidP="002D6322">
            <w:pPr>
              <w:spacing w:after="0" w:line="240" w:lineRule="auto"/>
              <w:jc w:val="both"/>
              <w:rPr>
                <w:rFonts w:ascii="Times New Roman" w:eastAsia="Times New Roman" w:hAnsi="Times New Roman" w:cs="Times New Roman"/>
                <w:b/>
                <w:bCs/>
                <w:sz w:val="20"/>
                <w:szCs w:val="20"/>
                <w:lang w:eastAsia="tr-TR"/>
              </w:rPr>
            </w:pPr>
            <w:r w:rsidRPr="002D6322">
              <w:rPr>
                <w:b/>
                <w:bCs/>
              </w:rPr>
              <w:t>0.96</w:t>
            </w:r>
          </w:p>
        </w:tc>
        <w:tc>
          <w:tcPr>
            <w:tcW w:w="0" w:type="auto"/>
            <w:tcBorders>
              <w:top w:val="single" w:sz="4" w:space="0" w:color="auto"/>
              <w:bottom w:val="single" w:sz="4" w:space="0" w:color="auto"/>
            </w:tcBorders>
            <w:vAlign w:val="center"/>
            <w:hideMark/>
          </w:tcPr>
          <w:p w14:paraId="5E8821AD" w14:textId="77777777" w:rsidR="002D6322" w:rsidRPr="00D8678D" w:rsidRDefault="002D6322" w:rsidP="002D6322">
            <w:pPr>
              <w:spacing w:after="0" w:line="240" w:lineRule="auto"/>
              <w:jc w:val="both"/>
              <w:rPr>
                <w:rFonts w:ascii="Times New Roman" w:eastAsia="Times New Roman" w:hAnsi="Times New Roman" w:cs="Times New Roman"/>
                <w:sz w:val="20"/>
                <w:szCs w:val="20"/>
                <w:lang w:eastAsia="tr-TR"/>
              </w:rPr>
            </w:pPr>
            <w:r w:rsidRPr="00D8678D">
              <w:rPr>
                <w:rFonts w:ascii="Times New Roman" w:eastAsia="Times New Roman" w:hAnsi="Times New Roman" w:cs="Times New Roman"/>
                <w:sz w:val="20"/>
                <w:szCs w:val="20"/>
                <w:lang w:eastAsia="tr-TR"/>
              </w:rPr>
              <w:t>≥0.90: Kabul edilebilir uyum, ≥0.95: Mükemmel uyum</w:t>
            </w:r>
          </w:p>
        </w:tc>
        <w:tc>
          <w:tcPr>
            <w:tcW w:w="0" w:type="auto"/>
            <w:tcBorders>
              <w:top w:val="single" w:sz="4" w:space="0" w:color="auto"/>
              <w:bottom w:val="single" w:sz="4" w:space="0" w:color="auto"/>
            </w:tcBorders>
            <w:vAlign w:val="center"/>
            <w:hideMark/>
          </w:tcPr>
          <w:p w14:paraId="2780E2C9" w14:textId="77777777" w:rsidR="002D6322" w:rsidRPr="00D8678D" w:rsidRDefault="002D6322" w:rsidP="002D6322">
            <w:pPr>
              <w:spacing w:after="0" w:line="240" w:lineRule="auto"/>
              <w:jc w:val="both"/>
              <w:rPr>
                <w:rFonts w:ascii="Times New Roman" w:eastAsia="Times New Roman" w:hAnsi="Times New Roman" w:cs="Times New Roman"/>
                <w:sz w:val="20"/>
                <w:szCs w:val="20"/>
                <w:lang w:eastAsia="tr-TR"/>
              </w:rPr>
            </w:pPr>
            <w:r w:rsidRPr="00D8678D">
              <w:rPr>
                <w:rFonts w:ascii="Times New Roman" w:eastAsia="Times New Roman" w:hAnsi="Times New Roman" w:cs="Times New Roman"/>
                <w:sz w:val="20"/>
                <w:szCs w:val="20"/>
                <w:lang w:eastAsia="tr-TR"/>
              </w:rPr>
              <w:t>Bentler &amp; Bonett, 1980</w:t>
            </w:r>
          </w:p>
        </w:tc>
      </w:tr>
      <w:tr w:rsidR="002D6322" w:rsidRPr="00D8678D" w14:paraId="5C998116" w14:textId="77777777" w:rsidTr="00584C7C">
        <w:trPr>
          <w:tblCellSpacing w:w="15" w:type="dxa"/>
        </w:trPr>
        <w:tc>
          <w:tcPr>
            <w:tcW w:w="0" w:type="auto"/>
            <w:tcBorders>
              <w:top w:val="single" w:sz="4" w:space="0" w:color="auto"/>
              <w:bottom w:val="single" w:sz="4" w:space="0" w:color="auto"/>
            </w:tcBorders>
            <w:vAlign w:val="center"/>
            <w:hideMark/>
          </w:tcPr>
          <w:p w14:paraId="209496E7" w14:textId="77777777" w:rsidR="002D6322" w:rsidRPr="00D8678D" w:rsidRDefault="002D6322" w:rsidP="002D6322">
            <w:pPr>
              <w:spacing w:after="0" w:line="240" w:lineRule="auto"/>
              <w:jc w:val="both"/>
              <w:rPr>
                <w:rFonts w:ascii="Times New Roman" w:eastAsia="Times New Roman" w:hAnsi="Times New Roman" w:cs="Times New Roman"/>
                <w:sz w:val="20"/>
                <w:szCs w:val="20"/>
                <w:lang w:eastAsia="tr-TR"/>
              </w:rPr>
            </w:pPr>
            <w:r w:rsidRPr="00D8678D">
              <w:rPr>
                <w:rFonts w:ascii="Times New Roman" w:eastAsia="Times New Roman" w:hAnsi="Times New Roman" w:cs="Times New Roman"/>
                <w:b/>
                <w:bCs/>
                <w:sz w:val="20"/>
                <w:szCs w:val="20"/>
                <w:lang w:eastAsia="tr-TR"/>
              </w:rPr>
              <w:t>TLI</w:t>
            </w:r>
            <w:r w:rsidRPr="00D8678D">
              <w:rPr>
                <w:rFonts w:ascii="Times New Roman" w:eastAsia="Times New Roman" w:hAnsi="Times New Roman" w:cs="Times New Roman"/>
                <w:sz w:val="20"/>
                <w:szCs w:val="20"/>
                <w:lang w:eastAsia="tr-TR"/>
              </w:rPr>
              <w:t xml:space="preserve"> (Tucker-Lewis Index)</w:t>
            </w:r>
          </w:p>
        </w:tc>
        <w:tc>
          <w:tcPr>
            <w:tcW w:w="0" w:type="auto"/>
            <w:tcBorders>
              <w:top w:val="single" w:sz="4" w:space="0" w:color="auto"/>
              <w:bottom w:val="single" w:sz="4" w:space="0" w:color="auto"/>
            </w:tcBorders>
            <w:hideMark/>
          </w:tcPr>
          <w:p w14:paraId="7F6DDB74" w14:textId="28AD1283" w:rsidR="002D6322" w:rsidRPr="002D6322" w:rsidRDefault="002D6322" w:rsidP="002D6322">
            <w:pPr>
              <w:spacing w:after="0" w:line="240" w:lineRule="auto"/>
              <w:jc w:val="both"/>
              <w:rPr>
                <w:rFonts w:ascii="Times New Roman" w:eastAsia="Times New Roman" w:hAnsi="Times New Roman" w:cs="Times New Roman"/>
                <w:b/>
                <w:bCs/>
                <w:sz w:val="20"/>
                <w:szCs w:val="20"/>
                <w:lang w:eastAsia="tr-TR"/>
              </w:rPr>
            </w:pPr>
            <w:r w:rsidRPr="002D6322">
              <w:rPr>
                <w:b/>
                <w:bCs/>
              </w:rPr>
              <w:t>0.91</w:t>
            </w:r>
          </w:p>
        </w:tc>
        <w:tc>
          <w:tcPr>
            <w:tcW w:w="0" w:type="auto"/>
            <w:tcBorders>
              <w:top w:val="single" w:sz="4" w:space="0" w:color="auto"/>
              <w:bottom w:val="single" w:sz="4" w:space="0" w:color="auto"/>
            </w:tcBorders>
            <w:vAlign w:val="center"/>
            <w:hideMark/>
          </w:tcPr>
          <w:p w14:paraId="3488F28B" w14:textId="77777777" w:rsidR="002D6322" w:rsidRPr="00D8678D" w:rsidRDefault="002D6322" w:rsidP="002D6322">
            <w:pPr>
              <w:spacing w:after="0" w:line="240" w:lineRule="auto"/>
              <w:jc w:val="both"/>
              <w:rPr>
                <w:rFonts w:ascii="Times New Roman" w:eastAsia="Times New Roman" w:hAnsi="Times New Roman" w:cs="Times New Roman"/>
                <w:sz w:val="20"/>
                <w:szCs w:val="20"/>
                <w:lang w:eastAsia="tr-TR"/>
              </w:rPr>
            </w:pPr>
            <w:r w:rsidRPr="00D8678D">
              <w:rPr>
                <w:rFonts w:ascii="Times New Roman" w:eastAsia="Times New Roman" w:hAnsi="Times New Roman" w:cs="Times New Roman"/>
                <w:sz w:val="20"/>
                <w:szCs w:val="20"/>
                <w:lang w:eastAsia="tr-TR"/>
              </w:rPr>
              <w:t>≥0.90: Kabul edilebilir uyum, ≥0.95: Mükemmel uyum</w:t>
            </w:r>
          </w:p>
        </w:tc>
        <w:tc>
          <w:tcPr>
            <w:tcW w:w="0" w:type="auto"/>
            <w:tcBorders>
              <w:top w:val="single" w:sz="4" w:space="0" w:color="auto"/>
              <w:bottom w:val="single" w:sz="4" w:space="0" w:color="auto"/>
            </w:tcBorders>
            <w:vAlign w:val="center"/>
            <w:hideMark/>
          </w:tcPr>
          <w:p w14:paraId="04CD8CA6" w14:textId="77777777" w:rsidR="002D6322" w:rsidRPr="00D8678D" w:rsidRDefault="002D6322" w:rsidP="002D6322">
            <w:pPr>
              <w:spacing w:after="0" w:line="240" w:lineRule="auto"/>
              <w:jc w:val="both"/>
              <w:rPr>
                <w:rFonts w:ascii="Times New Roman" w:eastAsia="Times New Roman" w:hAnsi="Times New Roman" w:cs="Times New Roman"/>
                <w:sz w:val="20"/>
                <w:szCs w:val="20"/>
                <w:lang w:eastAsia="tr-TR"/>
              </w:rPr>
            </w:pPr>
            <w:r w:rsidRPr="00D8678D">
              <w:rPr>
                <w:rFonts w:ascii="Times New Roman" w:eastAsia="Times New Roman" w:hAnsi="Times New Roman" w:cs="Times New Roman"/>
                <w:sz w:val="20"/>
                <w:szCs w:val="20"/>
                <w:lang w:eastAsia="tr-TR"/>
              </w:rPr>
              <w:t>Schermelleh-Engel et al., 2003</w:t>
            </w:r>
          </w:p>
        </w:tc>
      </w:tr>
      <w:tr w:rsidR="002D6322" w:rsidRPr="00D8678D" w14:paraId="5BB5B08C" w14:textId="77777777" w:rsidTr="00584C7C">
        <w:trPr>
          <w:tblCellSpacing w:w="15" w:type="dxa"/>
        </w:trPr>
        <w:tc>
          <w:tcPr>
            <w:tcW w:w="0" w:type="auto"/>
            <w:tcBorders>
              <w:top w:val="single" w:sz="4" w:space="0" w:color="auto"/>
              <w:bottom w:val="single" w:sz="4" w:space="0" w:color="auto"/>
            </w:tcBorders>
            <w:vAlign w:val="center"/>
            <w:hideMark/>
          </w:tcPr>
          <w:p w14:paraId="07FA1F75" w14:textId="77777777" w:rsidR="002D6322" w:rsidRPr="00D8678D" w:rsidRDefault="002D6322" w:rsidP="002D6322">
            <w:pPr>
              <w:spacing w:after="0" w:line="240" w:lineRule="auto"/>
              <w:jc w:val="both"/>
              <w:rPr>
                <w:rFonts w:ascii="Times New Roman" w:eastAsia="Times New Roman" w:hAnsi="Times New Roman" w:cs="Times New Roman"/>
                <w:sz w:val="20"/>
                <w:szCs w:val="20"/>
                <w:lang w:eastAsia="tr-TR"/>
              </w:rPr>
            </w:pPr>
            <w:r w:rsidRPr="00D8678D">
              <w:rPr>
                <w:rFonts w:ascii="Times New Roman" w:eastAsia="Times New Roman" w:hAnsi="Times New Roman" w:cs="Times New Roman"/>
                <w:b/>
                <w:bCs/>
                <w:sz w:val="20"/>
                <w:szCs w:val="20"/>
                <w:lang w:eastAsia="tr-TR"/>
              </w:rPr>
              <w:t>CFI</w:t>
            </w:r>
            <w:r w:rsidRPr="00D8678D">
              <w:rPr>
                <w:rFonts w:ascii="Times New Roman" w:eastAsia="Times New Roman" w:hAnsi="Times New Roman" w:cs="Times New Roman"/>
                <w:sz w:val="20"/>
                <w:szCs w:val="20"/>
                <w:lang w:eastAsia="tr-TR"/>
              </w:rPr>
              <w:t xml:space="preserve"> (Comparative Fit Index)</w:t>
            </w:r>
          </w:p>
        </w:tc>
        <w:tc>
          <w:tcPr>
            <w:tcW w:w="0" w:type="auto"/>
            <w:tcBorders>
              <w:top w:val="single" w:sz="4" w:space="0" w:color="auto"/>
              <w:bottom w:val="single" w:sz="4" w:space="0" w:color="auto"/>
            </w:tcBorders>
            <w:hideMark/>
          </w:tcPr>
          <w:p w14:paraId="219585A7" w14:textId="684E4D30" w:rsidR="002D6322" w:rsidRPr="002D6322" w:rsidRDefault="002D6322" w:rsidP="002D6322">
            <w:pPr>
              <w:spacing w:after="0" w:line="240" w:lineRule="auto"/>
              <w:jc w:val="both"/>
              <w:rPr>
                <w:rFonts w:ascii="Times New Roman" w:eastAsia="Times New Roman" w:hAnsi="Times New Roman" w:cs="Times New Roman"/>
                <w:b/>
                <w:bCs/>
                <w:sz w:val="20"/>
                <w:szCs w:val="20"/>
                <w:lang w:eastAsia="tr-TR"/>
              </w:rPr>
            </w:pPr>
            <w:r w:rsidRPr="002D6322">
              <w:rPr>
                <w:b/>
                <w:bCs/>
              </w:rPr>
              <w:t>0.96</w:t>
            </w:r>
          </w:p>
        </w:tc>
        <w:tc>
          <w:tcPr>
            <w:tcW w:w="0" w:type="auto"/>
            <w:tcBorders>
              <w:top w:val="single" w:sz="4" w:space="0" w:color="auto"/>
              <w:bottom w:val="single" w:sz="4" w:space="0" w:color="auto"/>
            </w:tcBorders>
            <w:vAlign w:val="center"/>
            <w:hideMark/>
          </w:tcPr>
          <w:p w14:paraId="0035095A" w14:textId="77777777" w:rsidR="002D6322" w:rsidRPr="00D8678D" w:rsidRDefault="002D6322" w:rsidP="002D6322">
            <w:pPr>
              <w:spacing w:after="0" w:line="240" w:lineRule="auto"/>
              <w:jc w:val="both"/>
              <w:rPr>
                <w:rFonts w:ascii="Times New Roman" w:eastAsia="Times New Roman" w:hAnsi="Times New Roman" w:cs="Times New Roman"/>
                <w:sz w:val="20"/>
                <w:szCs w:val="20"/>
                <w:lang w:eastAsia="tr-TR"/>
              </w:rPr>
            </w:pPr>
            <w:r w:rsidRPr="00D8678D">
              <w:rPr>
                <w:rFonts w:ascii="Times New Roman" w:eastAsia="Times New Roman" w:hAnsi="Times New Roman" w:cs="Times New Roman"/>
                <w:sz w:val="20"/>
                <w:szCs w:val="20"/>
                <w:lang w:eastAsia="tr-TR"/>
              </w:rPr>
              <w:t>≥0.90: Kabul edilebilir uyum, ≥0.95: Mükemmel uyum</w:t>
            </w:r>
          </w:p>
        </w:tc>
        <w:tc>
          <w:tcPr>
            <w:tcW w:w="0" w:type="auto"/>
            <w:tcBorders>
              <w:top w:val="single" w:sz="4" w:space="0" w:color="auto"/>
              <w:bottom w:val="single" w:sz="4" w:space="0" w:color="auto"/>
            </w:tcBorders>
            <w:vAlign w:val="center"/>
            <w:hideMark/>
          </w:tcPr>
          <w:p w14:paraId="0DB45F38" w14:textId="77777777" w:rsidR="002D6322" w:rsidRPr="00D8678D" w:rsidRDefault="002D6322" w:rsidP="002D6322">
            <w:pPr>
              <w:spacing w:after="0" w:line="240" w:lineRule="auto"/>
              <w:jc w:val="both"/>
              <w:rPr>
                <w:rFonts w:ascii="Times New Roman" w:eastAsia="Times New Roman" w:hAnsi="Times New Roman" w:cs="Times New Roman"/>
                <w:sz w:val="20"/>
                <w:szCs w:val="20"/>
                <w:lang w:eastAsia="tr-TR"/>
              </w:rPr>
            </w:pPr>
            <w:r w:rsidRPr="00D8678D">
              <w:rPr>
                <w:rFonts w:ascii="Times New Roman" w:eastAsia="Times New Roman" w:hAnsi="Times New Roman" w:cs="Times New Roman"/>
                <w:sz w:val="20"/>
                <w:szCs w:val="20"/>
                <w:lang w:eastAsia="tr-TR"/>
              </w:rPr>
              <w:t>Bentler, 1990</w:t>
            </w:r>
          </w:p>
        </w:tc>
      </w:tr>
      <w:tr w:rsidR="002D6322" w:rsidRPr="00D8678D" w14:paraId="0A919137" w14:textId="77777777" w:rsidTr="00584C7C">
        <w:trPr>
          <w:tblCellSpacing w:w="15" w:type="dxa"/>
        </w:trPr>
        <w:tc>
          <w:tcPr>
            <w:tcW w:w="0" w:type="auto"/>
            <w:tcBorders>
              <w:top w:val="single" w:sz="4" w:space="0" w:color="auto"/>
              <w:bottom w:val="single" w:sz="4" w:space="0" w:color="auto"/>
            </w:tcBorders>
            <w:vAlign w:val="center"/>
            <w:hideMark/>
          </w:tcPr>
          <w:p w14:paraId="6442E4D2" w14:textId="77777777" w:rsidR="002D6322" w:rsidRPr="00D8678D" w:rsidRDefault="002D6322" w:rsidP="002D6322">
            <w:pPr>
              <w:spacing w:after="0" w:line="240" w:lineRule="auto"/>
              <w:jc w:val="both"/>
              <w:rPr>
                <w:rFonts w:ascii="Times New Roman" w:eastAsia="Times New Roman" w:hAnsi="Times New Roman" w:cs="Times New Roman"/>
                <w:sz w:val="20"/>
                <w:szCs w:val="20"/>
                <w:lang w:eastAsia="tr-TR"/>
              </w:rPr>
            </w:pPr>
            <w:r w:rsidRPr="00D8678D">
              <w:rPr>
                <w:rFonts w:ascii="Times New Roman" w:eastAsia="Times New Roman" w:hAnsi="Times New Roman" w:cs="Times New Roman"/>
                <w:b/>
                <w:bCs/>
                <w:sz w:val="20"/>
                <w:szCs w:val="20"/>
                <w:lang w:eastAsia="tr-TR"/>
              </w:rPr>
              <w:t>RMR</w:t>
            </w:r>
            <w:r w:rsidRPr="00D8678D">
              <w:rPr>
                <w:rFonts w:ascii="Times New Roman" w:eastAsia="Times New Roman" w:hAnsi="Times New Roman" w:cs="Times New Roman"/>
                <w:sz w:val="20"/>
                <w:szCs w:val="20"/>
                <w:lang w:eastAsia="tr-TR"/>
              </w:rPr>
              <w:t xml:space="preserve"> (Root Mean Square Residual)</w:t>
            </w:r>
          </w:p>
        </w:tc>
        <w:tc>
          <w:tcPr>
            <w:tcW w:w="0" w:type="auto"/>
            <w:tcBorders>
              <w:top w:val="single" w:sz="4" w:space="0" w:color="auto"/>
              <w:bottom w:val="single" w:sz="4" w:space="0" w:color="auto"/>
            </w:tcBorders>
            <w:hideMark/>
          </w:tcPr>
          <w:p w14:paraId="75514944" w14:textId="16207DC1" w:rsidR="002D6322" w:rsidRPr="002D6322" w:rsidRDefault="002D6322" w:rsidP="002D6322">
            <w:pPr>
              <w:spacing w:after="0" w:line="240" w:lineRule="auto"/>
              <w:jc w:val="both"/>
              <w:rPr>
                <w:rFonts w:ascii="Times New Roman" w:eastAsia="Times New Roman" w:hAnsi="Times New Roman" w:cs="Times New Roman"/>
                <w:b/>
                <w:bCs/>
                <w:sz w:val="20"/>
                <w:szCs w:val="20"/>
                <w:lang w:eastAsia="tr-TR"/>
              </w:rPr>
            </w:pPr>
            <w:r w:rsidRPr="002D6322">
              <w:rPr>
                <w:b/>
                <w:bCs/>
              </w:rPr>
              <w:t>0.034</w:t>
            </w:r>
          </w:p>
        </w:tc>
        <w:tc>
          <w:tcPr>
            <w:tcW w:w="0" w:type="auto"/>
            <w:tcBorders>
              <w:top w:val="single" w:sz="4" w:space="0" w:color="auto"/>
              <w:bottom w:val="single" w:sz="4" w:space="0" w:color="auto"/>
            </w:tcBorders>
            <w:vAlign w:val="center"/>
            <w:hideMark/>
          </w:tcPr>
          <w:p w14:paraId="4A74B502" w14:textId="77777777" w:rsidR="002D6322" w:rsidRPr="00D8678D" w:rsidRDefault="002D6322" w:rsidP="002D6322">
            <w:pPr>
              <w:spacing w:after="0" w:line="240" w:lineRule="auto"/>
              <w:jc w:val="both"/>
              <w:rPr>
                <w:rFonts w:ascii="Times New Roman" w:eastAsia="Times New Roman" w:hAnsi="Times New Roman" w:cs="Times New Roman"/>
                <w:sz w:val="20"/>
                <w:szCs w:val="20"/>
                <w:lang w:eastAsia="tr-TR"/>
              </w:rPr>
            </w:pPr>
            <w:r w:rsidRPr="00D8678D">
              <w:rPr>
                <w:rFonts w:ascii="Times New Roman" w:eastAsia="Times New Roman" w:hAnsi="Times New Roman" w:cs="Times New Roman"/>
                <w:sz w:val="20"/>
                <w:szCs w:val="20"/>
                <w:lang w:eastAsia="tr-TR"/>
              </w:rPr>
              <w:t>&lt;0.05: Mükemmel uyum, &lt;0.08: Kabul edilebilir uyum</w:t>
            </w:r>
          </w:p>
        </w:tc>
        <w:tc>
          <w:tcPr>
            <w:tcW w:w="0" w:type="auto"/>
            <w:tcBorders>
              <w:top w:val="single" w:sz="4" w:space="0" w:color="auto"/>
              <w:bottom w:val="single" w:sz="4" w:space="0" w:color="auto"/>
            </w:tcBorders>
            <w:vAlign w:val="center"/>
            <w:hideMark/>
          </w:tcPr>
          <w:p w14:paraId="7A50D894" w14:textId="77777777" w:rsidR="002D6322" w:rsidRPr="00D8678D" w:rsidRDefault="002D6322" w:rsidP="002D6322">
            <w:pPr>
              <w:spacing w:after="0" w:line="240" w:lineRule="auto"/>
              <w:jc w:val="both"/>
              <w:rPr>
                <w:rFonts w:ascii="Times New Roman" w:eastAsia="Times New Roman" w:hAnsi="Times New Roman" w:cs="Times New Roman"/>
                <w:sz w:val="20"/>
                <w:szCs w:val="20"/>
                <w:lang w:eastAsia="tr-TR"/>
              </w:rPr>
            </w:pPr>
            <w:r w:rsidRPr="00D8678D">
              <w:rPr>
                <w:rFonts w:ascii="Times New Roman" w:eastAsia="Times New Roman" w:hAnsi="Times New Roman" w:cs="Times New Roman"/>
                <w:sz w:val="20"/>
                <w:szCs w:val="20"/>
                <w:lang w:eastAsia="tr-TR"/>
              </w:rPr>
              <w:t>Hu &amp; Bentler, 1999</w:t>
            </w:r>
          </w:p>
        </w:tc>
      </w:tr>
      <w:tr w:rsidR="002D6322" w:rsidRPr="00D8678D" w14:paraId="19400541" w14:textId="77777777" w:rsidTr="00584C7C">
        <w:trPr>
          <w:tblCellSpacing w:w="15" w:type="dxa"/>
        </w:trPr>
        <w:tc>
          <w:tcPr>
            <w:tcW w:w="0" w:type="auto"/>
            <w:tcBorders>
              <w:top w:val="single" w:sz="4" w:space="0" w:color="auto"/>
              <w:bottom w:val="single" w:sz="4" w:space="0" w:color="auto"/>
            </w:tcBorders>
            <w:vAlign w:val="center"/>
            <w:hideMark/>
          </w:tcPr>
          <w:p w14:paraId="0D7CB0BE" w14:textId="77777777" w:rsidR="002D6322" w:rsidRPr="00D8678D" w:rsidRDefault="002D6322" w:rsidP="002D6322">
            <w:pPr>
              <w:spacing w:after="0" w:line="240" w:lineRule="auto"/>
              <w:jc w:val="both"/>
              <w:rPr>
                <w:rFonts w:ascii="Times New Roman" w:eastAsia="Times New Roman" w:hAnsi="Times New Roman" w:cs="Times New Roman"/>
                <w:sz w:val="20"/>
                <w:szCs w:val="20"/>
                <w:lang w:eastAsia="tr-TR"/>
              </w:rPr>
            </w:pPr>
            <w:r w:rsidRPr="00D8678D">
              <w:rPr>
                <w:rFonts w:ascii="Times New Roman" w:eastAsia="Times New Roman" w:hAnsi="Times New Roman" w:cs="Times New Roman"/>
                <w:b/>
                <w:bCs/>
                <w:sz w:val="20"/>
                <w:szCs w:val="20"/>
                <w:lang w:eastAsia="tr-TR"/>
              </w:rPr>
              <w:t>RMSEA</w:t>
            </w:r>
            <w:r w:rsidRPr="00D8678D">
              <w:rPr>
                <w:rFonts w:ascii="Times New Roman" w:eastAsia="Times New Roman" w:hAnsi="Times New Roman" w:cs="Times New Roman"/>
                <w:sz w:val="20"/>
                <w:szCs w:val="20"/>
                <w:lang w:eastAsia="tr-TR"/>
              </w:rPr>
              <w:t xml:space="preserve"> (Root Mean Square Error of Approximation)</w:t>
            </w:r>
          </w:p>
        </w:tc>
        <w:tc>
          <w:tcPr>
            <w:tcW w:w="0" w:type="auto"/>
            <w:tcBorders>
              <w:top w:val="single" w:sz="4" w:space="0" w:color="auto"/>
              <w:bottom w:val="single" w:sz="4" w:space="0" w:color="auto"/>
            </w:tcBorders>
            <w:hideMark/>
          </w:tcPr>
          <w:p w14:paraId="039520A0" w14:textId="498FAD86" w:rsidR="002D6322" w:rsidRPr="002D6322" w:rsidRDefault="002D6322" w:rsidP="002D6322">
            <w:pPr>
              <w:spacing w:after="0" w:line="240" w:lineRule="auto"/>
              <w:jc w:val="both"/>
              <w:rPr>
                <w:rFonts w:ascii="Times New Roman" w:eastAsia="Times New Roman" w:hAnsi="Times New Roman" w:cs="Times New Roman"/>
                <w:b/>
                <w:bCs/>
                <w:sz w:val="20"/>
                <w:szCs w:val="20"/>
                <w:lang w:eastAsia="tr-TR"/>
              </w:rPr>
            </w:pPr>
            <w:r w:rsidRPr="002D6322">
              <w:rPr>
                <w:b/>
                <w:bCs/>
              </w:rPr>
              <w:t>0.059</w:t>
            </w:r>
          </w:p>
        </w:tc>
        <w:tc>
          <w:tcPr>
            <w:tcW w:w="0" w:type="auto"/>
            <w:tcBorders>
              <w:top w:val="single" w:sz="4" w:space="0" w:color="auto"/>
              <w:bottom w:val="single" w:sz="4" w:space="0" w:color="auto"/>
            </w:tcBorders>
            <w:vAlign w:val="center"/>
            <w:hideMark/>
          </w:tcPr>
          <w:p w14:paraId="0B114510" w14:textId="77777777" w:rsidR="002D6322" w:rsidRPr="00D8678D" w:rsidRDefault="002D6322" w:rsidP="002D6322">
            <w:pPr>
              <w:spacing w:after="0" w:line="240" w:lineRule="auto"/>
              <w:jc w:val="both"/>
              <w:rPr>
                <w:rFonts w:ascii="Times New Roman" w:eastAsia="Times New Roman" w:hAnsi="Times New Roman" w:cs="Times New Roman"/>
                <w:sz w:val="20"/>
                <w:szCs w:val="20"/>
                <w:lang w:eastAsia="tr-TR"/>
              </w:rPr>
            </w:pPr>
            <w:r w:rsidRPr="00D8678D">
              <w:rPr>
                <w:rFonts w:ascii="Times New Roman" w:eastAsia="Times New Roman" w:hAnsi="Times New Roman" w:cs="Times New Roman"/>
                <w:sz w:val="20"/>
                <w:szCs w:val="20"/>
                <w:lang w:eastAsia="tr-TR"/>
              </w:rPr>
              <w:t>&lt;0.08: Kabul edilebilir uyum, &lt;0.05: Mükemmel uyum</w:t>
            </w:r>
          </w:p>
        </w:tc>
        <w:tc>
          <w:tcPr>
            <w:tcW w:w="0" w:type="auto"/>
            <w:tcBorders>
              <w:top w:val="single" w:sz="4" w:space="0" w:color="auto"/>
              <w:bottom w:val="single" w:sz="4" w:space="0" w:color="auto"/>
            </w:tcBorders>
            <w:vAlign w:val="center"/>
            <w:hideMark/>
          </w:tcPr>
          <w:p w14:paraId="30932D5D" w14:textId="77777777" w:rsidR="002D6322" w:rsidRPr="00D8678D" w:rsidRDefault="002D6322" w:rsidP="002D6322">
            <w:pPr>
              <w:spacing w:after="0" w:line="240" w:lineRule="auto"/>
              <w:jc w:val="both"/>
              <w:rPr>
                <w:rFonts w:ascii="Times New Roman" w:eastAsia="Times New Roman" w:hAnsi="Times New Roman" w:cs="Times New Roman"/>
                <w:sz w:val="20"/>
                <w:szCs w:val="20"/>
                <w:lang w:eastAsia="tr-TR"/>
              </w:rPr>
            </w:pPr>
            <w:r w:rsidRPr="00D8678D">
              <w:rPr>
                <w:rFonts w:ascii="Times New Roman" w:eastAsia="Times New Roman" w:hAnsi="Times New Roman" w:cs="Times New Roman"/>
                <w:sz w:val="20"/>
                <w:szCs w:val="20"/>
                <w:lang w:eastAsia="tr-TR"/>
              </w:rPr>
              <w:t>Steiger, 1990</w:t>
            </w:r>
          </w:p>
        </w:tc>
      </w:tr>
    </w:tbl>
    <w:bookmarkEnd w:id="1"/>
    <w:p w14:paraId="4816587E" w14:textId="77777777" w:rsidR="00937B29" w:rsidRPr="00D8678D" w:rsidRDefault="00937B29" w:rsidP="00385B1A">
      <w:pPr>
        <w:spacing w:before="100" w:beforeAutospacing="1" w:after="100" w:afterAutospacing="1" w:line="240" w:lineRule="auto"/>
        <w:jc w:val="both"/>
        <w:outlineLvl w:val="2"/>
        <w:rPr>
          <w:rFonts w:ascii="Times New Roman" w:eastAsia="Times New Roman" w:hAnsi="Times New Roman" w:cs="Times New Roman"/>
          <w:b/>
          <w:bCs/>
          <w:sz w:val="24"/>
          <w:szCs w:val="24"/>
          <w:lang w:eastAsia="tr-TR"/>
        </w:rPr>
      </w:pPr>
      <w:r w:rsidRPr="00D8678D">
        <w:rPr>
          <w:rFonts w:ascii="Times New Roman" w:eastAsia="Times New Roman" w:hAnsi="Times New Roman" w:cs="Times New Roman"/>
          <w:b/>
          <w:bCs/>
          <w:sz w:val="24"/>
          <w:szCs w:val="24"/>
          <w:lang w:eastAsia="tr-TR"/>
        </w:rPr>
        <w:t>Modelin Uyum Değerlendirmesi</w:t>
      </w:r>
    </w:p>
    <w:p w14:paraId="1C4DB75D" w14:textId="77777777" w:rsidR="00937B29" w:rsidRPr="00D8678D" w:rsidRDefault="00937B29" w:rsidP="00385B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DFA’dan elde edilen uyum indeksleri, test edilen modelin veriyle iyi derecede uyum sağladığını göstermektedir.</w:t>
      </w:r>
    </w:p>
    <w:p w14:paraId="6C80193D" w14:textId="77777777" w:rsidR="00937B29" w:rsidRPr="00D8678D" w:rsidRDefault="00937B29" w:rsidP="00385B1A">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Cambria Math" w:eastAsia="Times New Roman" w:hAnsi="Cambria Math" w:cs="Cambria Math"/>
          <w:sz w:val="24"/>
          <w:szCs w:val="24"/>
          <w:lang w:eastAsia="tr-TR"/>
        </w:rPr>
        <w:t>𝜒</w:t>
      </w:r>
      <w:r w:rsidRPr="00D8678D">
        <w:rPr>
          <w:rFonts w:ascii="Times New Roman" w:eastAsia="Times New Roman" w:hAnsi="Times New Roman" w:cs="Times New Roman"/>
          <w:sz w:val="24"/>
          <w:szCs w:val="24"/>
          <w:lang w:eastAsia="tr-TR"/>
        </w:rPr>
        <w:t>2/</w:t>
      </w:r>
      <w:r w:rsidRPr="00D8678D">
        <w:rPr>
          <w:rFonts w:ascii="Cambria Math" w:eastAsia="Times New Roman" w:hAnsi="Cambria Math" w:cs="Cambria Math"/>
          <w:sz w:val="24"/>
          <w:szCs w:val="24"/>
          <w:lang w:eastAsia="tr-TR"/>
        </w:rPr>
        <w:t>𝑑𝑓</w:t>
      </w:r>
      <w:r w:rsidRPr="00D8678D">
        <w:rPr>
          <w:rFonts w:ascii="Times New Roman" w:eastAsia="Times New Roman" w:hAnsi="Times New Roman" w:cs="Times New Roman"/>
          <w:sz w:val="24"/>
          <w:szCs w:val="24"/>
          <w:lang w:eastAsia="tr-TR"/>
        </w:rPr>
        <w:t xml:space="preserve"> oranı </w:t>
      </w:r>
      <w:proofErr w:type="gramStart"/>
      <w:r w:rsidRPr="00D8678D">
        <w:rPr>
          <w:rFonts w:ascii="Times New Roman" w:eastAsia="Times New Roman" w:hAnsi="Times New Roman" w:cs="Times New Roman"/>
          <w:sz w:val="24"/>
          <w:szCs w:val="24"/>
          <w:lang w:eastAsia="tr-TR"/>
        </w:rPr>
        <w:t>1.94</w:t>
      </w:r>
      <w:proofErr w:type="gramEnd"/>
      <w:r w:rsidRPr="00D8678D">
        <w:rPr>
          <w:rFonts w:ascii="Times New Roman" w:eastAsia="Times New Roman" w:hAnsi="Times New Roman" w:cs="Times New Roman"/>
          <w:sz w:val="24"/>
          <w:szCs w:val="24"/>
          <w:lang w:eastAsia="tr-TR"/>
        </w:rPr>
        <w:t xml:space="preserve"> olarak hesaplanmış olup, 2’nin altındaki değerler iyi uyumu gösterdiğinden modelin güçlü bir yapısal uyuma sahip olduğu söylenebilir (Byrne, 2010; Schermelleh-Engel et al., 2003).</w:t>
      </w:r>
    </w:p>
    <w:p w14:paraId="09552AAE" w14:textId="77777777" w:rsidR="00937B29" w:rsidRPr="00D8678D" w:rsidRDefault="00937B29" w:rsidP="00385B1A">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GFI, AGFI, IFI ve CFI indekslerinin 0.95’in üzerinde olması, modelin mükemmel uyuma sahip olduğunu göstermektedir (Hu &amp; Bentler, 1999).</w:t>
      </w:r>
    </w:p>
    <w:p w14:paraId="23530FE2" w14:textId="31CD5278" w:rsidR="00937B29" w:rsidRPr="00D8678D" w:rsidRDefault="00937B29" w:rsidP="00385B1A">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RMR değeri 0.03</w:t>
      </w:r>
      <w:r w:rsidR="00637E8E">
        <w:rPr>
          <w:rFonts w:ascii="Times New Roman" w:eastAsia="Times New Roman" w:hAnsi="Times New Roman" w:cs="Times New Roman"/>
          <w:sz w:val="24"/>
          <w:szCs w:val="24"/>
          <w:lang w:eastAsia="tr-TR"/>
        </w:rPr>
        <w:t>4</w:t>
      </w:r>
      <w:r w:rsidRPr="00D8678D">
        <w:rPr>
          <w:rFonts w:ascii="Times New Roman" w:eastAsia="Times New Roman" w:hAnsi="Times New Roman" w:cs="Times New Roman"/>
          <w:sz w:val="24"/>
          <w:szCs w:val="24"/>
          <w:lang w:eastAsia="tr-TR"/>
        </w:rPr>
        <w:t xml:space="preserve"> olup, 0.05’in altında olduğu için mükemmel uyum gösterdiği söylenebilir.</w:t>
      </w:r>
    </w:p>
    <w:p w14:paraId="44950D32" w14:textId="647DB036" w:rsidR="00937B29" w:rsidRPr="00D8678D" w:rsidRDefault="00937B29" w:rsidP="00385B1A">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RMSEA değeri 0.05</w:t>
      </w:r>
      <w:r w:rsidR="00637E8E">
        <w:rPr>
          <w:rFonts w:ascii="Times New Roman" w:eastAsia="Times New Roman" w:hAnsi="Times New Roman" w:cs="Times New Roman"/>
          <w:sz w:val="24"/>
          <w:szCs w:val="24"/>
          <w:lang w:eastAsia="tr-TR"/>
        </w:rPr>
        <w:t>9</w:t>
      </w:r>
      <w:r w:rsidRPr="00D8678D">
        <w:rPr>
          <w:rFonts w:ascii="Times New Roman" w:eastAsia="Times New Roman" w:hAnsi="Times New Roman" w:cs="Times New Roman"/>
          <w:sz w:val="24"/>
          <w:szCs w:val="24"/>
          <w:lang w:eastAsia="tr-TR"/>
        </w:rPr>
        <w:t xml:space="preserve"> olup, 0.05 ile 0.08 aralığında olduğu için kabul edilebilir uyum sınırları içinde yer almaktadır (Steiger, 1990).</w:t>
      </w:r>
    </w:p>
    <w:p w14:paraId="0B43FA82" w14:textId="5E36BD06" w:rsidR="00937B29" w:rsidRPr="00D8678D" w:rsidRDefault="00937B29" w:rsidP="00385B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Sonuç olarak, doğrulayıcı faktör analizi sonuçları, geliştirilen ölçeğin faktör yapısının geçerli olduğunu ve modelin veriyle tatmin edici düzeyde uyum gösterdiğini ortaya koymaktadır.</w:t>
      </w:r>
    </w:p>
    <w:p w14:paraId="699A5783" w14:textId="0C89145E" w:rsidR="00937B29" w:rsidRPr="00D8678D" w:rsidRDefault="00937B29" w:rsidP="00AD1722">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sidRPr="00D8678D">
        <w:rPr>
          <w:rFonts w:ascii="Times New Roman" w:eastAsia="Times New Roman" w:hAnsi="Times New Roman" w:cs="Times New Roman"/>
          <w:b/>
          <w:bCs/>
          <w:sz w:val="24"/>
          <w:szCs w:val="24"/>
          <w:lang w:eastAsia="tr-TR"/>
        </w:rPr>
        <w:lastRenderedPageBreak/>
        <w:t>Sonuç ve Tartışma</w:t>
      </w:r>
    </w:p>
    <w:p w14:paraId="611C3D9D" w14:textId="77777777" w:rsidR="00937B29" w:rsidRPr="00D8678D" w:rsidRDefault="00937B29" w:rsidP="00385B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Bu çalışmada, ilkokul 2., 3. ve 4. sınıf öğrencilerinin ideal vatandaşlık eğilimlerini ölçmek amacıyla geçerli ve güvenilir bir ölçek geliştirmek hedeflenmiştir. Ölçek geliştirme süreci kapsamında, Açımlayıcı Faktör Analizi (AFA) ve Doğrulayıcı Faktör Analizi (DFA) uygulanarak ölçeğin psikometrik özellikleri test edilmiştir.</w:t>
      </w:r>
    </w:p>
    <w:p w14:paraId="1374A800" w14:textId="77777777" w:rsidR="00937B29" w:rsidRPr="00D8678D" w:rsidRDefault="00937B29" w:rsidP="00385B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AFA sonuçlarına göre ölçek, tek faktörlü bir yapı sergilemiş ve açıklanan toplam varyans oranı %59,6 olarak hesaplanmıştır. Madde faktör yükleri ,646 ile ,861 arasında değişmekte olup, ölçeğin yapı geçerliliğine sahip olduğunu göstermektedir. Ayrıca, Cronbach’s Alpha güvenirlik katsayısı 0,92 olarak bulunmuş ve ölçeğin yüksek iç tutarlılığa sahip olduğu belirlenmiştir.</w:t>
      </w:r>
    </w:p>
    <w:p w14:paraId="7D5DB40E" w14:textId="5580C746" w:rsidR="00937B29" w:rsidRPr="00D8678D" w:rsidRDefault="00937B29" w:rsidP="00385B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 xml:space="preserve">DFA sonuçlarına göre, modelin uyum indeksleri kabul edilebilir düzeyde olup, GFI, AGFI, IFI ve CFI indekslerinin 0.95’in üzerinde olması, ölçeğin mükemmel uyuma sahip olduğunu göstermektedir. Ayrıca </w:t>
      </w:r>
      <w:r w:rsidRPr="00D8678D">
        <w:rPr>
          <w:rFonts w:ascii="Cambria Math" w:eastAsia="Times New Roman" w:hAnsi="Cambria Math" w:cs="Cambria Math"/>
          <w:sz w:val="24"/>
          <w:szCs w:val="24"/>
          <w:lang w:eastAsia="tr-TR"/>
        </w:rPr>
        <w:t>𝜒</w:t>
      </w:r>
      <w:r w:rsidRPr="00D8678D">
        <w:rPr>
          <w:rFonts w:ascii="Times New Roman" w:eastAsia="Times New Roman" w:hAnsi="Times New Roman" w:cs="Times New Roman"/>
          <w:sz w:val="24"/>
          <w:szCs w:val="24"/>
          <w:lang w:eastAsia="tr-TR"/>
        </w:rPr>
        <w:t>²/df oranının 1.94 olması, modelin güçlü bir yapısal uyuma sahip olduğunu desteklemektedir. RMSEA değerinin 0.05</w:t>
      </w:r>
      <w:r w:rsidR="00295FA6">
        <w:rPr>
          <w:rFonts w:ascii="Times New Roman" w:eastAsia="Times New Roman" w:hAnsi="Times New Roman" w:cs="Times New Roman"/>
          <w:sz w:val="24"/>
          <w:szCs w:val="24"/>
          <w:lang w:eastAsia="tr-TR"/>
        </w:rPr>
        <w:t>9</w:t>
      </w:r>
      <w:r w:rsidRPr="00D8678D">
        <w:rPr>
          <w:rFonts w:ascii="Times New Roman" w:eastAsia="Times New Roman" w:hAnsi="Times New Roman" w:cs="Times New Roman"/>
          <w:sz w:val="24"/>
          <w:szCs w:val="24"/>
          <w:lang w:eastAsia="tr-TR"/>
        </w:rPr>
        <w:t xml:space="preserve"> olması, modelin kabul edilebilir uyum sınırları içinde olduğunu göstermektedir.</w:t>
      </w:r>
    </w:p>
    <w:p w14:paraId="0ED175CC" w14:textId="77777777" w:rsidR="00937B29" w:rsidRPr="00D8678D" w:rsidRDefault="00937B29" w:rsidP="00385B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Bu bulgular doğrultusunda, geliştirilen ölçeğin, ilkokul düzeyindeki öğrencilerin ideal vatandaşlık eğilimlerini geçerli ve güvenilir bir şekilde ölçebilecek bir araç olduğu sonucuna ulaşılmıştır.</w:t>
      </w:r>
    </w:p>
    <w:p w14:paraId="14A0DE91" w14:textId="77777777" w:rsidR="00937B29" w:rsidRPr="00D8678D" w:rsidRDefault="00937B29" w:rsidP="00385B1A">
      <w:pPr>
        <w:spacing w:before="100" w:beforeAutospacing="1" w:after="100" w:afterAutospacing="1" w:line="240" w:lineRule="auto"/>
        <w:jc w:val="both"/>
        <w:outlineLvl w:val="2"/>
        <w:rPr>
          <w:rFonts w:ascii="Times New Roman" w:eastAsia="Times New Roman" w:hAnsi="Times New Roman" w:cs="Times New Roman"/>
          <w:b/>
          <w:bCs/>
          <w:sz w:val="24"/>
          <w:szCs w:val="24"/>
          <w:lang w:eastAsia="tr-TR"/>
        </w:rPr>
      </w:pPr>
      <w:r w:rsidRPr="00D8678D">
        <w:rPr>
          <w:rFonts w:ascii="Times New Roman" w:eastAsia="Times New Roman" w:hAnsi="Times New Roman" w:cs="Times New Roman"/>
          <w:b/>
          <w:bCs/>
          <w:sz w:val="24"/>
          <w:szCs w:val="24"/>
          <w:lang w:eastAsia="tr-TR"/>
        </w:rPr>
        <w:t>Tartışma</w:t>
      </w:r>
    </w:p>
    <w:p w14:paraId="7A8710C7" w14:textId="77777777" w:rsidR="00937B29" w:rsidRPr="00D8678D" w:rsidRDefault="00937B29" w:rsidP="00385B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Geliştirilen ölçek, literatürde yer alan mevcut vatandaşlık ölçeklerinden farklı olarak ilkokul öğrencilerine yönelik hazırlanmış ve bu yaş grubunun gelişimsel özellikleri göz önünde bulundurularak yapılandırılmıştır. Önceki araştırmalarda vatandaşlık eğitimi genellikle dijital vatandaşlık, demokratik bilinç veya sosyal sorumluluk gibi belirli alt boyutlara odaklanırken (Güven vd., 2009; Tay, 2013), bu çalışmada bütüncül bir vatandaşlık algısını ölçebilecek bir ölçek oluşturulmuştur.</w:t>
      </w:r>
    </w:p>
    <w:p w14:paraId="2A9B93A9" w14:textId="1D163776" w:rsidR="00937B29" w:rsidRPr="00D8678D" w:rsidRDefault="00937B29" w:rsidP="00385B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Ölçeğin tek faktörlü bir yapı göstermesi, ideal vatandaşlık eğilimlerinin bütüncül bir kavram olarak ele alınabileceğini desteklemektedir. Bu bulgu, vatandaşlık eğitiminin ahlaki değerler, sosyal sorumluluk, çevre bilinci ve demokratik tutumlar gibi çeşitli bileşenleri kapsayan bütünleşik bir yapı olarak değerlendirilmesi gerektiğine işaret eden araştırmalarla örtüşmektedir (Westheimer &amp; Kahne, 2004; Kuş, 2017).</w:t>
      </w:r>
    </w:p>
    <w:p w14:paraId="2D7C8D7E" w14:textId="77777777" w:rsidR="00937B29" w:rsidRPr="00D8678D" w:rsidRDefault="00937B29" w:rsidP="00385B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DFA’dan elde edilen yüksek uyum değerleri, geliştirilen ölçeğin psikometrik açıdan güçlü bir yapı sunduğunu göstermektedir. Bu durum, McDonald ve Ho (2002) ile Garver ve Mentzer (1999) tarafından önerilen model değerlendirme kriterleriyle de örtüşmektedir. Ölçeğin yüksek iç tutarlılık katsayısı (α = 0.92) ise, ölçeğin güvenilirliği açısından önemli bir göstergedir.</w:t>
      </w:r>
    </w:p>
    <w:p w14:paraId="1E4CDF1C" w14:textId="77777777" w:rsidR="00937B29" w:rsidRPr="00D8678D" w:rsidRDefault="00937B29" w:rsidP="00385B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Bu çalışmada ulaşılan bulgular, ilkokul öğrencilerinin vatandaşlık eğilimlerini değerlendirmek için geliştirilen bu ölçeğin eğitim bilimleri, psikoloji ve sosyal bilimler alanlarında kullanılabilir bir araç olduğunu göstermektedir. Gelecek araştırmalarda, ölçeğin farklı demografik gruplarda uygulanması ve kültürler arası geçerliliğinin test edilmesi, ölçeğin daha geniş bir bağlamda değerlendirilmesine katkı sağlayabilir.</w:t>
      </w:r>
    </w:p>
    <w:p w14:paraId="2F04A2BE" w14:textId="77777777" w:rsidR="00B2147D" w:rsidRDefault="00B2147D" w:rsidP="00385B1A">
      <w:pPr>
        <w:spacing w:before="100" w:beforeAutospacing="1" w:after="100" w:afterAutospacing="1" w:line="240" w:lineRule="auto"/>
        <w:jc w:val="both"/>
        <w:outlineLvl w:val="2"/>
        <w:rPr>
          <w:rFonts w:ascii="Times New Roman" w:eastAsia="Times New Roman" w:hAnsi="Times New Roman" w:cs="Times New Roman"/>
          <w:b/>
          <w:bCs/>
          <w:sz w:val="24"/>
          <w:szCs w:val="24"/>
          <w:lang w:eastAsia="tr-TR"/>
        </w:rPr>
      </w:pPr>
    </w:p>
    <w:p w14:paraId="061801D4" w14:textId="5FE41615" w:rsidR="00937B29" w:rsidRPr="00D8678D" w:rsidRDefault="00937B29" w:rsidP="00385B1A">
      <w:pPr>
        <w:spacing w:before="100" w:beforeAutospacing="1" w:after="100" w:afterAutospacing="1" w:line="240" w:lineRule="auto"/>
        <w:jc w:val="both"/>
        <w:outlineLvl w:val="2"/>
        <w:rPr>
          <w:rFonts w:ascii="Times New Roman" w:eastAsia="Times New Roman" w:hAnsi="Times New Roman" w:cs="Times New Roman"/>
          <w:b/>
          <w:bCs/>
          <w:sz w:val="24"/>
          <w:szCs w:val="24"/>
          <w:lang w:eastAsia="tr-TR"/>
        </w:rPr>
      </w:pPr>
      <w:r w:rsidRPr="00D8678D">
        <w:rPr>
          <w:rFonts w:ascii="Times New Roman" w:eastAsia="Times New Roman" w:hAnsi="Times New Roman" w:cs="Times New Roman"/>
          <w:b/>
          <w:bCs/>
          <w:sz w:val="24"/>
          <w:szCs w:val="24"/>
          <w:lang w:eastAsia="tr-TR"/>
        </w:rPr>
        <w:lastRenderedPageBreak/>
        <w:t>Öneriler</w:t>
      </w:r>
    </w:p>
    <w:p w14:paraId="620ACE85" w14:textId="77777777" w:rsidR="00937B29" w:rsidRPr="00D8678D" w:rsidRDefault="00937B29" w:rsidP="00385B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Bu çalışmada, ilkokul öğrencilerinin ideal vatandaşlık eğilimlerini ölçmek amacıyla geliştirilen ölçeğin, geçerli ve güvenilir bir ölçme aracı olduğu belirlenmiştir. Ölçek, eğitim programlarında vatandaşlık eğitimi etkinliklerinin değerlendirilmesi ve bireylerin vatandaşlık eğilimlerinin gelişimsel süreç içinde izlenmesi için önemli bir araç olarak kullanılabilir.</w:t>
      </w:r>
    </w:p>
    <w:p w14:paraId="53A1C079" w14:textId="77777777" w:rsidR="00937B29" w:rsidRPr="00D8678D" w:rsidRDefault="00937B29" w:rsidP="00385B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Gelecekte yapılacak araştırmalar için şu öneriler sunulabilir:</w:t>
      </w:r>
    </w:p>
    <w:p w14:paraId="7F61BAF8" w14:textId="77777777" w:rsidR="00937B29" w:rsidRPr="00D8678D" w:rsidRDefault="00937B29" w:rsidP="00385B1A">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Farklı yaş gruplarında ölçeğin uygulanarak yaşa bağlı değişimlerin incelenmesi,</w:t>
      </w:r>
    </w:p>
    <w:p w14:paraId="634EB434" w14:textId="77777777" w:rsidR="00937B29" w:rsidRPr="00D8678D" w:rsidRDefault="00937B29" w:rsidP="00385B1A">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Kültürlerarası geçerliliğin test edilerek ölçeğin farklı ülkelerde kullanılabilirliğinin değerlendirilmesi,</w:t>
      </w:r>
    </w:p>
    <w:p w14:paraId="5D640F52" w14:textId="77777777" w:rsidR="00937B29" w:rsidRPr="00D8678D" w:rsidRDefault="00937B29" w:rsidP="00385B1A">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Vatandaşlık eğitimi ile ilgili eğitim politikalarının geliştirilmesine yönelik olarak ölçek sonuçlarının kullanılması,</w:t>
      </w:r>
    </w:p>
    <w:p w14:paraId="62ACB439" w14:textId="77777777" w:rsidR="00937B29" w:rsidRPr="00D8678D" w:rsidRDefault="00937B29" w:rsidP="00385B1A">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Öğretmenlerin ve ebeveynlerin görüşleri doğrultusunda ölçeğin farklı bağlamlarda uyarlanarak zenginleştirilmesi.</w:t>
      </w:r>
    </w:p>
    <w:p w14:paraId="168ADD14" w14:textId="77777777" w:rsidR="00937B29" w:rsidRPr="00D8678D" w:rsidRDefault="00937B29" w:rsidP="00385B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Bu bulgular doğrultusunda, geliştirilen ölçek ilkokul düzeyinde vatandaşlık eğilimlerini ölçmeye yönelik bilimsel ve pratik bir katkı sunmaktadır.</w:t>
      </w:r>
    </w:p>
    <w:p w14:paraId="0AA3C97C" w14:textId="5022D408" w:rsidR="00D8678D" w:rsidRPr="00D8678D" w:rsidRDefault="00D8678D" w:rsidP="00D8678D">
      <w:pPr>
        <w:spacing w:line="278" w:lineRule="auto"/>
        <w:jc w:val="both"/>
        <w:rPr>
          <w:rFonts w:ascii="Times New Roman" w:eastAsia="Arial" w:hAnsi="Times New Roman" w:cs="Times New Roman"/>
          <w:b/>
          <w:bCs/>
          <w:sz w:val="24"/>
          <w:szCs w:val="24"/>
        </w:rPr>
      </w:pPr>
      <w:r w:rsidRPr="00D8678D">
        <w:rPr>
          <w:rFonts w:ascii="Times New Roman" w:eastAsia="Arial" w:hAnsi="Times New Roman" w:cs="Times New Roman"/>
          <w:b/>
          <w:bCs/>
          <w:sz w:val="24"/>
          <w:szCs w:val="24"/>
        </w:rPr>
        <w:t>Kaynaklar</w:t>
      </w:r>
    </w:p>
    <w:p w14:paraId="57AD3988" w14:textId="77777777" w:rsidR="00D8678D" w:rsidRPr="00D8678D" w:rsidRDefault="00D8678D" w:rsidP="00D8678D">
      <w:pPr>
        <w:tabs>
          <w:tab w:val="left" w:pos="3225"/>
        </w:tabs>
        <w:spacing w:after="0" w:line="360" w:lineRule="auto"/>
        <w:ind w:left="708" w:hanging="708"/>
        <w:jc w:val="both"/>
        <w:rPr>
          <w:rFonts w:ascii="Times New Roman" w:eastAsia="Times New Roman" w:hAnsi="Times New Roman" w:cs="Times New Roman"/>
          <w:sz w:val="24"/>
          <w:szCs w:val="24"/>
          <w:lang w:eastAsia="tr-TR"/>
        </w:rPr>
      </w:pPr>
      <w:r w:rsidRPr="000F51C1">
        <w:rPr>
          <w:rFonts w:ascii="Times New Roman" w:eastAsia="Times New Roman" w:hAnsi="Times New Roman" w:cs="Times New Roman"/>
          <w:sz w:val="24"/>
          <w:szCs w:val="24"/>
          <w:lang w:eastAsia="tr-TR"/>
        </w:rPr>
        <w:t xml:space="preserve">Aybay, R. (2008). </w:t>
      </w:r>
      <w:r w:rsidRPr="000F51C1">
        <w:rPr>
          <w:rFonts w:ascii="Times New Roman" w:eastAsia="Times New Roman" w:hAnsi="Times New Roman" w:cs="Times New Roman"/>
          <w:i/>
          <w:iCs/>
          <w:sz w:val="24"/>
          <w:szCs w:val="24"/>
          <w:lang w:eastAsia="tr-TR"/>
        </w:rPr>
        <w:t>Vatandaşlık hukuku</w:t>
      </w:r>
      <w:r w:rsidRPr="000F51C1">
        <w:rPr>
          <w:rFonts w:ascii="Times New Roman" w:eastAsia="Times New Roman" w:hAnsi="Times New Roman" w:cs="Times New Roman"/>
          <w:sz w:val="24"/>
          <w:szCs w:val="24"/>
          <w:lang w:eastAsia="tr-TR"/>
        </w:rPr>
        <w:t xml:space="preserve"> (5. bs.). İstanbul: İstanbul Bilgi Üniversitesi Yayınları.</w:t>
      </w:r>
    </w:p>
    <w:p w14:paraId="2B84F62B" w14:textId="77777777" w:rsidR="00D8678D" w:rsidRPr="00D8678D" w:rsidRDefault="00D8678D" w:rsidP="00D8678D">
      <w:pPr>
        <w:tabs>
          <w:tab w:val="left" w:pos="3225"/>
        </w:tabs>
        <w:spacing w:after="0" w:line="360" w:lineRule="auto"/>
        <w:ind w:left="708" w:hanging="708"/>
        <w:jc w:val="both"/>
        <w:rPr>
          <w:rFonts w:ascii="Times New Roman" w:eastAsia="Times New Roman" w:hAnsi="Times New Roman" w:cs="Times New Roman"/>
          <w:sz w:val="24"/>
          <w:szCs w:val="24"/>
          <w:lang w:eastAsia="tr-TR"/>
        </w:rPr>
      </w:pPr>
      <w:r w:rsidRPr="000F51C1">
        <w:rPr>
          <w:rFonts w:ascii="Times New Roman" w:eastAsia="Times New Roman" w:hAnsi="Times New Roman" w:cs="Times New Roman"/>
          <w:sz w:val="24"/>
          <w:szCs w:val="24"/>
          <w:lang w:eastAsia="tr-TR"/>
        </w:rPr>
        <w:t xml:space="preserve">Belet, Ş. D. (1999). </w:t>
      </w:r>
      <w:r w:rsidRPr="000F51C1">
        <w:rPr>
          <w:rFonts w:ascii="Times New Roman" w:eastAsia="Times New Roman" w:hAnsi="Times New Roman" w:cs="Times New Roman"/>
          <w:i/>
          <w:iCs/>
          <w:sz w:val="24"/>
          <w:szCs w:val="24"/>
          <w:lang w:eastAsia="tr-TR"/>
        </w:rPr>
        <w:t>İlköğretim kurumlarında uygulanan hayat bilgisi dersi öğretim programının değerlendirilmesi</w:t>
      </w:r>
      <w:r w:rsidRPr="000F51C1">
        <w:rPr>
          <w:rFonts w:ascii="Times New Roman" w:eastAsia="Times New Roman" w:hAnsi="Times New Roman" w:cs="Times New Roman"/>
          <w:sz w:val="24"/>
          <w:szCs w:val="24"/>
          <w:lang w:eastAsia="tr-TR"/>
        </w:rPr>
        <w:t>. Yayımlanmamış yüksek lisans tezi, Anadolu Üniversitesi, Eskişehir.</w:t>
      </w:r>
    </w:p>
    <w:p w14:paraId="26E48858" w14:textId="77777777" w:rsidR="00D8678D" w:rsidRPr="00D8678D" w:rsidRDefault="00D8678D" w:rsidP="00D8678D">
      <w:pPr>
        <w:tabs>
          <w:tab w:val="left" w:pos="3225"/>
        </w:tabs>
        <w:spacing w:after="0" w:line="360" w:lineRule="auto"/>
        <w:ind w:left="708" w:hanging="708"/>
        <w:jc w:val="both"/>
        <w:rPr>
          <w:rFonts w:ascii="Times New Roman" w:eastAsia="Times New Roman" w:hAnsi="Times New Roman" w:cs="Times New Roman"/>
          <w:sz w:val="24"/>
          <w:szCs w:val="24"/>
          <w:lang w:eastAsia="tr-TR"/>
        </w:rPr>
      </w:pPr>
      <w:r w:rsidRPr="000F51C1">
        <w:rPr>
          <w:rFonts w:ascii="Times New Roman" w:eastAsia="Times New Roman" w:hAnsi="Times New Roman" w:cs="Times New Roman"/>
          <w:sz w:val="24"/>
          <w:szCs w:val="24"/>
          <w:lang w:eastAsia="tr-TR"/>
        </w:rPr>
        <w:t xml:space="preserve">Bentler, P. M. (1990). Comparative fit indexes in structural models. </w:t>
      </w:r>
      <w:r w:rsidRPr="000F51C1">
        <w:rPr>
          <w:rFonts w:ascii="Times New Roman" w:eastAsia="Times New Roman" w:hAnsi="Times New Roman" w:cs="Times New Roman"/>
          <w:i/>
          <w:iCs/>
          <w:sz w:val="24"/>
          <w:szCs w:val="24"/>
          <w:lang w:eastAsia="tr-TR"/>
        </w:rPr>
        <w:t>Psychological Bulletin, 107</w:t>
      </w:r>
      <w:r w:rsidRPr="000F51C1">
        <w:rPr>
          <w:rFonts w:ascii="Times New Roman" w:eastAsia="Times New Roman" w:hAnsi="Times New Roman" w:cs="Times New Roman"/>
          <w:sz w:val="24"/>
          <w:szCs w:val="24"/>
          <w:lang w:eastAsia="tr-TR"/>
        </w:rPr>
        <w:t xml:space="preserve">(2), 238-246. </w:t>
      </w:r>
      <w:hyperlink r:id="rId9" w:tgtFrame="_new" w:history="1">
        <w:r w:rsidRPr="000F51C1">
          <w:rPr>
            <w:rFonts w:ascii="Times New Roman" w:eastAsia="Times New Roman" w:hAnsi="Times New Roman" w:cs="Times New Roman"/>
            <w:color w:val="0000FF"/>
            <w:sz w:val="24"/>
            <w:szCs w:val="24"/>
            <w:u w:val="single"/>
            <w:lang w:eastAsia="tr-TR"/>
          </w:rPr>
          <w:t>https://doi.org/10.1037/0033-2909.107.2.238</w:t>
        </w:r>
      </w:hyperlink>
    </w:p>
    <w:p w14:paraId="284F5EB4" w14:textId="77777777" w:rsidR="00D8678D" w:rsidRPr="00D8678D" w:rsidRDefault="00D8678D" w:rsidP="00D8678D">
      <w:pPr>
        <w:tabs>
          <w:tab w:val="left" w:pos="3225"/>
        </w:tabs>
        <w:spacing w:after="0" w:line="360" w:lineRule="auto"/>
        <w:ind w:left="708" w:hanging="708"/>
        <w:jc w:val="both"/>
        <w:rPr>
          <w:rFonts w:ascii="Times New Roman" w:hAnsi="Times New Roman" w:cs="Times New Roman"/>
          <w:sz w:val="24"/>
          <w:szCs w:val="24"/>
        </w:rPr>
      </w:pPr>
      <w:r w:rsidRPr="00D8678D">
        <w:rPr>
          <w:rFonts w:ascii="Times New Roman" w:hAnsi="Times New Roman" w:cs="Times New Roman"/>
          <w:sz w:val="24"/>
          <w:szCs w:val="24"/>
        </w:rPr>
        <w:t xml:space="preserve">Bentler, P. M. (1990). Comparative fit indexes in structural models. </w:t>
      </w:r>
      <w:r w:rsidRPr="00D8678D">
        <w:rPr>
          <w:rFonts w:ascii="Times New Roman" w:hAnsi="Times New Roman" w:cs="Times New Roman"/>
          <w:i/>
          <w:iCs/>
          <w:sz w:val="24"/>
          <w:szCs w:val="24"/>
        </w:rPr>
        <w:t>Psychological Bulletin, 107</w:t>
      </w:r>
      <w:r w:rsidRPr="00D8678D">
        <w:rPr>
          <w:rFonts w:ascii="Times New Roman" w:hAnsi="Times New Roman" w:cs="Times New Roman"/>
          <w:sz w:val="24"/>
          <w:szCs w:val="24"/>
        </w:rPr>
        <w:t xml:space="preserve">(2), 238–246. </w:t>
      </w:r>
      <w:hyperlink r:id="rId10" w:tgtFrame="_new" w:history="1">
        <w:r w:rsidRPr="00D8678D">
          <w:rPr>
            <w:rFonts w:ascii="Times New Roman" w:hAnsi="Times New Roman" w:cs="Times New Roman"/>
            <w:color w:val="0000FF"/>
            <w:sz w:val="24"/>
            <w:szCs w:val="24"/>
            <w:u w:val="single"/>
          </w:rPr>
          <w:t>https://doi.org/10.1037/0033-2909.107.2.238</w:t>
        </w:r>
      </w:hyperlink>
    </w:p>
    <w:p w14:paraId="07F0E4DA" w14:textId="77777777" w:rsidR="00D8678D" w:rsidRPr="00D8678D" w:rsidRDefault="00D8678D" w:rsidP="00D8678D">
      <w:pPr>
        <w:tabs>
          <w:tab w:val="left" w:pos="3225"/>
        </w:tabs>
        <w:spacing w:after="0" w:line="360" w:lineRule="auto"/>
        <w:ind w:left="708" w:hanging="708"/>
        <w:jc w:val="both"/>
        <w:rPr>
          <w:rFonts w:ascii="Times New Roman" w:hAnsi="Times New Roman" w:cs="Times New Roman"/>
          <w:sz w:val="24"/>
          <w:szCs w:val="24"/>
        </w:rPr>
      </w:pPr>
      <w:r w:rsidRPr="00D8678D">
        <w:rPr>
          <w:rFonts w:ascii="Times New Roman" w:hAnsi="Times New Roman" w:cs="Times New Roman"/>
          <w:sz w:val="24"/>
          <w:szCs w:val="24"/>
        </w:rPr>
        <w:t xml:space="preserve">Bentler, P. M., &amp; Bonett, D. G. (1980). Significance tests and goodness of fit in the analysis of covariance structures. </w:t>
      </w:r>
      <w:r w:rsidRPr="00D8678D">
        <w:rPr>
          <w:rFonts w:ascii="Times New Roman" w:hAnsi="Times New Roman" w:cs="Times New Roman"/>
          <w:i/>
          <w:iCs/>
          <w:sz w:val="24"/>
          <w:szCs w:val="24"/>
        </w:rPr>
        <w:t>Psychological Bulletin, 88</w:t>
      </w:r>
      <w:r w:rsidRPr="00D8678D">
        <w:rPr>
          <w:rFonts w:ascii="Times New Roman" w:hAnsi="Times New Roman" w:cs="Times New Roman"/>
          <w:sz w:val="24"/>
          <w:szCs w:val="24"/>
        </w:rPr>
        <w:t xml:space="preserve">(3), 588–606. </w:t>
      </w:r>
      <w:hyperlink r:id="rId11" w:tgtFrame="_new" w:history="1">
        <w:r w:rsidRPr="00D8678D">
          <w:rPr>
            <w:rFonts w:ascii="Times New Roman" w:hAnsi="Times New Roman" w:cs="Times New Roman"/>
            <w:color w:val="0000FF"/>
            <w:sz w:val="24"/>
            <w:szCs w:val="24"/>
            <w:u w:val="single"/>
          </w:rPr>
          <w:t>https://doi.org/10.1037/0033-2909.88.3.588</w:t>
        </w:r>
      </w:hyperlink>
    </w:p>
    <w:p w14:paraId="3F884148" w14:textId="77777777" w:rsidR="00D8678D" w:rsidRPr="00D8678D" w:rsidRDefault="00D8678D" w:rsidP="00D8678D">
      <w:pPr>
        <w:tabs>
          <w:tab w:val="left" w:pos="3225"/>
        </w:tabs>
        <w:spacing w:after="0" w:line="360" w:lineRule="auto"/>
        <w:ind w:left="708" w:hanging="708"/>
        <w:jc w:val="both"/>
        <w:rPr>
          <w:rFonts w:ascii="Times New Roman" w:eastAsia="Times New Roman" w:hAnsi="Times New Roman" w:cs="Times New Roman"/>
          <w:sz w:val="24"/>
          <w:szCs w:val="24"/>
          <w:lang w:eastAsia="tr-TR"/>
        </w:rPr>
      </w:pPr>
      <w:r w:rsidRPr="000F51C1">
        <w:rPr>
          <w:rFonts w:ascii="Times New Roman" w:eastAsia="Times New Roman" w:hAnsi="Times New Roman" w:cs="Times New Roman"/>
          <w:sz w:val="24"/>
          <w:szCs w:val="24"/>
          <w:lang w:eastAsia="tr-TR"/>
        </w:rPr>
        <w:t xml:space="preserve">Boineau, D. (1998). </w:t>
      </w:r>
      <w:r w:rsidRPr="000F51C1">
        <w:rPr>
          <w:rFonts w:ascii="Times New Roman" w:eastAsia="Times New Roman" w:hAnsi="Times New Roman" w:cs="Times New Roman"/>
          <w:i/>
          <w:iCs/>
          <w:sz w:val="24"/>
          <w:szCs w:val="24"/>
          <w:lang w:eastAsia="tr-TR"/>
        </w:rPr>
        <w:t>Citoyenneté et révolution: La construction de l’identité civique en France</w:t>
      </w:r>
      <w:r w:rsidRPr="000F51C1">
        <w:rPr>
          <w:rFonts w:ascii="Times New Roman" w:eastAsia="Times New Roman" w:hAnsi="Times New Roman" w:cs="Times New Roman"/>
          <w:sz w:val="24"/>
          <w:szCs w:val="24"/>
          <w:lang w:eastAsia="tr-TR"/>
        </w:rPr>
        <w:t>. Paris: Éditions L’Harmattan.</w:t>
      </w:r>
    </w:p>
    <w:p w14:paraId="693D48EF" w14:textId="77777777" w:rsidR="00D8678D" w:rsidRPr="00D8678D" w:rsidRDefault="00D8678D" w:rsidP="00D8678D">
      <w:pPr>
        <w:tabs>
          <w:tab w:val="left" w:pos="3225"/>
        </w:tabs>
        <w:spacing w:after="0" w:line="360" w:lineRule="auto"/>
        <w:ind w:left="708" w:hanging="708"/>
        <w:jc w:val="both"/>
        <w:rPr>
          <w:rFonts w:ascii="Times New Roman" w:eastAsia="Times New Roman" w:hAnsi="Times New Roman" w:cs="Times New Roman"/>
          <w:sz w:val="24"/>
          <w:szCs w:val="24"/>
          <w:lang w:eastAsia="tr-TR"/>
        </w:rPr>
      </w:pPr>
      <w:r w:rsidRPr="000F51C1">
        <w:rPr>
          <w:rFonts w:ascii="Times New Roman" w:eastAsia="Times New Roman" w:hAnsi="Times New Roman" w:cs="Times New Roman"/>
          <w:sz w:val="24"/>
          <w:szCs w:val="24"/>
          <w:lang w:eastAsia="tr-TR"/>
        </w:rPr>
        <w:t xml:space="preserve">Brace, N., Kemp, R., &amp; Snelgar, R. (2003). </w:t>
      </w:r>
      <w:r w:rsidRPr="000F51C1">
        <w:rPr>
          <w:rFonts w:ascii="Times New Roman" w:eastAsia="Times New Roman" w:hAnsi="Times New Roman" w:cs="Times New Roman"/>
          <w:i/>
          <w:iCs/>
          <w:sz w:val="24"/>
          <w:szCs w:val="24"/>
          <w:lang w:eastAsia="tr-TR"/>
        </w:rPr>
        <w:t xml:space="preserve">SPSS for psychologists: A guide to </w:t>
      </w:r>
      <w:proofErr w:type="gramStart"/>
      <w:r w:rsidRPr="000F51C1">
        <w:rPr>
          <w:rFonts w:ascii="Times New Roman" w:eastAsia="Times New Roman" w:hAnsi="Times New Roman" w:cs="Times New Roman"/>
          <w:i/>
          <w:iCs/>
          <w:sz w:val="24"/>
          <w:szCs w:val="24"/>
          <w:lang w:eastAsia="tr-TR"/>
        </w:rPr>
        <w:t>data</w:t>
      </w:r>
      <w:proofErr w:type="gramEnd"/>
      <w:r w:rsidRPr="000F51C1">
        <w:rPr>
          <w:rFonts w:ascii="Times New Roman" w:eastAsia="Times New Roman" w:hAnsi="Times New Roman" w:cs="Times New Roman"/>
          <w:i/>
          <w:iCs/>
          <w:sz w:val="24"/>
          <w:szCs w:val="24"/>
          <w:lang w:eastAsia="tr-TR"/>
        </w:rPr>
        <w:t xml:space="preserve"> analysis using SPSS for Windows</w:t>
      </w:r>
      <w:r w:rsidRPr="000F51C1">
        <w:rPr>
          <w:rFonts w:ascii="Times New Roman" w:eastAsia="Times New Roman" w:hAnsi="Times New Roman" w:cs="Times New Roman"/>
          <w:sz w:val="24"/>
          <w:szCs w:val="24"/>
          <w:lang w:eastAsia="tr-TR"/>
        </w:rPr>
        <w:t xml:space="preserve"> (2nd ed.). Palgrave Macmillan.</w:t>
      </w:r>
    </w:p>
    <w:p w14:paraId="6F23FA99" w14:textId="77777777" w:rsidR="00D8678D" w:rsidRPr="000F51C1" w:rsidRDefault="00D8678D" w:rsidP="00D8678D">
      <w:pPr>
        <w:tabs>
          <w:tab w:val="left" w:pos="3225"/>
        </w:tabs>
        <w:spacing w:after="0" w:line="360" w:lineRule="auto"/>
        <w:ind w:left="708" w:hanging="708"/>
        <w:jc w:val="both"/>
        <w:rPr>
          <w:rFonts w:ascii="Times New Roman" w:eastAsia="Times New Roman" w:hAnsi="Times New Roman" w:cs="Times New Roman"/>
          <w:sz w:val="24"/>
          <w:szCs w:val="24"/>
          <w:lang w:eastAsia="tr-TR"/>
        </w:rPr>
      </w:pPr>
      <w:r w:rsidRPr="000F51C1">
        <w:rPr>
          <w:rFonts w:ascii="Times New Roman" w:eastAsia="Times New Roman" w:hAnsi="Times New Roman" w:cs="Times New Roman"/>
          <w:sz w:val="24"/>
          <w:szCs w:val="24"/>
          <w:lang w:eastAsia="tr-TR"/>
        </w:rPr>
        <w:t xml:space="preserve">Brown, T. A. (2006). </w:t>
      </w:r>
      <w:r w:rsidRPr="000F51C1">
        <w:rPr>
          <w:rFonts w:ascii="Times New Roman" w:eastAsia="Times New Roman" w:hAnsi="Times New Roman" w:cs="Times New Roman"/>
          <w:i/>
          <w:iCs/>
          <w:sz w:val="24"/>
          <w:szCs w:val="24"/>
          <w:lang w:eastAsia="tr-TR"/>
        </w:rPr>
        <w:t>Confirmatory factor analysis for applied research</w:t>
      </w:r>
      <w:r w:rsidRPr="000F51C1">
        <w:rPr>
          <w:rFonts w:ascii="Times New Roman" w:eastAsia="Times New Roman" w:hAnsi="Times New Roman" w:cs="Times New Roman"/>
          <w:sz w:val="24"/>
          <w:szCs w:val="24"/>
          <w:lang w:eastAsia="tr-TR"/>
        </w:rPr>
        <w:t>. New York: Guilford Press.</w:t>
      </w:r>
    </w:p>
    <w:p w14:paraId="5251B080" w14:textId="77777777" w:rsidR="00D8678D" w:rsidRPr="00D8678D" w:rsidRDefault="00D8678D" w:rsidP="00D8678D">
      <w:pPr>
        <w:tabs>
          <w:tab w:val="left" w:pos="3225"/>
        </w:tabs>
        <w:spacing w:after="0" w:line="360" w:lineRule="auto"/>
        <w:ind w:left="708" w:hanging="708"/>
        <w:jc w:val="both"/>
        <w:rPr>
          <w:rFonts w:ascii="Times New Roman" w:eastAsia="Times New Roman" w:hAnsi="Times New Roman" w:cs="Times New Roman"/>
          <w:sz w:val="24"/>
          <w:szCs w:val="24"/>
          <w:lang w:eastAsia="tr-TR"/>
        </w:rPr>
      </w:pPr>
      <w:r w:rsidRPr="00D8678D">
        <w:rPr>
          <w:rFonts w:ascii="Times New Roman" w:eastAsia="Times New Roman" w:hAnsi="Times New Roman" w:cs="Times New Roman"/>
          <w:sz w:val="24"/>
          <w:szCs w:val="24"/>
          <w:lang w:eastAsia="tr-TR"/>
        </w:rPr>
        <w:t>B</w:t>
      </w:r>
      <w:r w:rsidRPr="000F51C1">
        <w:rPr>
          <w:rFonts w:ascii="Times New Roman" w:eastAsia="Times New Roman" w:hAnsi="Times New Roman" w:cs="Times New Roman"/>
          <w:sz w:val="24"/>
          <w:szCs w:val="24"/>
          <w:lang w:eastAsia="tr-TR"/>
        </w:rPr>
        <w:t xml:space="preserve">üyüköztürk, Ş. (2011). </w:t>
      </w:r>
      <w:r w:rsidRPr="000F51C1">
        <w:rPr>
          <w:rFonts w:ascii="Times New Roman" w:eastAsia="Times New Roman" w:hAnsi="Times New Roman" w:cs="Times New Roman"/>
          <w:i/>
          <w:iCs/>
          <w:sz w:val="24"/>
          <w:szCs w:val="24"/>
          <w:lang w:eastAsia="tr-TR"/>
        </w:rPr>
        <w:t>Sosyal bilimler için veri analizi el kitabı: İstatistik, araştırma deseni, SPSS uygulamaları ve yorum</w:t>
      </w:r>
      <w:r w:rsidRPr="000F51C1">
        <w:rPr>
          <w:rFonts w:ascii="Times New Roman" w:eastAsia="Times New Roman" w:hAnsi="Times New Roman" w:cs="Times New Roman"/>
          <w:sz w:val="24"/>
          <w:szCs w:val="24"/>
          <w:lang w:eastAsia="tr-TR"/>
        </w:rPr>
        <w:t>. Ankara: Pegem Akademi.</w:t>
      </w:r>
    </w:p>
    <w:p w14:paraId="22ECEE27" w14:textId="77777777" w:rsidR="00D8678D" w:rsidRPr="00D8678D" w:rsidRDefault="00D8678D" w:rsidP="00D8678D">
      <w:pPr>
        <w:tabs>
          <w:tab w:val="left" w:pos="3225"/>
        </w:tabs>
        <w:spacing w:after="0" w:line="360" w:lineRule="auto"/>
        <w:ind w:left="708" w:hanging="708"/>
        <w:jc w:val="both"/>
        <w:rPr>
          <w:rFonts w:ascii="Times New Roman" w:eastAsia="Times New Roman" w:hAnsi="Times New Roman" w:cs="Times New Roman"/>
          <w:sz w:val="24"/>
          <w:szCs w:val="24"/>
          <w:lang w:eastAsia="tr-TR"/>
        </w:rPr>
      </w:pPr>
      <w:r w:rsidRPr="000F51C1">
        <w:rPr>
          <w:rFonts w:ascii="Times New Roman" w:eastAsia="Times New Roman" w:hAnsi="Times New Roman" w:cs="Times New Roman"/>
          <w:sz w:val="24"/>
          <w:szCs w:val="24"/>
          <w:lang w:eastAsia="tr-TR"/>
        </w:rPr>
        <w:lastRenderedPageBreak/>
        <w:t xml:space="preserve">Byrne, B. M. (2010). </w:t>
      </w:r>
      <w:r w:rsidRPr="000F51C1">
        <w:rPr>
          <w:rFonts w:ascii="Times New Roman" w:eastAsia="Times New Roman" w:hAnsi="Times New Roman" w:cs="Times New Roman"/>
          <w:i/>
          <w:iCs/>
          <w:sz w:val="24"/>
          <w:szCs w:val="24"/>
          <w:lang w:eastAsia="tr-TR"/>
        </w:rPr>
        <w:t>Structural equation modeling with AMOS: Basic concepts, applications, and programming</w:t>
      </w:r>
      <w:r w:rsidRPr="000F51C1">
        <w:rPr>
          <w:rFonts w:ascii="Times New Roman" w:eastAsia="Times New Roman" w:hAnsi="Times New Roman" w:cs="Times New Roman"/>
          <w:sz w:val="24"/>
          <w:szCs w:val="24"/>
          <w:lang w:eastAsia="tr-TR"/>
        </w:rPr>
        <w:t xml:space="preserve"> (2nd ed.). New York: Taylor &amp; Francis Group.</w:t>
      </w:r>
    </w:p>
    <w:p w14:paraId="767904DD" w14:textId="77777777" w:rsidR="00D8678D" w:rsidRPr="00D8678D" w:rsidRDefault="00D8678D" w:rsidP="00D8678D">
      <w:pPr>
        <w:tabs>
          <w:tab w:val="left" w:pos="3225"/>
        </w:tabs>
        <w:spacing w:after="0" w:line="360" w:lineRule="auto"/>
        <w:ind w:left="708" w:hanging="708"/>
        <w:jc w:val="both"/>
        <w:rPr>
          <w:rFonts w:ascii="Times New Roman" w:eastAsia="Times New Roman" w:hAnsi="Times New Roman" w:cs="Times New Roman"/>
          <w:sz w:val="24"/>
          <w:szCs w:val="24"/>
          <w:lang w:eastAsia="tr-TR"/>
        </w:rPr>
      </w:pPr>
      <w:r w:rsidRPr="000F51C1">
        <w:rPr>
          <w:rFonts w:ascii="Times New Roman" w:eastAsia="Times New Roman" w:hAnsi="Times New Roman" w:cs="Times New Roman"/>
          <w:sz w:val="24"/>
          <w:szCs w:val="24"/>
          <w:lang w:eastAsia="tr-TR"/>
        </w:rPr>
        <w:t xml:space="preserve">Çelik, H. (2008). Cumhuriyet dönemi vatandaşlık eğitiminde önemli adımlar. </w:t>
      </w:r>
      <w:r w:rsidRPr="000F51C1">
        <w:rPr>
          <w:rFonts w:ascii="Times New Roman" w:eastAsia="Times New Roman" w:hAnsi="Times New Roman" w:cs="Times New Roman"/>
          <w:i/>
          <w:iCs/>
          <w:sz w:val="24"/>
          <w:szCs w:val="24"/>
          <w:lang w:eastAsia="tr-TR"/>
        </w:rPr>
        <w:t>Sakarya Üniversitesi Fen-Edebiyat Dergisi, 10</w:t>
      </w:r>
      <w:r w:rsidRPr="000F51C1">
        <w:rPr>
          <w:rFonts w:ascii="Times New Roman" w:eastAsia="Times New Roman" w:hAnsi="Times New Roman" w:cs="Times New Roman"/>
          <w:sz w:val="24"/>
          <w:szCs w:val="24"/>
          <w:lang w:eastAsia="tr-TR"/>
        </w:rPr>
        <w:t>(1), 359-369.</w:t>
      </w:r>
    </w:p>
    <w:p w14:paraId="1BBC830E" w14:textId="77777777" w:rsidR="00D8678D" w:rsidRPr="00D8678D" w:rsidRDefault="00D8678D" w:rsidP="00D8678D">
      <w:pPr>
        <w:tabs>
          <w:tab w:val="left" w:pos="3225"/>
        </w:tabs>
        <w:spacing w:after="0" w:line="360" w:lineRule="auto"/>
        <w:ind w:left="708" w:hanging="708"/>
        <w:jc w:val="both"/>
        <w:rPr>
          <w:rFonts w:ascii="Times New Roman" w:eastAsia="Times New Roman" w:hAnsi="Times New Roman" w:cs="Times New Roman"/>
          <w:sz w:val="24"/>
          <w:szCs w:val="24"/>
          <w:lang w:eastAsia="tr-TR"/>
        </w:rPr>
      </w:pPr>
      <w:r w:rsidRPr="000F51C1">
        <w:rPr>
          <w:rFonts w:ascii="Times New Roman" w:eastAsia="Times New Roman" w:hAnsi="Times New Roman" w:cs="Times New Roman"/>
          <w:sz w:val="24"/>
          <w:szCs w:val="24"/>
          <w:lang w:eastAsia="tr-TR"/>
        </w:rPr>
        <w:t xml:space="preserve">Demirtaş, A., &amp; Barth, J. L. (1997). </w:t>
      </w:r>
      <w:r w:rsidRPr="000F51C1">
        <w:rPr>
          <w:rFonts w:ascii="Times New Roman" w:eastAsia="Times New Roman" w:hAnsi="Times New Roman" w:cs="Times New Roman"/>
          <w:i/>
          <w:iCs/>
          <w:sz w:val="24"/>
          <w:szCs w:val="24"/>
          <w:lang w:eastAsia="tr-TR"/>
        </w:rPr>
        <w:t>İlköğretim sosyal bilgiler öğretimi: Öğretmen kılavuzu</w:t>
      </w:r>
      <w:r w:rsidRPr="000F51C1">
        <w:rPr>
          <w:rFonts w:ascii="Times New Roman" w:eastAsia="Times New Roman" w:hAnsi="Times New Roman" w:cs="Times New Roman"/>
          <w:sz w:val="24"/>
          <w:szCs w:val="24"/>
          <w:lang w:eastAsia="tr-TR"/>
        </w:rPr>
        <w:t>. Ankara: YÖK/Dünya Bankası Milli Eğitimi Geliştirme Projesi Hizmet Öncesi Öğretmen Eğitimi.</w:t>
      </w:r>
    </w:p>
    <w:p w14:paraId="29FC71CD" w14:textId="77777777" w:rsidR="00D8678D" w:rsidRPr="00D8678D" w:rsidRDefault="00D8678D" w:rsidP="00D8678D">
      <w:pPr>
        <w:tabs>
          <w:tab w:val="left" w:pos="3225"/>
        </w:tabs>
        <w:spacing w:after="0" w:line="360" w:lineRule="auto"/>
        <w:ind w:left="708" w:hanging="708"/>
        <w:jc w:val="both"/>
        <w:rPr>
          <w:rFonts w:ascii="Times New Roman" w:eastAsia="Times New Roman" w:hAnsi="Times New Roman" w:cs="Times New Roman"/>
          <w:sz w:val="24"/>
          <w:szCs w:val="24"/>
          <w:lang w:eastAsia="tr-TR"/>
        </w:rPr>
      </w:pPr>
      <w:r w:rsidRPr="000F51C1">
        <w:rPr>
          <w:rFonts w:ascii="Times New Roman" w:eastAsia="Times New Roman" w:hAnsi="Times New Roman" w:cs="Times New Roman"/>
          <w:sz w:val="24"/>
          <w:szCs w:val="24"/>
          <w:lang w:eastAsia="tr-TR"/>
        </w:rPr>
        <w:t xml:space="preserve">Field, A. (2009). </w:t>
      </w:r>
      <w:r w:rsidRPr="000F51C1">
        <w:rPr>
          <w:rFonts w:ascii="Times New Roman" w:eastAsia="Times New Roman" w:hAnsi="Times New Roman" w:cs="Times New Roman"/>
          <w:i/>
          <w:iCs/>
          <w:sz w:val="24"/>
          <w:szCs w:val="24"/>
          <w:lang w:eastAsia="tr-TR"/>
        </w:rPr>
        <w:t>Discovering statistics using SPSS</w:t>
      </w:r>
      <w:r w:rsidRPr="000F51C1">
        <w:rPr>
          <w:rFonts w:ascii="Times New Roman" w:eastAsia="Times New Roman" w:hAnsi="Times New Roman" w:cs="Times New Roman"/>
          <w:sz w:val="24"/>
          <w:szCs w:val="24"/>
          <w:lang w:eastAsia="tr-TR"/>
        </w:rPr>
        <w:t xml:space="preserve"> (3rd ed.). London: SAGE Publications Ltd.</w:t>
      </w:r>
    </w:p>
    <w:p w14:paraId="54A68469" w14:textId="77777777" w:rsidR="00D8678D" w:rsidRPr="00D8678D" w:rsidRDefault="00D8678D" w:rsidP="00D8678D">
      <w:pPr>
        <w:tabs>
          <w:tab w:val="left" w:pos="3225"/>
        </w:tabs>
        <w:spacing w:after="0" w:line="360" w:lineRule="auto"/>
        <w:ind w:left="708" w:hanging="708"/>
        <w:jc w:val="both"/>
        <w:rPr>
          <w:rFonts w:ascii="Times New Roman" w:eastAsia="Times New Roman" w:hAnsi="Times New Roman" w:cs="Times New Roman"/>
          <w:sz w:val="24"/>
          <w:szCs w:val="24"/>
          <w:lang w:eastAsia="tr-TR"/>
        </w:rPr>
      </w:pPr>
      <w:r w:rsidRPr="000F51C1">
        <w:rPr>
          <w:rFonts w:ascii="Times New Roman" w:eastAsia="Times New Roman" w:hAnsi="Times New Roman" w:cs="Times New Roman"/>
          <w:sz w:val="24"/>
          <w:szCs w:val="24"/>
          <w:lang w:eastAsia="tr-TR"/>
        </w:rPr>
        <w:t xml:space="preserve">Garver, M. S., &amp; Mentzer, J. T. (1999). Logistics research methods: Employing structural equation modeling to test for construct validity. </w:t>
      </w:r>
      <w:r w:rsidRPr="000F51C1">
        <w:rPr>
          <w:rFonts w:ascii="Times New Roman" w:eastAsia="Times New Roman" w:hAnsi="Times New Roman" w:cs="Times New Roman"/>
          <w:i/>
          <w:iCs/>
          <w:sz w:val="24"/>
          <w:szCs w:val="24"/>
          <w:lang w:eastAsia="tr-TR"/>
        </w:rPr>
        <w:t>Journal of Business Logistics, 20</w:t>
      </w:r>
      <w:r w:rsidRPr="000F51C1">
        <w:rPr>
          <w:rFonts w:ascii="Times New Roman" w:eastAsia="Times New Roman" w:hAnsi="Times New Roman" w:cs="Times New Roman"/>
          <w:sz w:val="24"/>
          <w:szCs w:val="24"/>
          <w:lang w:eastAsia="tr-TR"/>
        </w:rPr>
        <w:t>(1), 33-57.</w:t>
      </w:r>
    </w:p>
    <w:p w14:paraId="1332A02A" w14:textId="77777777" w:rsidR="00D8678D" w:rsidRPr="00D8678D" w:rsidRDefault="00D8678D" w:rsidP="00D8678D">
      <w:pPr>
        <w:tabs>
          <w:tab w:val="left" w:pos="3225"/>
        </w:tabs>
        <w:spacing w:after="0" w:line="360" w:lineRule="auto"/>
        <w:ind w:left="708" w:hanging="708"/>
        <w:jc w:val="both"/>
        <w:rPr>
          <w:rFonts w:ascii="Times New Roman" w:eastAsia="Times New Roman" w:hAnsi="Times New Roman" w:cs="Times New Roman"/>
          <w:sz w:val="24"/>
          <w:szCs w:val="24"/>
          <w:lang w:eastAsia="tr-TR"/>
        </w:rPr>
      </w:pPr>
      <w:r w:rsidRPr="000F51C1">
        <w:rPr>
          <w:rFonts w:ascii="Times New Roman" w:eastAsia="Times New Roman" w:hAnsi="Times New Roman" w:cs="Times New Roman"/>
          <w:sz w:val="24"/>
          <w:szCs w:val="24"/>
          <w:lang w:eastAsia="tr-TR"/>
        </w:rPr>
        <w:t xml:space="preserve">Güven, S., Tertemiz, N., &amp; Bulut, P. (2009). Vatandaşlık ve vatandaşlık eğitimine yönelik sınıf öğretmenlerinin görüşleri. </w:t>
      </w:r>
      <w:r w:rsidRPr="000F51C1">
        <w:rPr>
          <w:rFonts w:ascii="Times New Roman" w:eastAsia="Times New Roman" w:hAnsi="Times New Roman" w:cs="Times New Roman"/>
          <w:i/>
          <w:iCs/>
          <w:sz w:val="24"/>
          <w:szCs w:val="24"/>
          <w:lang w:eastAsia="tr-TR"/>
        </w:rPr>
        <w:t>Karadeniz Sosyal Bilimler Dergisi, 1</w:t>
      </w:r>
      <w:r w:rsidRPr="000F51C1">
        <w:rPr>
          <w:rFonts w:ascii="Times New Roman" w:eastAsia="Times New Roman" w:hAnsi="Times New Roman" w:cs="Times New Roman"/>
          <w:sz w:val="24"/>
          <w:szCs w:val="24"/>
          <w:lang w:eastAsia="tr-TR"/>
        </w:rPr>
        <w:t>(1).</w:t>
      </w:r>
    </w:p>
    <w:p w14:paraId="183733F1" w14:textId="77777777" w:rsidR="00D8678D" w:rsidRPr="000F51C1" w:rsidRDefault="00D8678D" w:rsidP="00D8678D">
      <w:pPr>
        <w:tabs>
          <w:tab w:val="left" w:pos="3225"/>
        </w:tabs>
        <w:spacing w:after="0" w:line="360" w:lineRule="auto"/>
        <w:ind w:left="708" w:hanging="708"/>
        <w:jc w:val="both"/>
        <w:rPr>
          <w:rFonts w:ascii="Times New Roman" w:eastAsia="Times New Roman" w:hAnsi="Times New Roman" w:cs="Times New Roman"/>
          <w:sz w:val="24"/>
          <w:szCs w:val="24"/>
          <w:lang w:eastAsia="tr-TR"/>
        </w:rPr>
      </w:pPr>
      <w:r w:rsidRPr="000F51C1">
        <w:rPr>
          <w:rFonts w:ascii="Times New Roman" w:eastAsia="Times New Roman" w:hAnsi="Times New Roman" w:cs="Times New Roman"/>
          <w:sz w:val="24"/>
          <w:szCs w:val="24"/>
          <w:lang w:eastAsia="tr-TR"/>
        </w:rPr>
        <w:t xml:space="preserve">Hu, L. T., &amp; Bentler, P. M. (1999). Cutoff criteria for fit indexes in covariance structure analysis: Conventional criteria versus new alternatives. </w:t>
      </w:r>
      <w:r w:rsidRPr="000F51C1">
        <w:rPr>
          <w:rFonts w:ascii="Times New Roman" w:eastAsia="Times New Roman" w:hAnsi="Times New Roman" w:cs="Times New Roman"/>
          <w:i/>
          <w:iCs/>
          <w:sz w:val="24"/>
          <w:szCs w:val="24"/>
          <w:lang w:eastAsia="tr-TR"/>
        </w:rPr>
        <w:t>Structural Equation Modeling, 6</w:t>
      </w:r>
      <w:r w:rsidRPr="000F51C1">
        <w:rPr>
          <w:rFonts w:ascii="Times New Roman" w:eastAsia="Times New Roman" w:hAnsi="Times New Roman" w:cs="Times New Roman"/>
          <w:sz w:val="24"/>
          <w:szCs w:val="24"/>
          <w:lang w:eastAsia="tr-TR"/>
        </w:rPr>
        <w:t>(1), 1-55.</w:t>
      </w:r>
    </w:p>
    <w:p w14:paraId="18D05F5F" w14:textId="77777777" w:rsidR="00D8678D" w:rsidRPr="00D8678D" w:rsidRDefault="00D8678D" w:rsidP="00D8678D">
      <w:pPr>
        <w:tabs>
          <w:tab w:val="left" w:pos="3225"/>
        </w:tabs>
        <w:spacing w:after="0" w:line="360" w:lineRule="auto"/>
        <w:ind w:left="708" w:hanging="708"/>
        <w:jc w:val="both"/>
        <w:rPr>
          <w:rFonts w:ascii="Times New Roman" w:eastAsia="Times New Roman" w:hAnsi="Times New Roman" w:cs="Times New Roman"/>
          <w:sz w:val="24"/>
          <w:szCs w:val="24"/>
          <w:lang w:eastAsia="tr-TR"/>
        </w:rPr>
      </w:pPr>
      <w:r w:rsidRPr="000F51C1">
        <w:rPr>
          <w:rFonts w:ascii="Times New Roman" w:eastAsia="Times New Roman" w:hAnsi="Times New Roman" w:cs="Times New Roman"/>
          <w:sz w:val="24"/>
          <w:szCs w:val="24"/>
          <w:lang w:eastAsia="tr-TR"/>
        </w:rPr>
        <w:t xml:space="preserve">Iacobucci, D. (2010). Structural equations modeling: Fit indices, sample size, and advanced topics. </w:t>
      </w:r>
      <w:r w:rsidRPr="000F51C1">
        <w:rPr>
          <w:rFonts w:ascii="Times New Roman" w:eastAsia="Times New Roman" w:hAnsi="Times New Roman" w:cs="Times New Roman"/>
          <w:i/>
          <w:iCs/>
          <w:sz w:val="24"/>
          <w:szCs w:val="24"/>
          <w:lang w:eastAsia="tr-TR"/>
        </w:rPr>
        <w:t>Journal of Consumer Psychology, 20</w:t>
      </w:r>
      <w:r w:rsidRPr="000F51C1">
        <w:rPr>
          <w:rFonts w:ascii="Times New Roman" w:eastAsia="Times New Roman" w:hAnsi="Times New Roman" w:cs="Times New Roman"/>
          <w:sz w:val="24"/>
          <w:szCs w:val="24"/>
          <w:lang w:eastAsia="tr-TR"/>
        </w:rPr>
        <w:t>(1), 90-98.</w:t>
      </w:r>
    </w:p>
    <w:p w14:paraId="0CE7898B" w14:textId="77777777" w:rsidR="00D8678D" w:rsidRPr="00D8678D" w:rsidRDefault="00D8678D" w:rsidP="00D8678D">
      <w:pPr>
        <w:tabs>
          <w:tab w:val="left" w:pos="3225"/>
        </w:tabs>
        <w:spacing w:after="0" w:line="360" w:lineRule="auto"/>
        <w:ind w:left="708" w:hanging="708"/>
        <w:jc w:val="both"/>
        <w:rPr>
          <w:rFonts w:ascii="Times New Roman" w:eastAsia="Times New Roman" w:hAnsi="Times New Roman" w:cs="Times New Roman"/>
          <w:sz w:val="24"/>
          <w:szCs w:val="24"/>
          <w:lang w:eastAsia="tr-TR"/>
        </w:rPr>
      </w:pPr>
      <w:r w:rsidRPr="000F51C1">
        <w:rPr>
          <w:rFonts w:ascii="Times New Roman" w:eastAsia="Times New Roman" w:hAnsi="Times New Roman" w:cs="Times New Roman"/>
          <w:sz w:val="24"/>
          <w:szCs w:val="24"/>
          <w:lang w:eastAsia="tr-TR"/>
        </w:rPr>
        <w:t xml:space="preserve">İlhan, M., &amp; Çetin, B. (2014). Kültürel Zekâ Ölçeği'nin Türkçe formunun geçerlik ve güvenirlik çalışması. </w:t>
      </w:r>
      <w:r w:rsidRPr="000F51C1">
        <w:rPr>
          <w:rFonts w:ascii="Times New Roman" w:eastAsia="Times New Roman" w:hAnsi="Times New Roman" w:cs="Times New Roman"/>
          <w:i/>
          <w:iCs/>
          <w:sz w:val="24"/>
          <w:szCs w:val="24"/>
          <w:lang w:eastAsia="tr-TR"/>
        </w:rPr>
        <w:t>Hacettepe Üniversitesi Eğitim Fakültesi Dergisi, 29</w:t>
      </w:r>
      <w:r w:rsidRPr="000F51C1">
        <w:rPr>
          <w:rFonts w:ascii="Times New Roman" w:eastAsia="Times New Roman" w:hAnsi="Times New Roman" w:cs="Times New Roman"/>
          <w:sz w:val="24"/>
          <w:szCs w:val="24"/>
          <w:lang w:eastAsia="tr-TR"/>
        </w:rPr>
        <w:t>(2), 94-114.</w:t>
      </w:r>
    </w:p>
    <w:p w14:paraId="29945EA8" w14:textId="77777777" w:rsidR="00D8678D" w:rsidRPr="000F51C1" w:rsidRDefault="00D8678D" w:rsidP="00D8678D">
      <w:pPr>
        <w:tabs>
          <w:tab w:val="left" w:pos="3225"/>
        </w:tabs>
        <w:spacing w:after="0" w:line="360" w:lineRule="auto"/>
        <w:ind w:left="708" w:hanging="708"/>
        <w:jc w:val="both"/>
        <w:rPr>
          <w:rFonts w:ascii="Times New Roman" w:eastAsia="Times New Roman" w:hAnsi="Times New Roman" w:cs="Times New Roman"/>
          <w:sz w:val="24"/>
          <w:szCs w:val="24"/>
          <w:lang w:eastAsia="tr-TR"/>
        </w:rPr>
      </w:pPr>
      <w:r w:rsidRPr="000F51C1">
        <w:rPr>
          <w:rFonts w:ascii="Times New Roman" w:eastAsia="Times New Roman" w:hAnsi="Times New Roman" w:cs="Times New Roman"/>
          <w:sz w:val="24"/>
          <w:szCs w:val="24"/>
          <w:lang w:eastAsia="tr-TR"/>
        </w:rPr>
        <w:t xml:space="preserve">Jöreskog, K. G., &amp; Sörbom, D. (1993). </w:t>
      </w:r>
      <w:r w:rsidRPr="000F51C1">
        <w:rPr>
          <w:rFonts w:ascii="Times New Roman" w:eastAsia="Times New Roman" w:hAnsi="Times New Roman" w:cs="Times New Roman"/>
          <w:i/>
          <w:iCs/>
          <w:sz w:val="24"/>
          <w:szCs w:val="24"/>
          <w:lang w:eastAsia="tr-TR"/>
        </w:rPr>
        <w:t>LISREL 8: Structural equation modeling with the SIMPLIS command language</w:t>
      </w:r>
      <w:r w:rsidRPr="000F51C1">
        <w:rPr>
          <w:rFonts w:ascii="Times New Roman" w:eastAsia="Times New Roman" w:hAnsi="Times New Roman" w:cs="Times New Roman"/>
          <w:sz w:val="24"/>
          <w:szCs w:val="24"/>
          <w:lang w:eastAsia="tr-TR"/>
        </w:rPr>
        <w:t>. Scientific Software International.</w:t>
      </w:r>
    </w:p>
    <w:p w14:paraId="3C001F9C" w14:textId="77777777" w:rsidR="00D8678D" w:rsidRPr="00D8678D" w:rsidRDefault="00D8678D" w:rsidP="00D8678D">
      <w:pPr>
        <w:tabs>
          <w:tab w:val="left" w:pos="3225"/>
        </w:tabs>
        <w:spacing w:after="0" w:line="360" w:lineRule="auto"/>
        <w:ind w:left="708" w:hanging="708"/>
        <w:jc w:val="both"/>
        <w:rPr>
          <w:rFonts w:ascii="Times New Roman" w:hAnsi="Times New Roman" w:cs="Times New Roman"/>
          <w:sz w:val="24"/>
          <w:szCs w:val="24"/>
        </w:rPr>
      </w:pPr>
      <w:r w:rsidRPr="00D8678D">
        <w:rPr>
          <w:rFonts w:ascii="Times New Roman" w:hAnsi="Times New Roman" w:cs="Times New Roman"/>
          <w:sz w:val="24"/>
          <w:szCs w:val="24"/>
        </w:rPr>
        <w:t xml:space="preserve">Jöreskog, K. G., &amp; Sörbom, D. (1993). </w:t>
      </w:r>
      <w:r w:rsidRPr="00D8678D">
        <w:rPr>
          <w:rStyle w:val="Vurgu"/>
          <w:rFonts w:ascii="Times New Roman" w:hAnsi="Times New Roman" w:cs="Times New Roman"/>
          <w:sz w:val="24"/>
          <w:szCs w:val="24"/>
        </w:rPr>
        <w:t>LISREL 8: Structural equation modeling with the SIMPLIS command language</w:t>
      </w:r>
      <w:r w:rsidRPr="00D8678D">
        <w:rPr>
          <w:rFonts w:ascii="Times New Roman" w:hAnsi="Times New Roman" w:cs="Times New Roman"/>
          <w:sz w:val="24"/>
          <w:szCs w:val="24"/>
        </w:rPr>
        <w:t>. Scientific Software International.</w:t>
      </w:r>
    </w:p>
    <w:p w14:paraId="6BC96F92" w14:textId="77777777" w:rsidR="00D8678D" w:rsidRPr="00D8678D" w:rsidRDefault="00D8678D" w:rsidP="00D8678D">
      <w:pPr>
        <w:tabs>
          <w:tab w:val="left" w:pos="3225"/>
        </w:tabs>
        <w:spacing w:after="0" w:line="360" w:lineRule="auto"/>
        <w:ind w:left="708" w:hanging="708"/>
        <w:jc w:val="both"/>
        <w:rPr>
          <w:rFonts w:ascii="Times New Roman" w:eastAsia="Times New Roman" w:hAnsi="Times New Roman" w:cs="Times New Roman"/>
          <w:sz w:val="24"/>
          <w:szCs w:val="24"/>
          <w:lang w:eastAsia="tr-TR"/>
        </w:rPr>
      </w:pPr>
      <w:r w:rsidRPr="000F51C1">
        <w:rPr>
          <w:rFonts w:ascii="Times New Roman" w:eastAsia="Times New Roman" w:hAnsi="Times New Roman" w:cs="Times New Roman"/>
          <w:sz w:val="24"/>
          <w:szCs w:val="24"/>
          <w:lang w:eastAsia="tr-TR"/>
        </w:rPr>
        <w:t xml:space="preserve">Kuş, Z. (2017). Vatandaşlık ve vatandaşlık eğitimi hakkında sosyal bilgiler öğretmenlerinin inançları. </w:t>
      </w:r>
      <w:r w:rsidRPr="000F51C1">
        <w:rPr>
          <w:rFonts w:ascii="Times New Roman" w:eastAsia="Times New Roman" w:hAnsi="Times New Roman" w:cs="Times New Roman"/>
          <w:i/>
          <w:iCs/>
          <w:sz w:val="24"/>
          <w:szCs w:val="24"/>
          <w:lang w:eastAsia="tr-TR"/>
        </w:rPr>
        <w:t>Uluslararası Türk Eğitim Bilimleri Dergisi, 5</w:t>
      </w:r>
      <w:r w:rsidRPr="000F51C1">
        <w:rPr>
          <w:rFonts w:ascii="Times New Roman" w:eastAsia="Times New Roman" w:hAnsi="Times New Roman" w:cs="Times New Roman"/>
          <w:sz w:val="24"/>
          <w:szCs w:val="24"/>
          <w:lang w:eastAsia="tr-TR"/>
        </w:rPr>
        <w:t>(8), 1-24.</w:t>
      </w:r>
    </w:p>
    <w:p w14:paraId="29CA3451" w14:textId="77777777" w:rsidR="00D8678D" w:rsidRPr="00D8678D" w:rsidRDefault="00D8678D" w:rsidP="00D8678D">
      <w:pPr>
        <w:tabs>
          <w:tab w:val="left" w:pos="3225"/>
        </w:tabs>
        <w:spacing w:after="0" w:line="360" w:lineRule="auto"/>
        <w:ind w:left="708" w:hanging="708"/>
        <w:jc w:val="both"/>
        <w:rPr>
          <w:rFonts w:ascii="Times New Roman" w:eastAsia="Times New Roman" w:hAnsi="Times New Roman" w:cs="Times New Roman"/>
          <w:sz w:val="24"/>
          <w:szCs w:val="24"/>
          <w:lang w:eastAsia="tr-TR"/>
        </w:rPr>
      </w:pPr>
      <w:r w:rsidRPr="000F51C1">
        <w:rPr>
          <w:rFonts w:ascii="Times New Roman" w:eastAsia="Times New Roman" w:hAnsi="Times New Roman" w:cs="Times New Roman"/>
          <w:sz w:val="24"/>
          <w:szCs w:val="24"/>
          <w:lang w:eastAsia="tr-TR"/>
        </w:rPr>
        <w:t xml:space="preserve">McDonald, R. P., &amp; Ho, M.-H. R. (2002). Principles and practice in reporting structural equation analyses. </w:t>
      </w:r>
      <w:r w:rsidRPr="000F51C1">
        <w:rPr>
          <w:rFonts w:ascii="Times New Roman" w:eastAsia="Times New Roman" w:hAnsi="Times New Roman" w:cs="Times New Roman"/>
          <w:i/>
          <w:iCs/>
          <w:sz w:val="24"/>
          <w:szCs w:val="24"/>
          <w:lang w:eastAsia="tr-TR"/>
        </w:rPr>
        <w:t>Psychological Methods, 7</w:t>
      </w:r>
      <w:r w:rsidRPr="000F51C1">
        <w:rPr>
          <w:rFonts w:ascii="Times New Roman" w:eastAsia="Times New Roman" w:hAnsi="Times New Roman" w:cs="Times New Roman"/>
          <w:sz w:val="24"/>
          <w:szCs w:val="24"/>
          <w:lang w:eastAsia="tr-TR"/>
        </w:rPr>
        <w:t>(1), 64-82.</w:t>
      </w:r>
    </w:p>
    <w:p w14:paraId="4D45E011" w14:textId="77777777" w:rsidR="00D8678D" w:rsidRPr="00D8678D" w:rsidRDefault="00D8678D" w:rsidP="00D8678D">
      <w:pPr>
        <w:tabs>
          <w:tab w:val="left" w:pos="3225"/>
        </w:tabs>
        <w:spacing w:after="0" w:line="360" w:lineRule="auto"/>
        <w:ind w:left="708" w:hanging="708"/>
        <w:jc w:val="both"/>
        <w:rPr>
          <w:rFonts w:ascii="Times New Roman" w:eastAsia="Times New Roman" w:hAnsi="Times New Roman" w:cs="Times New Roman"/>
          <w:sz w:val="24"/>
          <w:szCs w:val="24"/>
          <w:lang w:eastAsia="tr-TR"/>
        </w:rPr>
      </w:pPr>
      <w:r w:rsidRPr="000F51C1">
        <w:rPr>
          <w:rFonts w:ascii="Times New Roman" w:eastAsia="Times New Roman" w:hAnsi="Times New Roman" w:cs="Times New Roman"/>
          <w:sz w:val="24"/>
          <w:szCs w:val="24"/>
          <w:lang w:eastAsia="tr-TR"/>
        </w:rPr>
        <w:t xml:space="preserve">Nomer, E. (2010). </w:t>
      </w:r>
      <w:r w:rsidRPr="000F51C1">
        <w:rPr>
          <w:rFonts w:ascii="Times New Roman" w:eastAsia="Times New Roman" w:hAnsi="Times New Roman" w:cs="Times New Roman"/>
          <w:i/>
          <w:iCs/>
          <w:sz w:val="24"/>
          <w:szCs w:val="24"/>
          <w:lang w:eastAsia="tr-TR"/>
        </w:rPr>
        <w:t>Türk vatandaşlık hukuku</w:t>
      </w:r>
      <w:r w:rsidRPr="000F51C1">
        <w:rPr>
          <w:rFonts w:ascii="Times New Roman" w:eastAsia="Times New Roman" w:hAnsi="Times New Roman" w:cs="Times New Roman"/>
          <w:sz w:val="24"/>
          <w:szCs w:val="24"/>
          <w:lang w:eastAsia="tr-TR"/>
        </w:rPr>
        <w:t xml:space="preserve"> (32. bs.). İstanbul: Filiz Kitabevi.</w:t>
      </w:r>
    </w:p>
    <w:p w14:paraId="0CB1C173" w14:textId="77777777" w:rsidR="00D8678D" w:rsidRPr="00D8678D" w:rsidRDefault="00D8678D" w:rsidP="00D8678D">
      <w:pPr>
        <w:tabs>
          <w:tab w:val="left" w:pos="3225"/>
        </w:tabs>
        <w:spacing w:after="0" w:line="360" w:lineRule="auto"/>
        <w:ind w:left="708" w:hanging="708"/>
        <w:jc w:val="both"/>
        <w:rPr>
          <w:rFonts w:ascii="Times New Roman" w:eastAsia="Times New Roman" w:hAnsi="Times New Roman" w:cs="Times New Roman"/>
          <w:sz w:val="24"/>
          <w:szCs w:val="24"/>
          <w:lang w:eastAsia="tr-TR"/>
        </w:rPr>
      </w:pPr>
      <w:r w:rsidRPr="000F51C1">
        <w:rPr>
          <w:rFonts w:ascii="Times New Roman" w:eastAsia="Times New Roman" w:hAnsi="Times New Roman" w:cs="Times New Roman"/>
          <w:sz w:val="24"/>
          <w:szCs w:val="24"/>
          <w:lang w:eastAsia="tr-TR"/>
        </w:rPr>
        <w:t xml:space="preserve">Schermelleh-Engel, K., Moosbrugger, H., &amp; Müller, H. (2003). Yapısal eşitlik modellerinin uyumunun değerlendirilmesi: Anlamlılık testleri ve tanımlayıcı uyum iyiliği ölçütleri. </w:t>
      </w:r>
      <w:r w:rsidRPr="000F51C1">
        <w:rPr>
          <w:rFonts w:ascii="Times New Roman" w:eastAsia="Times New Roman" w:hAnsi="Times New Roman" w:cs="Times New Roman"/>
          <w:i/>
          <w:iCs/>
          <w:sz w:val="24"/>
          <w:szCs w:val="24"/>
          <w:lang w:eastAsia="tr-TR"/>
        </w:rPr>
        <w:t>Methods of Psychological Research Online, 8</w:t>
      </w:r>
      <w:r w:rsidRPr="000F51C1">
        <w:rPr>
          <w:rFonts w:ascii="Times New Roman" w:eastAsia="Times New Roman" w:hAnsi="Times New Roman" w:cs="Times New Roman"/>
          <w:sz w:val="24"/>
          <w:szCs w:val="24"/>
          <w:lang w:eastAsia="tr-TR"/>
        </w:rPr>
        <w:t>(2), 23-74.</w:t>
      </w:r>
    </w:p>
    <w:p w14:paraId="1A570104" w14:textId="77777777" w:rsidR="00D8678D" w:rsidRPr="00D8678D" w:rsidRDefault="00D8678D" w:rsidP="00D8678D">
      <w:pPr>
        <w:tabs>
          <w:tab w:val="left" w:pos="3225"/>
        </w:tabs>
        <w:spacing w:after="0" w:line="360" w:lineRule="auto"/>
        <w:ind w:left="708" w:hanging="708"/>
        <w:jc w:val="both"/>
        <w:rPr>
          <w:rFonts w:ascii="Times New Roman" w:eastAsia="Times New Roman" w:hAnsi="Times New Roman" w:cs="Times New Roman"/>
          <w:sz w:val="24"/>
          <w:szCs w:val="24"/>
          <w:lang w:eastAsia="tr-TR"/>
        </w:rPr>
      </w:pPr>
      <w:r w:rsidRPr="000F51C1">
        <w:rPr>
          <w:rFonts w:ascii="Times New Roman" w:eastAsia="Times New Roman" w:hAnsi="Times New Roman" w:cs="Times New Roman"/>
          <w:sz w:val="24"/>
          <w:szCs w:val="24"/>
          <w:lang w:eastAsia="tr-TR"/>
        </w:rPr>
        <w:t xml:space="preserve">Sipahi, B., Yurtkoru, E. S., &amp; Çinko, M. (2010). </w:t>
      </w:r>
      <w:r w:rsidRPr="000F51C1">
        <w:rPr>
          <w:rFonts w:ascii="Times New Roman" w:eastAsia="Times New Roman" w:hAnsi="Times New Roman" w:cs="Times New Roman"/>
          <w:i/>
          <w:iCs/>
          <w:sz w:val="24"/>
          <w:szCs w:val="24"/>
          <w:lang w:eastAsia="tr-TR"/>
        </w:rPr>
        <w:t>Sosyal bilimlerde SPSS'le veri analizi</w:t>
      </w:r>
      <w:r w:rsidRPr="000F51C1">
        <w:rPr>
          <w:rFonts w:ascii="Times New Roman" w:eastAsia="Times New Roman" w:hAnsi="Times New Roman" w:cs="Times New Roman"/>
          <w:sz w:val="24"/>
          <w:szCs w:val="24"/>
          <w:lang w:eastAsia="tr-TR"/>
        </w:rPr>
        <w:t>. İstanbul: Beta Yayınları.</w:t>
      </w:r>
    </w:p>
    <w:p w14:paraId="16CEBEB0" w14:textId="77777777" w:rsidR="00D8678D" w:rsidRPr="00D8678D" w:rsidRDefault="00D8678D" w:rsidP="00D8678D">
      <w:pPr>
        <w:tabs>
          <w:tab w:val="left" w:pos="3225"/>
        </w:tabs>
        <w:spacing w:after="0" w:line="360" w:lineRule="auto"/>
        <w:ind w:left="708" w:hanging="708"/>
        <w:jc w:val="both"/>
        <w:rPr>
          <w:rFonts w:ascii="Times New Roman" w:eastAsia="Times New Roman" w:hAnsi="Times New Roman" w:cs="Times New Roman"/>
          <w:sz w:val="24"/>
          <w:szCs w:val="24"/>
          <w:lang w:eastAsia="tr-TR"/>
        </w:rPr>
      </w:pPr>
      <w:r w:rsidRPr="000F51C1">
        <w:rPr>
          <w:rFonts w:ascii="Times New Roman" w:eastAsia="Times New Roman" w:hAnsi="Times New Roman" w:cs="Times New Roman"/>
          <w:sz w:val="24"/>
          <w:szCs w:val="24"/>
          <w:lang w:eastAsia="tr-TR"/>
        </w:rPr>
        <w:lastRenderedPageBreak/>
        <w:t xml:space="preserve">Sözer, E. (2000). Türk eğitim sisteminin yapısı ve işleyişi. İçinde E. Sözer (Ed.), </w:t>
      </w:r>
      <w:r w:rsidRPr="000F51C1">
        <w:rPr>
          <w:rFonts w:ascii="Times New Roman" w:eastAsia="Times New Roman" w:hAnsi="Times New Roman" w:cs="Times New Roman"/>
          <w:i/>
          <w:iCs/>
          <w:sz w:val="24"/>
          <w:szCs w:val="24"/>
          <w:lang w:eastAsia="tr-TR"/>
        </w:rPr>
        <w:t>Öğretmenlik mesleğine giriş</w:t>
      </w:r>
      <w:r w:rsidRPr="000F51C1">
        <w:rPr>
          <w:rFonts w:ascii="Times New Roman" w:eastAsia="Times New Roman" w:hAnsi="Times New Roman" w:cs="Times New Roman"/>
          <w:sz w:val="24"/>
          <w:szCs w:val="24"/>
          <w:lang w:eastAsia="tr-TR"/>
        </w:rPr>
        <w:t xml:space="preserve"> (ss. 45-78). Eskişehir: Anadolu Üniversitesi Yayınları.</w:t>
      </w:r>
    </w:p>
    <w:p w14:paraId="14761D50" w14:textId="77777777" w:rsidR="00D8678D" w:rsidRPr="00D8678D" w:rsidRDefault="00D8678D" w:rsidP="00D8678D">
      <w:pPr>
        <w:tabs>
          <w:tab w:val="left" w:pos="3225"/>
        </w:tabs>
        <w:spacing w:after="0" w:line="360" w:lineRule="auto"/>
        <w:ind w:left="708" w:hanging="708"/>
        <w:jc w:val="both"/>
        <w:rPr>
          <w:rFonts w:ascii="Times New Roman" w:eastAsia="Times New Roman" w:hAnsi="Times New Roman" w:cs="Times New Roman"/>
          <w:sz w:val="24"/>
          <w:szCs w:val="24"/>
          <w:lang w:eastAsia="tr-TR"/>
        </w:rPr>
      </w:pPr>
      <w:r w:rsidRPr="000F51C1">
        <w:rPr>
          <w:rFonts w:ascii="Times New Roman" w:eastAsia="Times New Roman" w:hAnsi="Times New Roman" w:cs="Times New Roman"/>
          <w:sz w:val="24"/>
          <w:szCs w:val="24"/>
          <w:lang w:eastAsia="tr-TR"/>
        </w:rPr>
        <w:t xml:space="preserve">Steiger, J. H. (1990). Structural model evaluation and modification: An interval estimation approach. </w:t>
      </w:r>
      <w:r w:rsidRPr="000F51C1">
        <w:rPr>
          <w:rFonts w:ascii="Times New Roman" w:eastAsia="Times New Roman" w:hAnsi="Times New Roman" w:cs="Times New Roman"/>
          <w:i/>
          <w:iCs/>
          <w:sz w:val="24"/>
          <w:szCs w:val="24"/>
          <w:lang w:eastAsia="tr-TR"/>
        </w:rPr>
        <w:t>Multivariate Behavioral Research, 25</w:t>
      </w:r>
      <w:r w:rsidRPr="000F51C1">
        <w:rPr>
          <w:rFonts w:ascii="Times New Roman" w:eastAsia="Times New Roman" w:hAnsi="Times New Roman" w:cs="Times New Roman"/>
          <w:sz w:val="24"/>
          <w:szCs w:val="24"/>
          <w:lang w:eastAsia="tr-TR"/>
        </w:rPr>
        <w:t xml:space="preserve">(2), 173-180. </w:t>
      </w:r>
      <w:hyperlink r:id="rId12" w:tgtFrame="_new" w:history="1">
        <w:r w:rsidRPr="000F51C1">
          <w:rPr>
            <w:rFonts w:ascii="Times New Roman" w:eastAsia="Times New Roman" w:hAnsi="Times New Roman" w:cs="Times New Roman"/>
            <w:color w:val="0000FF"/>
            <w:sz w:val="24"/>
            <w:szCs w:val="24"/>
            <w:u w:val="single"/>
            <w:lang w:eastAsia="tr-TR"/>
          </w:rPr>
          <w:t>https://doi.org/10.1207/s15327906mbr2502_4</w:t>
        </w:r>
      </w:hyperlink>
    </w:p>
    <w:p w14:paraId="124F4275" w14:textId="77777777" w:rsidR="00D8678D" w:rsidRPr="00D8678D" w:rsidRDefault="00D8678D" w:rsidP="00D8678D">
      <w:pPr>
        <w:tabs>
          <w:tab w:val="left" w:pos="3225"/>
        </w:tabs>
        <w:spacing w:after="0" w:line="360" w:lineRule="auto"/>
        <w:ind w:left="708" w:hanging="708"/>
        <w:jc w:val="both"/>
        <w:rPr>
          <w:rFonts w:ascii="Times New Roman" w:eastAsia="Times New Roman" w:hAnsi="Times New Roman" w:cs="Times New Roman"/>
          <w:sz w:val="24"/>
          <w:szCs w:val="24"/>
          <w:lang w:eastAsia="tr-TR"/>
        </w:rPr>
      </w:pPr>
      <w:r w:rsidRPr="000F51C1">
        <w:rPr>
          <w:rFonts w:ascii="Times New Roman" w:eastAsia="Times New Roman" w:hAnsi="Times New Roman" w:cs="Times New Roman"/>
          <w:sz w:val="24"/>
          <w:szCs w:val="24"/>
          <w:lang w:eastAsia="tr-TR"/>
        </w:rPr>
        <w:t xml:space="preserve">Şimşek, Ö. F. (2007). </w:t>
      </w:r>
      <w:r w:rsidRPr="000F51C1">
        <w:rPr>
          <w:rFonts w:ascii="Times New Roman" w:eastAsia="Times New Roman" w:hAnsi="Times New Roman" w:cs="Times New Roman"/>
          <w:i/>
          <w:iCs/>
          <w:sz w:val="24"/>
          <w:szCs w:val="24"/>
          <w:lang w:eastAsia="tr-TR"/>
        </w:rPr>
        <w:t>Yapısal eşitlik modellemesine giriş: Temel ilkeler ve LISREL uygulamaları</w:t>
      </w:r>
      <w:r w:rsidRPr="000F51C1">
        <w:rPr>
          <w:rFonts w:ascii="Times New Roman" w:eastAsia="Times New Roman" w:hAnsi="Times New Roman" w:cs="Times New Roman"/>
          <w:sz w:val="24"/>
          <w:szCs w:val="24"/>
          <w:lang w:eastAsia="tr-TR"/>
        </w:rPr>
        <w:t>. Ankara: Ekinoks Yayınları.</w:t>
      </w:r>
    </w:p>
    <w:p w14:paraId="05B5456B" w14:textId="77777777" w:rsidR="00D8678D" w:rsidRPr="00D8678D" w:rsidRDefault="00D8678D" w:rsidP="00D8678D">
      <w:pPr>
        <w:tabs>
          <w:tab w:val="left" w:pos="3225"/>
        </w:tabs>
        <w:spacing w:after="0" w:line="360" w:lineRule="auto"/>
        <w:ind w:left="708" w:hanging="708"/>
        <w:jc w:val="both"/>
        <w:rPr>
          <w:rFonts w:ascii="Times New Roman" w:eastAsia="Times New Roman" w:hAnsi="Times New Roman" w:cs="Times New Roman"/>
          <w:sz w:val="24"/>
          <w:szCs w:val="24"/>
          <w:lang w:eastAsia="tr-TR"/>
        </w:rPr>
      </w:pPr>
      <w:r w:rsidRPr="000F51C1">
        <w:rPr>
          <w:rFonts w:ascii="Times New Roman" w:eastAsia="Times New Roman" w:hAnsi="Times New Roman" w:cs="Times New Roman"/>
          <w:sz w:val="24"/>
          <w:szCs w:val="24"/>
          <w:lang w:eastAsia="tr-TR"/>
        </w:rPr>
        <w:t xml:space="preserve">Tabachnick, B. G., &amp; Fidell, L. S. (2013). </w:t>
      </w:r>
      <w:r w:rsidRPr="000F51C1">
        <w:rPr>
          <w:rFonts w:ascii="Times New Roman" w:eastAsia="Times New Roman" w:hAnsi="Times New Roman" w:cs="Times New Roman"/>
          <w:i/>
          <w:iCs/>
          <w:sz w:val="24"/>
          <w:szCs w:val="24"/>
          <w:lang w:eastAsia="tr-TR"/>
        </w:rPr>
        <w:t>Using multivariate statistics</w:t>
      </w:r>
      <w:r w:rsidRPr="000F51C1">
        <w:rPr>
          <w:rFonts w:ascii="Times New Roman" w:eastAsia="Times New Roman" w:hAnsi="Times New Roman" w:cs="Times New Roman"/>
          <w:sz w:val="24"/>
          <w:szCs w:val="24"/>
          <w:lang w:eastAsia="tr-TR"/>
        </w:rPr>
        <w:t xml:space="preserve"> (6th ed.). Boston: Pearson.</w:t>
      </w:r>
    </w:p>
    <w:p w14:paraId="1634D538" w14:textId="77777777" w:rsidR="00D8678D" w:rsidRPr="00D8678D" w:rsidRDefault="00D8678D" w:rsidP="00D8678D">
      <w:pPr>
        <w:tabs>
          <w:tab w:val="left" w:pos="3225"/>
        </w:tabs>
        <w:spacing w:after="0" w:line="360" w:lineRule="auto"/>
        <w:ind w:left="708" w:hanging="708"/>
        <w:jc w:val="both"/>
        <w:rPr>
          <w:rFonts w:ascii="Times New Roman" w:eastAsia="Times New Roman" w:hAnsi="Times New Roman" w:cs="Times New Roman"/>
          <w:sz w:val="24"/>
          <w:szCs w:val="24"/>
          <w:lang w:eastAsia="tr-TR"/>
        </w:rPr>
      </w:pPr>
      <w:r w:rsidRPr="000F51C1">
        <w:rPr>
          <w:rFonts w:ascii="Times New Roman" w:eastAsia="Times New Roman" w:hAnsi="Times New Roman" w:cs="Times New Roman"/>
          <w:sz w:val="24"/>
          <w:szCs w:val="24"/>
          <w:lang w:eastAsia="tr-TR"/>
        </w:rPr>
        <w:t xml:space="preserve">Tay, B. (2013). Sosyal bilgiler öğretiminin dünü, bugünü ve yarını. İçinde R. Turan &amp; K. Ulusoy (Ed.), </w:t>
      </w:r>
      <w:r w:rsidRPr="000F51C1">
        <w:rPr>
          <w:rFonts w:ascii="Times New Roman" w:eastAsia="Times New Roman" w:hAnsi="Times New Roman" w:cs="Times New Roman"/>
          <w:i/>
          <w:iCs/>
          <w:sz w:val="24"/>
          <w:szCs w:val="24"/>
          <w:lang w:eastAsia="tr-TR"/>
        </w:rPr>
        <w:t>Sosyal bilgilerin temelleri</w:t>
      </w:r>
      <w:r w:rsidRPr="000F51C1">
        <w:rPr>
          <w:rFonts w:ascii="Times New Roman" w:eastAsia="Times New Roman" w:hAnsi="Times New Roman" w:cs="Times New Roman"/>
          <w:sz w:val="24"/>
          <w:szCs w:val="24"/>
          <w:lang w:eastAsia="tr-TR"/>
        </w:rPr>
        <w:t xml:space="preserve"> (ss. 5-22). Ankara: Pegem Akademi Yayıncılık.</w:t>
      </w:r>
    </w:p>
    <w:p w14:paraId="03E4736E" w14:textId="77777777" w:rsidR="00D8678D" w:rsidRPr="00D8678D" w:rsidRDefault="00D8678D" w:rsidP="00D8678D">
      <w:pPr>
        <w:tabs>
          <w:tab w:val="left" w:pos="3225"/>
        </w:tabs>
        <w:spacing w:after="0" w:line="360" w:lineRule="auto"/>
        <w:ind w:left="708" w:hanging="708"/>
        <w:jc w:val="both"/>
        <w:rPr>
          <w:rFonts w:ascii="Times New Roman" w:eastAsia="Times New Roman" w:hAnsi="Times New Roman" w:cs="Times New Roman"/>
          <w:sz w:val="24"/>
          <w:szCs w:val="24"/>
          <w:lang w:eastAsia="tr-TR"/>
        </w:rPr>
      </w:pPr>
      <w:r w:rsidRPr="000F51C1">
        <w:rPr>
          <w:rFonts w:ascii="Times New Roman" w:eastAsia="Times New Roman" w:hAnsi="Times New Roman" w:cs="Times New Roman"/>
          <w:sz w:val="24"/>
          <w:szCs w:val="24"/>
          <w:lang w:eastAsia="tr-TR"/>
        </w:rPr>
        <w:t xml:space="preserve">Westheimer, J., &amp; Kahne, J. (2004). What kind of citizen? The politics of educating for democracy. </w:t>
      </w:r>
      <w:r w:rsidRPr="000F51C1">
        <w:rPr>
          <w:rFonts w:ascii="Times New Roman" w:eastAsia="Times New Roman" w:hAnsi="Times New Roman" w:cs="Times New Roman"/>
          <w:i/>
          <w:iCs/>
          <w:sz w:val="24"/>
          <w:szCs w:val="24"/>
          <w:lang w:eastAsia="tr-TR"/>
        </w:rPr>
        <w:t>American Educational Research Journal, 41</w:t>
      </w:r>
      <w:r w:rsidRPr="000F51C1">
        <w:rPr>
          <w:rFonts w:ascii="Times New Roman" w:eastAsia="Times New Roman" w:hAnsi="Times New Roman" w:cs="Times New Roman"/>
          <w:sz w:val="24"/>
          <w:szCs w:val="24"/>
          <w:lang w:eastAsia="tr-TR"/>
        </w:rPr>
        <w:t>(2), 237-269.</w:t>
      </w:r>
    </w:p>
    <w:p w14:paraId="6E2CEB45" w14:textId="77777777" w:rsidR="00D8678D" w:rsidRPr="000F51C1" w:rsidRDefault="00D8678D" w:rsidP="00D8678D">
      <w:pPr>
        <w:tabs>
          <w:tab w:val="left" w:pos="3225"/>
        </w:tabs>
        <w:spacing w:after="0" w:line="360" w:lineRule="auto"/>
        <w:ind w:left="708" w:hanging="708"/>
        <w:jc w:val="both"/>
        <w:rPr>
          <w:rFonts w:ascii="Times New Roman" w:eastAsia="Times New Roman" w:hAnsi="Times New Roman" w:cs="Times New Roman"/>
          <w:sz w:val="24"/>
          <w:szCs w:val="24"/>
          <w:lang w:eastAsia="tr-TR"/>
        </w:rPr>
      </w:pPr>
      <w:r w:rsidRPr="000F51C1">
        <w:rPr>
          <w:rFonts w:ascii="Times New Roman" w:eastAsia="Times New Roman" w:hAnsi="Times New Roman" w:cs="Times New Roman"/>
          <w:sz w:val="24"/>
          <w:szCs w:val="24"/>
          <w:lang w:eastAsia="tr-TR"/>
        </w:rPr>
        <w:t xml:space="preserve">Yurttaşlık, H. T. (1998). </w:t>
      </w:r>
      <w:r w:rsidRPr="000F51C1">
        <w:rPr>
          <w:rFonts w:ascii="Times New Roman" w:eastAsia="Times New Roman" w:hAnsi="Times New Roman" w:cs="Times New Roman"/>
          <w:i/>
          <w:iCs/>
          <w:sz w:val="24"/>
          <w:szCs w:val="24"/>
          <w:lang w:eastAsia="tr-TR"/>
        </w:rPr>
        <w:t>Vatandaşlık bilgisi</w:t>
      </w:r>
      <w:r w:rsidRPr="000F51C1">
        <w:rPr>
          <w:rFonts w:ascii="Times New Roman" w:eastAsia="Times New Roman" w:hAnsi="Times New Roman" w:cs="Times New Roman"/>
          <w:sz w:val="24"/>
          <w:szCs w:val="24"/>
          <w:lang w:eastAsia="tr-TR"/>
        </w:rPr>
        <w:t>. İstanbul: Kesit Yayıncılık.</w:t>
      </w:r>
    </w:p>
    <w:p w14:paraId="79A3710D" w14:textId="45329D5E" w:rsidR="00BD1BAC" w:rsidRDefault="00BD1BAC">
      <w:pPr>
        <w:rPr>
          <w:rFonts w:ascii="Times New Roman" w:eastAsia="Arial" w:hAnsi="Times New Roman" w:cs="Times New Roman"/>
          <w:b/>
          <w:bCs/>
          <w:sz w:val="24"/>
          <w:szCs w:val="24"/>
        </w:rPr>
      </w:pPr>
      <w:r>
        <w:rPr>
          <w:rFonts w:ascii="Times New Roman" w:eastAsia="Arial" w:hAnsi="Times New Roman" w:cs="Times New Roman"/>
          <w:b/>
          <w:bCs/>
          <w:sz w:val="24"/>
          <w:szCs w:val="24"/>
        </w:rPr>
        <w:br w:type="page"/>
      </w:r>
    </w:p>
    <w:p w14:paraId="4863DBDC" w14:textId="77777777" w:rsidR="00BD1BAC" w:rsidRPr="008A072D" w:rsidRDefault="00BD1BAC" w:rsidP="00BD1BAC">
      <w:pPr>
        <w:pStyle w:val="NormalWeb"/>
      </w:pPr>
      <w:r w:rsidRPr="008A072D">
        <w:rPr>
          <w:b/>
        </w:rPr>
        <w:lastRenderedPageBreak/>
        <w:t>İdeal Vatandaşlık Eğilimi Ölçeği</w:t>
      </w:r>
    </w:p>
    <w:p w14:paraId="39F65B84" w14:textId="77777777" w:rsidR="00BD1BAC" w:rsidRPr="008A072D" w:rsidRDefault="00BD1BAC" w:rsidP="00BD1BAC">
      <w:pPr>
        <w:pStyle w:val="NormalWeb"/>
      </w:pPr>
      <w:r w:rsidRPr="008A072D">
        <w:t>Sevgili öğrenci,</w:t>
      </w:r>
    </w:p>
    <w:p w14:paraId="3B21B391" w14:textId="77777777" w:rsidR="00BD1BAC" w:rsidRPr="008A072D" w:rsidRDefault="00BD1BAC" w:rsidP="00BD1BAC">
      <w:pPr>
        <w:pStyle w:val="NormalWeb"/>
      </w:pPr>
      <w:r w:rsidRPr="008A072D">
        <w:t>Bu çalışmada, adaletle ilgili düşüncelerini ve davranışlarını öğrenmek istiyoruz. Aşağıda bazı ifadeler bulacaksın. Lütfen her ifadeyi dikkatlice oku ve seni en iyi anlatan cevabı işaretle.</w:t>
      </w:r>
    </w:p>
    <w:p w14:paraId="16F288A3" w14:textId="77777777" w:rsidR="00BD1BAC" w:rsidRPr="008A072D" w:rsidRDefault="00BD1BAC" w:rsidP="00BD1BAC">
      <w:pPr>
        <w:pStyle w:val="NormalWeb"/>
      </w:pPr>
      <w:r w:rsidRPr="008A072D">
        <w:rPr>
          <w:rStyle w:val="Gl"/>
        </w:rPr>
        <w:t>Unutma!</w:t>
      </w:r>
      <w:r w:rsidRPr="008A072D">
        <w:br/>
      </w:r>
      <w:r w:rsidRPr="008A072D">
        <w:rPr>
          <w:rFonts w:ascii="Segoe UI Emoji" w:hAnsi="Segoe UI Emoji" w:cs="Segoe UI Emoji"/>
        </w:rPr>
        <w:t>✅</w:t>
      </w:r>
      <w:r w:rsidRPr="008A072D">
        <w:t xml:space="preserve"> Doğru ya da yanlış cevap yoktur.</w:t>
      </w:r>
      <w:r w:rsidRPr="008A072D">
        <w:br/>
      </w:r>
      <w:r w:rsidRPr="008A072D">
        <w:rPr>
          <w:rFonts w:ascii="Segoe UI Emoji" w:hAnsi="Segoe UI Emoji" w:cs="Segoe UI Emoji"/>
        </w:rPr>
        <w:t>✅</w:t>
      </w:r>
      <w:r w:rsidRPr="008A072D">
        <w:t xml:space="preserve"> Kendi düşüncelerine ve davranışlarına göre cevap ver.</w:t>
      </w:r>
      <w:r w:rsidRPr="008A072D">
        <w:br/>
      </w:r>
      <w:r w:rsidRPr="008A072D">
        <w:rPr>
          <w:rFonts w:ascii="Segoe UI Emoji" w:hAnsi="Segoe UI Emoji" w:cs="Segoe UI Emoji"/>
        </w:rPr>
        <w:t>✅</w:t>
      </w:r>
      <w:r w:rsidRPr="008A072D">
        <w:t xml:space="preserve"> İlk aklına gelen cevabı işaretleyebilirsin.</w:t>
      </w:r>
    </w:p>
    <w:p w14:paraId="71708936" w14:textId="77777777" w:rsidR="00BD1BAC" w:rsidRPr="008A072D" w:rsidRDefault="00BD1BAC" w:rsidP="00BD1BAC">
      <w:pPr>
        <w:pStyle w:val="NormalWeb"/>
        <w:rPr>
          <w:rStyle w:val="Gl"/>
        </w:rPr>
      </w:pPr>
      <w:r w:rsidRPr="008A072D">
        <w:rPr>
          <w:rStyle w:val="Gl"/>
        </w:rPr>
        <w:t>Cevap seçenekleri:</w:t>
      </w:r>
      <w:r w:rsidRPr="008A072D">
        <w:br/>
        <w:t xml:space="preserve">1- </w:t>
      </w:r>
      <w:r w:rsidRPr="008A072D">
        <w:rPr>
          <w:rStyle w:val="Gl"/>
        </w:rPr>
        <w:t>Hiçbir zaman</w:t>
      </w:r>
      <w:r w:rsidRPr="008A072D">
        <w:br/>
        <w:t xml:space="preserve">2- </w:t>
      </w:r>
      <w:r w:rsidRPr="008A072D">
        <w:rPr>
          <w:rStyle w:val="Gl"/>
        </w:rPr>
        <w:t>Bazen</w:t>
      </w:r>
      <w:r w:rsidRPr="008A072D">
        <w:br/>
        <w:t xml:space="preserve">3- </w:t>
      </w:r>
      <w:r w:rsidRPr="008A072D">
        <w:rPr>
          <w:rStyle w:val="Gl"/>
        </w:rPr>
        <w:t>Çoğu zaman</w:t>
      </w:r>
      <w:r w:rsidRPr="008A072D">
        <w:br/>
        <w:t xml:space="preserve">4- </w:t>
      </w:r>
      <w:r w:rsidRPr="008A072D">
        <w:rPr>
          <w:rStyle w:val="Gl"/>
        </w:rPr>
        <w:t>Her zaman</w:t>
      </w:r>
    </w:p>
    <w:p w14:paraId="054CDF12" w14:textId="77777777" w:rsidR="00BD1BAC" w:rsidRDefault="00BD1BAC" w:rsidP="00BD1BAC">
      <w:pPr>
        <w:spacing w:before="120" w:after="120" w:line="360" w:lineRule="auto"/>
        <w:jc w:val="both"/>
        <w:rPr>
          <w:rFonts w:ascii="Times New Roman" w:hAnsi="Times New Roman" w:cs="Times New Roman"/>
          <w:sz w:val="24"/>
          <w:szCs w:val="24"/>
        </w:rPr>
      </w:pPr>
      <w:r w:rsidRPr="008A072D">
        <w:rPr>
          <w:rFonts w:ascii="Times New Roman" w:hAnsi="Times New Roman" w:cs="Times New Roman"/>
          <w:sz w:val="24"/>
          <w:szCs w:val="24"/>
        </w:rPr>
        <w:t>Cevapların bizim için çok değerli! Teşekkür ederiz. Anlayamadığın bir kelime veya ifade olursa sormaktan çekinme</w:t>
      </w:r>
      <w:r w:rsidRPr="008A072D">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tbl>
      <w:tblPr>
        <w:tblStyle w:val="TabloKlavuzu"/>
        <w:tblpPr w:leftFromText="141" w:rightFromText="141" w:vertAnchor="page" w:horzAnchor="margin" w:tblpY="7486"/>
        <w:tblW w:w="0" w:type="auto"/>
        <w:tblLook w:val="04A0" w:firstRow="1" w:lastRow="0" w:firstColumn="1" w:lastColumn="0" w:noHBand="0" w:noVBand="1"/>
      </w:tblPr>
      <w:tblGrid>
        <w:gridCol w:w="4475"/>
        <w:gridCol w:w="1294"/>
        <w:gridCol w:w="843"/>
        <w:gridCol w:w="1237"/>
        <w:gridCol w:w="1167"/>
      </w:tblGrid>
      <w:tr w:rsidR="00BD1BAC" w:rsidRPr="008A072D" w14:paraId="69AE004B" w14:textId="77777777" w:rsidTr="005B5B5E">
        <w:tc>
          <w:tcPr>
            <w:tcW w:w="0" w:type="auto"/>
            <w:vAlign w:val="center"/>
          </w:tcPr>
          <w:p w14:paraId="71167227" w14:textId="77777777" w:rsidR="00BD1BAC" w:rsidRPr="008A072D" w:rsidRDefault="00BD1BAC" w:rsidP="005B5B5E">
            <w:pPr>
              <w:jc w:val="center"/>
              <w:rPr>
                <w:rFonts w:ascii="Times New Roman" w:hAnsi="Times New Roman" w:cs="Times New Roman"/>
                <w:b/>
                <w:sz w:val="24"/>
                <w:szCs w:val="24"/>
              </w:rPr>
            </w:pPr>
            <w:r w:rsidRPr="008A072D">
              <w:rPr>
                <w:rFonts w:ascii="Times New Roman" w:hAnsi="Times New Roman" w:cs="Times New Roman"/>
                <w:b/>
                <w:sz w:val="24"/>
                <w:szCs w:val="24"/>
              </w:rPr>
              <w:t>İdeal Vatandaşlık Eğilimi Ölçeği</w:t>
            </w:r>
          </w:p>
        </w:tc>
        <w:tc>
          <w:tcPr>
            <w:tcW w:w="0" w:type="auto"/>
            <w:vAlign w:val="center"/>
          </w:tcPr>
          <w:p w14:paraId="0526405A" w14:textId="77777777" w:rsidR="00BD1BAC" w:rsidRPr="008A072D" w:rsidRDefault="00BD1BAC" w:rsidP="005B5B5E">
            <w:pPr>
              <w:jc w:val="center"/>
              <w:rPr>
                <w:rFonts w:ascii="Times New Roman" w:hAnsi="Times New Roman" w:cs="Times New Roman"/>
                <w:b/>
                <w:sz w:val="24"/>
                <w:szCs w:val="24"/>
              </w:rPr>
            </w:pPr>
            <w:r w:rsidRPr="008A072D">
              <w:rPr>
                <w:rFonts w:ascii="Times New Roman" w:hAnsi="Times New Roman" w:cs="Times New Roman"/>
                <w:b/>
                <w:sz w:val="24"/>
                <w:szCs w:val="24"/>
              </w:rPr>
              <w:t>Hiçbir Zaman</w:t>
            </w:r>
          </w:p>
        </w:tc>
        <w:tc>
          <w:tcPr>
            <w:tcW w:w="0" w:type="auto"/>
            <w:vAlign w:val="center"/>
          </w:tcPr>
          <w:p w14:paraId="277F6BAD" w14:textId="77777777" w:rsidR="00BD1BAC" w:rsidRPr="008A072D" w:rsidRDefault="00BD1BAC" w:rsidP="005B5B5E">
            <w:pPr>
              <w:jc w:val="center"/>
              <w:rPr>
                <w:rFonts w:ascii="Times New Roman" w:hAnsi="Times New Roman" w:cs="Times New Roman"/>
                <w:b/>
                <w:sz w:val="24"/>
                <w:szCs w:val="24"/>
              </w:rPr>
            </w:pPr>
            <w:r w:rsidRPr="008A072D">
              <w:rPr>
                <w:rFonts w:ascii="Times New Roman" w:hAnsi="Times New Roman" w:cs="Times New Roman"/>
                <w:b/>
                <w:sz w:val="24"/>
                <w:szCs w:val="24"/>
              </w:rPr>
              <w:t>Bazen</w:t>
            </w:r>
          </w:p>
        </w:tc>
        <w:tc>
          <w:tcPr>
            <w:tcW w:w="0" w:type="auto"/>
            <w:vAlign w:val="center"/>
          </w:tcPr>
          <w:p w14:paraId="5E52A16A" w14:textId="77777777" w:rsidR="00BD1BAC" w:rsidRPr="008A072D" w:rsidRDefault="00BD1BAC" w:rsidP="005B5B5E">
            <w:pPr>
              <w:jc w:val="center"/>
              <w:rPr>
                <w:rFonts w:ascii="Times New Roman" w:hAnsi="Times New Roman" w:cs="Times New Roman"/>
                <w:b/>
                <w:sz w:val="24"/>
                <w:szCs w:val="24"/>
              </w:rPr>
            </w:pPr>
            <w:r w:rsidRPr="008A072D">
              <w:rPr>
                <w:rFonts w:ascii="Times New Roman" w:hAnsi="Times New Roman" w:cs="Times New Roman"/>
                <w:b/>
                <w:sz w:val="24"/>
                <w:szCs w:val="24"/>
              </w:rPr>
              <w:t>Çoğu Zaman</w:t>
            </w:r>
          </w:p>
        </w:tc>
        <w:tc>
          <w:tcPr>
            <w:tcW w:w="0" w:type="auto"/>
            <w:vAlign w:val="center"/>
          </w:tcPr>
          <w:p w14:paraId="230749FC" w14:textId="77777777" w:rsidR="00BD1BAC" w:rsidRPr="008A072D" w:rsidRDefault="00BD1BAC" w:rsidP="005B5B5E">
            <w:pPr>
              <w:jc w:val="center"/>
              <w:rPr>
                <w:rFonts w:ascii="Times New Roman" w:hAnsi="Times New Roman" w:cs="Times New Roman"/>
                <w:b/>
                <w:sz w:val="24"/>
                <w:szCs w:val="24"/>
              </w:rPr>
            </w:pPr>
            <w:r w:rsidRPr="008A072D">
              <w:rPr>
                <w:rFonts w:ascii="Times New Roman" w:hAnsi="Times New Roman" w:cs="Times New Roman"/>
                <w:b/>
                <w:sz w:val="24"/>
                <w:szCs w:val="24"/>
              </w:rPr>
              <w:t>Her Zaman</w:t>
            </w:r>
          </w:p>
        </w:tc>
      </w:tr>
      <w:tr w:rsidR="00BD1BAC" w:rsidRPr="008A072D" w14:paraId="6798B786" w14:textId="77777777" w:rsidTr="005B5B5E">
        <w:tc>
          <w:tcPr>
            <w:tcW w:w="0" w:type="auto"/>
          </w:tcPr>
          <w:p w14:paraId="534E1C7B" w14:textId="77777777" w:rsidR="00BD1BAC" w:rsidRPr="008A072D" w:rsidRDefault="00BD1BAC" w:rsidP="005B5B5E">
            <w:pPr>
              <w:rPr>
                <w:rFonts w:ascii="Times New Roman" w:hAnsi="Times New Roman" w:cs="Times New Roman"/>
                <w:b/>
                <w:sz w:val="24"/>
                <w:szCs w:val="24"/>
              </w:rPr>
            </w:pPr>
            <w:r w:rsidRPr="008A072D">
              <w:rPr>
                <w:rFonts w:ascii="Times New Roman" w:hAnsi="Times New Roman" w:cs="Times New Roman"/>
                <w:sz w:val="24"/>
                <w:szCs w:val="24"/>
              </w:rPr>
              <w:t>1-Kurallara uymaya dikkat ederim.</w:t>
            </w:r>
          </w:p>
        </w:tc>
        <w:tc>
          <w:tcPr>
            <w:tcW w:w="0" w:type="auto"/>
            <w:vAlign w:val="center"/>
          </w:tcPr>
          <w:p w14:paraId="76A76F59" w14:textId="77777777" w:rsidR="00BD1BAC" w:rsidRPr="008A072D" w:rsidRDefault="00BD1BAC" w:rsidP="005B5B5E">
            <w:pPr>
              <w:jc w:val="center"/>
              <w:rPr>
                <w:rFonts w:ascii="Times New Roman" w:hAnsi="Times New Roman" w:cs="Times New Roman"/>
                <w:sz w:val="24"/>
                <w:szCs w:val="24"/>
              </w:rPr>
            </w:pPr>
            <w:r w:rsidRPr="008A072D">
              <w:rPr>
                <w:rFonts w:ascii="Times New Roman" w:hAnsi="Times New Roman" w:cs="Times New Roman"/>
                <w:sz w:val="24"/>
                <w:szCs w:val="24"/>
              </w:rPr>
              <w:t>(   )</w:t>
            </w:r>
          </w:p>
        </w:tc>
        <w:tc>
          <w:tcPr>
            <w:tcW w:w="0" w:type="auto"/>
            <w:vAlign w:val="center"/>
          </w:tcPr>
          <w:p w14:paraId="1067B347" w14:textId="77777777" w:rsidR="00BD1BAC" w:rsidRPr="008A072D" w:rsidRDefault="00BD1BAC" w:rsidP="005B5B5E">
            <w:pPr>
              <w:jc w:val="center"/>
              <w:rPr>
                <w:rFonts w:ascii="Times New Roman" w:hAnsi="Times New Roman" w:cs="Times New Roman"/>
                <w:sz w:val="24"/>
                <w:szCs w:val="24"/>
              </w:rPr>
            </w:pPr>
            <w:r w:rsidRPr="008A072D">
              <w:rPr>
                <w:rFonts w:ascii="Times New Roman" w:hAnsi="Times New Roman" w:cs="Times New Roman"/>
                <w:sz w:val="24"/>
                <w:szCs w:val="24"/>
              </w:rPr>
              <w:t>(   )</w:t>
            </w:r>
          </w:p>
        </w:tc>
        <w:tc>
          <w:tcPr>
            <w:tcW w:w="0" w:type="auto"/>
            <w:vAlign w:val="center"/>
          </w:tcPr>
          <w:p w14:paraId="75556DB3" w14:textId="77777777" w:rsidR="00BD1BAC" w:rsidRPr="008A072D" w:rsidRDefault="00BD1BAC" w:rsidP="005B5B5E">
            <w:pPr>
              <w:jc w:val="center"/>
              <w:rPr>
                <w:rFonts w:ascii="Times New Roman" w:hAnsi="Times New Roman" w:cs="Times New Roman"/>
                <w:sz w:val="24"/>
                <w:szCs w:val="24"/>
              </w:rPr>
            </w:pPr>
            <w:r w:rsidRPr="008A072D">
              <w:rPr>
                <w:rFonts w:ascii="Times New Roman" w:hAnsi="Times New Roman" w:cs="Times New Roman"/>
                <w:sz w:val="24"/>
                <w:szCs w:val="24"/>
              </w:rPr>
              <w:t>(   )</w:t>
            </w:r>
          </w:p>
        </w:tc>
        <w:tc>
          <w:tcPr>
            <w:tcW w:w="0" w:type="auto"/>
            <w:vAlign w:val="center"/>
          </w:tcPr>
          <w:p w14:paraId="695E7418" w14:textId="77777777" w:rsidR="00BD1BAC" w:rsidRPr="008A072D" w:rsidRDefault="00BD1BAC" w:rsidP="005B5B5E">
            <w:pPr>
              <w:jc w:val="center"/>
              <w:rPr>
                <w:rFonts w:ascii="Times New Roman" w:hAnsi="Times New Roman" w:cs="Times New Roman"/>
                <w:sz w:val="24"/>
                <w:szCs w:val="24"/>
              </w:rPr>
            </w:pPr>
            <w:r w:rsidRPr="008A072D">
              <w:rPr>
                <w:rFonts w:ascii="Times New Roman" w:hAnsi="Times New Roman" w:cs="Times New Roman"/>
                <w:sz w:val="24"/>
                <w:szCs w:val="24"/>
              </w:rPr>
              <w:t>(   )</w:t>
            </w:r>
          </w:p>
        </w:tc>
      </w:tr>
      <w:tr w:rsidR="00BD1BAC" w:rsidRPr="008A072D" w14:paraId="7C033051" w14:textId="77777777" w:rsidTr="005B5B5E">
        <w:tc>
          <w:tcPr>
            <w:tcW w:w="0" w:type="auto"/>
          </w:tcPr>
          <w:p w14:paraId="68C584B7" w14:textId="77777777" w:rsidR="00BD1BAC" w:rsidRPr="008A072D" w:rsidRDefault="00BD1BAC" w:rsidP="005B5B5E">
            <w:pPr>
              <w:rPr>
                <w:rFonts w:ascii="Times New Roman" w:hAnsi="Times New Roman" w:cs="Times New Roman"/>
                <w:b/>
                <w:sz w:val="24"/>
                <w:szCs w:val="24"/>
              </w:rPr>
            </w:pPr>
            <w:r w:rsidRPr="008A072D">
              <w:rPr>
                <w:rFonts w:ascii="Times New Roman" w:hAnsi="Times New Roman" w:cs="Times New Roman"/>
                <w:sz w:val="24"/>
                <w:szCs w:val="24"/>
              </w:rPr>
              <w:t>2- Doğayı, hayvanları ve çevremi korumaya çalışırım.</w:t>
            </w:r>
          </w:p>
        </w:tc>
        <w:tc>
          <w:tcPr>
            <w:tcW w:w="0" w:type="auto"/>
            <w:vAlign w:val="center"/>
          </w:tcPr>
          <w:p w14:paraId="7C81560A" w14:textId="77777777" w:rsidR="00BD1BAC" w:rsidRPr="008A072D" w:rsidRDefault="00BD1BAC" w:rsidP="005B5B5E">
            <w:pPr>
              <w:jc w:val="center"/>
              <w:rPr>
                <w:rFonts w:ascii="Times New Roman" w:hAnsi="Times New Roman" w:cs="Times New Roman"/>
                <w:sz w:val="24"/>
                <w:szCs w:val="24"/>
              </w:rPr>
            </w:pPr>
            <w:r w:rsidRPr="008A072D">
              <w:rPr>
                <w:rFonts w:ascii="Times New Roman" w:hAnsi="Times New Roman" w:cs="Times New Roman"/>
                <w:sz w:val="24"/>
                <w:szCs w:val="24"/>
              </w:rPr>
              <w:t>(   )</w:t>
            </w:r>
          </w:p>
        </w:tc>
        <w:tc>
          <w:tcPr>
            <w:tcW w:w="0" w:type="auto"/>
            <w:vAlign w:val="center"/>
          </w:tcPr>
          <w:p w14:paraId="08CEBD9D" w14:textId="77777777" w:rsidR="00BD1BAC" w:rsidRPr="008A072D" w:rsidRDefault="00BD1BAC" w:rsidP="005B5B5E">
            <w:pPr>
              <w:jc w:val="center"/>
              <w:rPr>
                <w:rFonts w:ascii="Times New Roman" w:hAnsi="Times New Roman" w:cs="Times New Roman"/>
                <w:sz w:val="24"/>
                <w:szCs w:val="24"/>
              </w:rPr>
            </w:pPr>
            <w:r w:rsidRPr="008A072D">
              <w:rPr>
                <w:rFonts w:ascii="Times New Roman" w:hAnsi="Times New Roman" w:cs="Times New Roman"/>
                <w:sz w:val="24"/>
                <w:szCs w:val="24"/>
              </w:rPr>
              <w:t>(   )</w:t>
            </w:r>
          </w:p>
        </w:tc>
        <w:tc>
          <w:tcPr>
            <w:tcW w:w="0" w:type="auto"/>
            <w:vAlign w:val="center"/>
          </w:tcPr>
          <w:p w14:paraId="7E4CECCC" w14:textId="77777777" w:rsidR="00BD1BAC" w:rsidRPr="008A072D" w:rsidRDefault="00BD1BAC" w:rsidP="005B5B5E">
            <w:pPr>
              <w:jc w:val="center"/>
              <w:rPr>
                <w:rFonts w:ascii="Times New Roman" w:hAnsi="Times New Roman" w:cs="Times New Roman"/>
                <w:sz w:val="24"/>
                <w:szCs w:val="24"/>
              </w:rPr>
            </w:pPr>
            <w:r w:rsidRPr="008A072D">
              <w:rPr>
                <w:rFonts w:ascii="Times New Roman" w:hAnsi="Times New Roman" w:cs="Times New Roman"/>
                <w:sz w:val="24"/>
                <w:szCs w:val="24"/>
              </w:rPr>
              <w:t>(   )</w:t>
            </w:r>
          </w:p>
        </w:tc>
        <w:tc>
          <w:tcPr>
            <w:tcW w:w="0" w:type="auto"/>
            <w:vAlign w:val="center"/>
          </w:tcPr>
          <w:p w14:paraId="68255A39" w14:textId="77777777" w:rsidR="00BD1BAC" w:rsidRPr="008A072D" w:rsidRDefault="00BD1BAC" w:rsidP="005B5B5E">
            <w:pPr>
              <w:jc w:val="center"/>
              <w:rPr>
                <w:rFonts w:ascii="Times New Roman" w:hAnsi="Times New Roman" w:cs="Times New Roman"/>
                <w:sz w:val="24"/>
                <w:szCs w:val="24"/>
              </w:rPr>
            </w:pPr>
            <w:r w:rsidRPr="008A072D">
              <w:rPr>
                <w:rFonts w:ascii="Times New Roman" w:hAnsi="Times New Roman" w:cs="Times New Roman"/>
                <w:sz w:val="24"/>
                <w:szCs w:val="24"/>
              </w:rPr>
              <w:t>(   )</w:t>
            </w:r>
          </w:p>
        </w:tc>
      </w:tr>
      <w:tr w:rsidR="00BD1BAC" w:rsidRPr="008A072D" w14:paraId="0251DFCB" w14:textId="77777777" w:rsidTr="005B5B5E">
        <w:tc>
          <w:tcPr>
            <w:tcW w:w="0" w:type="auto"/>
          </w:tcPr>
          <w:p w14:paraId="21619E0C" w14:textId="77777777" w:rsidR="00BD1BAC" w:rsidRPr="008A072D" w:rsidRDefault="00BD1BAC" w:rsidP="005B5B5E">
            <w:pPr>
              <w:rPr>
                <w:rFonts w:ascii="Times New Roman" w:hAnsi="Times New Roman" w:cs="Times New Roman"/>
                <w:sz w:val="24"/>
                <w:szCs w:val="24"/>
              </w:rPr>
            </w:pPr>
            <w:r w:rsidRPr="008A072D">
              <w:rPr>
                <w:rFonts w:ascii="Times New Roman" w:hAnsi="Times New Roman" w:cs="Times New Roman"/>
                <w:sz w:val="24"/>
                <w:szCs w:val="24"/>
              </w:rPr>
              <w:t>3- Okulda ve evde sorumluluklarımı yerine getiririm.</w:t>
            </w:r>
          </w:p>
        </w:tc>
        <w:tc>
          <w:tcPr>
            <w:tcW w:w="0" w:type="auto"/>
            <w:vAlign w:val="center"/>
          </w:tcPr>
          <w:p w14:paraId="38F8E756" w14:textId="77777777" w:rsidR="00BD1BAC" w:rsidRPr="008A072D" w:rsidRDefault="00BD1BAC" w:rsidP="005B5B5E">
            <w:pPr>
              <w:jc w:val="center"/>
              <w:rPr>
                <w:rFonts w:ascii="Times New Roman" w:hAnsi="Times New Roman" w:cs="Times New Roman"/>
                <w:sz w:val="24"/>
                <w:szCs w:val="24"/>
              </w:rPr>
            </w:pPr>
            <w:r w:rsidRPr="008A072D">
              <w:rPr>
                <w:rFonts w:ascii="Times New Roman" w:hAnsi="Times New Roman" w:cs="Times New Roman"/>
                <w:sz w:val="24"/>
                <w:szCs w:val="24"/>
              </w:rPr>
              <w:t>(   )</w:t>
            </w:r>
          </w:p>
        </w:tc>
        <w:tc>
          <w:tcPr>
            <w:tcW w:w="0" w:type="auto"/>
            <w:vAlign w:val="center"/>
          </w:tcPr>
          <w:p w14:paraId="3FCF91D4" w14:textId="77777777" w:rsidR="00BD1BAC" w:rsidRPr="008A072D" w:rsidRDefault="00BD1BAC" w:rsidP="005B5B5E">
            <w:pPr>
              <w:jc w:val="center"/>
              <w:rPr>
                <w:rFonts w:ascii="Times New Roman" w:hAnsi="Times New Roman" w:cs="Times New Roman"/>
                <w:sz w:val="24"/>
                <w:szCs w:val="24"/>
              </w:rPr>
            </w:pPr>
            <w:r w:rsidRPr="008A072D">
              <w:rPr>
                <w:rFonts w:ascii="Times New Roman" w:hAnsi="Times New Roman" w:cs="Times New Roman"/>
                <w:sz w:val="24"/>
                <w:szCs w:val="24"/>
              </w:rPr>
              <w:t>(   )</w:t>
            </w:r>
          </w:p>
        </w:tc>
        <w:tc>
          <w:tcPr>
            <w:tcW w:w="0" w:type="auto"/>
            <w:vAlign w:val="center"/>
          </w:tcPr>
          <w:p w14:paraId="191A45B7" w14:textId="77777777" w:rsidR="00BD1BAC" w:rsidRPr="008A072D" w:rsidRDefault="00BD1BAC" w:rsidP="005B5B5E">
            <w:pPr>
              <w:jc w:val="center"/>
              <w:rPr>
                <w:rFonts w:ascii="Times New Roman" w:hAnsi="Times New Roman" w:cs="Times New Roman"/>
                <w:sz w:val="24"/>
                <w:szCs w:val="24"/>
              </w:rPr>
            </w:pPr>
            <w:r w:rsidRPr="008A072D">
              <w:rPr>
                <w:rFonts w:ascii="Times New Roman" w:hAnsi="Times New Roman" w:cs="Times New Roman"/>
                <w:sz w:val="24"/>
                <w:szCs w:val="24"/>
              </w:rPr>
              <w:t>(   )</w:t>
            </w:r>
          </w:p>
        </w:tc>
        <w:tc>
          <w:tcPr>
            <w:tcW w:w="0" w:type="auto"/>
            <w:vAlign w:val="center"/>
          </w:tcPr>
          <w:p w14:paraId="1FF12CD6" w14:textId="77777777" w:rsidR="00BD1BAC" w:rsidRPr="008A072D" w:rsidRDefault="00BD1BAC" w:rsidP="005B5B5E">
            <w:pPr>
              <w:jc w:val="center"/>
              <w:rPr>
                <w:rFonts w:ascii="Times New Roman" w:hAnsi="Times New Roman" w:cs="Times New Roman"/>
                <w:sz w:val="24"/>
                <w:szCs w:val="24"/>
              </w:rPr>
            </w:pPr>
            <w:r w:rsidRPr="008A072D">
              <w:rPr>
                <w:rFonts w:ascii="Times New Roman" w:hAnsi="Times New Roman" w:cs="Times New Roman"/>
                <w:sz w:val="24"/>
                <w:szCs w:val="24"/>
              </w:rPr>
              <w:t>(   )</w:t>
            </w:r>
          </w:p>
        </w:tc>
      </w:tr>
      <w:tr w:rsidR="00BD1BAC" w:rsidRPr="008A072D" w14:paraId="727AD3FB" w14:textId="77777777" w:rsidTr="005B5B5E">
        <w:tc>
          <w:tcPr>
            <w:tcW w:w="0" w:type="auto"/>
          </w:tcPr>
          <w:p w14:paraId="1A031E41" w14:textId="77777777" w:rsidR="00BD1BAC" w:rsidRPr="008A072D" w:rsidRDefault="00BD1BAC" w:rsidP="005B5B5E">
            <w:pPr>
              <w:rPr>
                <w:rFonts w:ascii="Times New Roman" w:hAnsi="Times New Roman" w:cs="Times New Roman"/>
                <w:sz w:val="24"/>
                <w:szCs w:val="24"/>
              </w:rPr>
            </w:pPr>
            <w:r w:rsidRPr="008A072D">
              <w:rPr>
                <w:rFonts w:ascii="Times New Roman" w:hAnsi="Times New Roman" w:cs="Times New Roman"/>
                <w:sz w:val="24"/>
                <w:szCs w:val="24"/>
              </w:rPr>
              <w:t>4- Arkadaşlarıma ve çevremdeki insanlara saygılı olurum.</w:t>
            </w:r>
          </w:p>
        </w:tc>
        <w:tc>
          <w:tcPr>
            <w:tcW w:w="0" w:type="auto"/>
            <w:vAlign w:val="center"/>
          </w:tcPr>
          <w:p w14:paraId="04AC5D3D" w14:textId="77777777" w:rsidR="00BD1BAC" w:rsidRPr="008A072D" w:rsidRDefault="00BD1BAC" w:rsidP="005B5B5E">
            <w:pPr>
              <w:jc w:val="center"/>
              <w:rPr>
                <w:rFonts w:ascii="Times New Roman" w:hAnsi="Times New Roman" w:cs="Times New Roman"/>
                <w:sz w:val="24"/>
                <w:szCs w:val="24"/>
              </w:rPr>
            </w:pPr>
            <w:r w:rsidRPr="008A072D">
              <w:rPr>
                <w:rFonts w:ascii="Times New Roman" w:hAnsi="Times New Roman" w:cs="Times New Roman"/>
                <w:sz w:val="24"/>
                <w:szCs w:val="24"/>
              </w:rPr>
              <w:t>(   )</w:t>
            </w:r>
          </w:p>
        </w:tc>
        <w:tc>
          <w:tcPr>
            <w:tcW w:w="0" w:type="auto"/>
            <w:vAlign w:val="center"/>
          </w:tcPr>
          <w:p w14:paraId="6381AB6C" w14:textId="77777777" w:rsidR="00BD1BAC" w:rsidRPr="008A072D" w:rsidRDefault="00BD1BAC" w:rsidP="005B5B5E">
            <w:pPr>
              <w:jc w:val="center"/>
              <w:rPr>
                <w:rFonts w:ascii="Times New Roman" w:hAnsi="Times New Roman" w:cs="Times New Roman"/>
                <w:sz w:val="24"/>
                <w:szCs w:val="24"/>
              </w:rPr>
            </w:pPr>
            <w:r w:rsidRPr="008A072D">
              <w:rPr>
                <w:rFonts w:ascii="Times New Roman" w:hAnsi="Times New Roman" w:cs="Times New Roman"/>
                <w:sz w:val="24"/>
                <w:szCs w:val="24"/>
              </w:rPr>
              <w:t>(   )</w:t>
            </w:r>
          </w:p>
        </w:tc>
        <w:tc>
          <w:tcPr>
            <w:tcW w:w="0" w:type="auto"/>
            <w:vAlign w:val="center"/>
          </w:tcPr>
          <w:p w14:paraId="009A4C45" w14:textId="77777777" w:rsidR="00BD1BAC" w:rsidRPr="008A072D" w:rsidRDefault="00BD1BAC" w:rsidP="005B5B5E">
            <w:pPr>
              <w:jc w:val="center"/>
              <w:rPr>
                <w:rFonts w:ascii="Times New Roman" w:hAnsi="Times New Roman" w:cs="Times New Roman"/>
                <w:sz w:val="24"/>
                <w:szCs w:val="24"/>
              </w:rPr>
            </w:pPr>
            <w:r w:rsidRPr="008A072D">
              <w:rPr>
                <w:rFonts w:ascii="Times New Roman" w:hAnsi="Times New Roman" w:cs="Times New Roman"/>
                <w:sz w:val="24"/>
                <w:szCs w:val="24"/>
              </w:rPr>
              <w:t>(   )</w:t>
            </w:r>
          </w:p>
        </w:tc>
        <w:tc>
          <w:tcPr>
            <w:tcW w:w="0" w:type="auto"/>
            <w:vAlign w:val="center"/>
          </w:tcPr>
          <w:p w14:paraId="3A6C941C" w14:textId="77777777" w:rsidR="00BD1BAC" w:rsidRPr="008A072D" w:rsidRDefault="00BD1BAC" w:rsidP="005B5B5E">
            <w:pPr>
              <w:jc w:val="center"/>
              <w:rPr>
                <w:rFonts w:ascii="Times New Roman" w:hAnsi="Times New Roman" w:cs="Times New Roman"/>
                <w:sz w:val="24"/>
                <w:szCs w:val="24"/>
              </w:rPr>
            </w:pPr>
            <w:r w:rsidRPr="008A072D">
              <w:rPr>
                <w:rFonts w:ascii="Times New Roman" w:hAnsi="Times New Roman" w:cs="Times New Roman"/>
                <w:sz w:val="24"/>
                <w:szCs w:val="24"/>
              </w:rPr>
              <w:t>(   )</w:t>
            </w:r>
          </w:p>
        </w:tc>
      </w:tr>
      <w:tr w:rsidR="00BD1BAC" w:rsidRPr="008A072D" w14:paraId="4A5F4781" w14:textId="77777777" w:rsidTr="005B5B5E">
        <w:tc>
          <w:tcPr>
            <w:tcW w:w="0" w:type="auto"/>
          </w:tcPr>
          <w:p w14:paraId="6D23395E" w14:textId="77777777" w:rsidR="00BD1BAC" w:rsidRPr="008A072D" w:rsidRDefault="00BD1BAC" w:rsidP="005B5B5E">
            <w:pPr>
              <w:rPr>
                <w:rFonts w:ascii="Times New Roman" w:hAnsi="Times New Roman" w:cs="Times New Roman"/>
                <w:sz w:val="24"/>
                <w:szCs w:val="24"/>
              </w:rPr>
            </w:pPr>
            <w:r w:rsidRPr="008A072D">
              <w:rPr>
                <w:rFonts w:ascii="Times New Roman" w:hAnsi="Times New Roman" w:cs="Times New Roman"/>
                <w:sz w:val="24"/>
                <w:szCs w:val="24"/>
              </w:rPr>
              <w:t>5- Büyüklerime karşı nazik ve saygılı davranırım.</w:t>
            </w:r>
          </w:p>
        </w:tc>
        <w:tc>
          <w:tcPr>
            <w:tcW w:w="0" w:type="auto"/>
            <w:vAlign w:val="center"/>
          </w:tcPr>
          <w:p w14:paraId="7B5CCEA5" w14:textId="77777777" w:rsidR="00BD1BAC" w:rsidRPr="008A072D" w:rsidRDefault="00BD1BAC" w:rsidP="005B5B5E">
            <w:pPr>
              <w:jc w:val="center"/>
              <w:rPr>
                <w:rFonts w:ascii="Times New Roman" w:hAnsi="Times New Roman" w:cs="Times New Roman"/>
                <w:sz w:val="24"/>
                <w:szCs w:val="24"/>
              </w:rPr>
            </w:pPr>
            <w:r w:rsidRPr="008A072D">
              <w:rPr>
                <w:rFonts w:ascii="Times New Roman" w:hAnsi="Times New Roman" w:cs="Times New Roman"/>
                <w:sz w:val="24"/>
                <w:szCs w:val="24"/>
              </w:rPr>
              <w:t>(   )</w:t>
            </w:r>
          </w:p>
        </w:tc>
        <w:tc>
          <w:tcPr>
            <w:tcW w:w="0" w:type="auto"/>
            <w:vAlign w:val="center"/>
          </w:tcPr>
          <w:p w14:paraId="327087C1" w14:textId="77777777" w:rsidR="00BD1BAC" w:rsidRPr="008A072D" w:rsidRDefault="00BD1BAC" w:rsidP="005B5B5E">
            <w:pPr>
              <w:jc w:val="center"/>
              <w:rPr>
                <w:rFonts w:ascii="Times New Roman" w:hAnsi="Times New Roman" w:cs="Times New Roman"/>
                <w:sz w:val="24"/>
                <w:szCs w:val="24"/>
              </w:rPr>
            </w:pPr>
            <w:r w:rsidRPr="008A072D">
              <w:rPr>
                <w:rFonts w:ascii="Times New Roman" w:hAnsi="Times New Roman" w:cs="Times New Roman"/>
                <w:sz w:val="24"/>
                <w:szCs w:val="24"/>
              </w:rPr>
              <w:t>(   )</w:t>
            </w:r>
          </w:p>
        </w:tc>
        <w:tc>
          <w:tcPr>
            <w:tcW w:w="0" w:type="auto"/>
            <w:vAlign w:val="center"/>
          </w:tcPr>
          <w:p w14:paraId="2214BBAD" w14:textId="77777777" w:rsidR="00BD1BAC" w:rsidRPr="008A072D" w:rsidRDefault="00BD1BAC" w:rsidP="005B5B5E">
            <w:pPr>
              <w:jc w:val="center"/>
              <w:rPr>
                <w:rFonts w:ascii="Times New Roman" w:hAnsi="Times New Roman" w:cs="Times New Roman"/>
                <w:sz w:val="24"/>
                <w:szCs w:val="24"/>
              </w:rPr>
            </w:pPr>
            <w:r w:rsidRPr="008A072D">
              <w:rPr>
                <w:rFonts w:ascii="Times New Roman" w:hAnsi="Times New Roman" w:cs="Times New Roman"/>
                <w:sz w:val="24"/>
                <w:szCs w:val="24"/>
              </w:rPr>
              <w:t>(   )</w:t>
            </w:r>
          </w:p>
        </w:tc>
        <w:tc>
          <w:tcPr>
            <w:tcW w:w="0" w:type="auto"/>
            <w:vAlign w:val="center"/>
          </w:tcPr>
          <w:p w14:paraId="1070970B" w14:textId="77777777" w:rsidR="00BD1BAC" w:rsidRPr="008A072D" w:rsidRDefault="00BD1BAC" w:rsidP="005B5B5E">
            <w:pPr>
              <w:jc w:val="center"/>
              <w:rPr>
                <w:rFonts w:ascii="Times New Roman" w:hAnsi="Times New Roman" w:cs="Times New Roman"/>
                <w:sz w:val="24"/>
                <w:szCs w:val="24"/>
              </w:rPr>
            </w:pPr>
            <w:r w:rsidRPr="008A072D">
              <w:rPr>
                <w:rFonts w:ascii="Times New Roman" w:hAnsi="Times New Roman" w:cs="Times New Roman"/>
                <w:sz w:val="24"/>
                <w:szCs w:val="24"/>
              </w:rPr>
              <w:t>(   )</w:t>
            </w:r>
          </w:p>
        </w:tc>
      </w:tr>
      <w:tr w:rsidR="00BD1BAC" w:rsidRPr="008A072D" w14:paraId="73C1F313" w14:textId="77777777" w:rsidTr="005B5B5E">
        <w:tc>
          <w:tcPr>
            <w:tcW w:w="0" w:type="auto"/>
          </w:tcPr>
          <w:p w14:paraId="4446F6C8" w14:textId="77777777" w:rsidR="00BD1BAC" w:rsidRPr="008A072D" w:rsidRDefault="00BD1BAC" w:rsidP="005B5B5E">
            <w:pPr>
              <w:rPr>
                <w:rFonts w:ascii="Times New Roman" w:hAnsi="Times New Roman" w:cs="Times New Roman"/>
                <w:b/>
                <w:sz w:val="24"/>
                <w:szCs w:val="24"/>
              </w:rPr>
            </w:pPr>
            <w:r w:rsidRPr="008A072D">
              <w:rPr>
                <w:rFonts w:ascii="Times New Roman" w:hAnsi="Times New Roman" w:cs="Times New Roman"/>
                <w:sz w:val="24"/>
                <w:szCs w:val="24"/>
              </w:rPr>
              <w:t>6- Sağlıklı beslenir, temiz olmaya özen gösteririm.</w:t>
            </w:r>
          </w:p>
        </w:tc>
        <w:tc>
          <w:tcPr>
            <w:tcW w:w="0" w:type="auto"/>
            <w:vAlign w:val="center"/>
          </w:tcPr>
          <w:p w14:paraId="7176251A" w14:textId="77777777" w:rsidR="00BD1BAC" w:rsidRPr="008A072D" w:rsidRDefault="00BD1BAC" w:rsidP="005B5B5E">
            <w:pPr>
              <w:jc w:val="center"/>
              <w:rPr>
                <w:rFonts w:ascii="Times New Roman" w:hAnsi="Times New Roman" w:cs="Times New Roman"/>
                <w:sz w:val="24"/>
                <w:szCs w:val="24"/>
              </w:rPr>
            </w:pPr>
            <w:r w:rsidRPr="008A072D">
              <w:rPr>
                <w:rFonts w:ascii="Times New Roman" w:hAnsi="Times New Roman" w:cs="Times New Roman"/>
                <w:sz w:val="24"/>
                <w:szCs w:val="24"/>
              </w:rPr>
              <w:t>(   )</w:t>
            </w:r>
          </w:p>
        </w:tc>
        <w:tc>
          <w:tcPr>
            <w:tcW w:w="0" w:type="auto"/>
            <w:vAlign w:val="center"/>
          </w:tcPr>
          <w:p w14:paraId="5C7A5D77" w14:textId="77777777" w:rsidR="00BD1BAC" w:rsidRPr="008A072D" w:rsidRDefault="00BD1BAC" w:rsidP="005B5B5E">
            <w:pPr>
              <w:jc w:val="center"/>
              <w:rPr>
                <w:rFonts w:ascii="Times New Roman" w:hAnsi="Times New Roman" w:cs="Times New Roman"/>
                <w:sz w:val="24"/>
                <w:szCs w:val="24"/>
              </w:rPr>
            </w:pPr>
            <w:r w:rsidRPr="008A072D">
              <w:rPr>
                <w:rFonts w:ascii="Times New Roman" w:hAnsi="Times New Roman" w:cs="Times New Roman"/>
                <w:sz w:val="24"/>
                <w:szCs w:val="24"/>
              </w:rPr>
              <w:t>(   )</w:t>
            </w:r>
          </w:p>
        </w:tc>
        <w:tc>
          <w:tcPr>
            <w:tcW w:w="0" w:type="auto"/>
            <w:vAlign w:val="center"/>
          </w:tcPr>
          <w:p w14:paraId="5D60845B" w14:textId="77777777" w:rsidR="00BD1BAC" w:rsidRPr="008A072D" w:rsidRDefault="00BD1BAC" w:rsidP="005B5B5E">
            <w:pPr>
              <w:jc w:val="center"/>
              <w:rPr>
                <w:rFonts w:ascii="Times New Roman" w:hAnsi="Times New Roman" w:cs="Times New Roman"/>
                <w:sz w:val="24"/>
                <w:szCs w:val="24"/>
              </w:rPr>
            </w:pPr>
            <w:r w:rsidRPr="008A072D">
              <w:rPr>
                <w:rFonts w:ascii="Times New Roman" w:hAnsi="Times New Roman" w:cs="Times New Roman"/>
                <w:sz w:val="24"/>
                <w:szCs w:val="24"/>
              </w:rPr>
              <w:t>(   )</w:t>
            </w:r>
          </w:p>
        </w:tc>
        <w:tc>
          <w:tcPr>
            <w:tcW w:w="0" w:type="auto"/>
            <w:vAlign w:val="center"/>
          </w:tcPr>
          <w:p w14:paraId="5AC28700" w14:textId="77777777" w:rsidR="00BD1BAC" w:rsidRPr="008A072D" w:rsidRDefault="00BD1BAC" w:rsidP="005B5B5E">
            <w:pPr>
              <w:jc w:val="center"/>
              <w:rPr>
                <w:rFonts w:ascii="Times New Roman" w:hAnsi="Times New Roman" w:cs="Times New Roman"/>
                <w:sz w:val="24"/>
                <w:szCs w:val="24"/>
              </w:rPr>
            </w:pPr>
            <w:r w:rsidRPr="008A072D">
              <w:rPr>
                <w:rFonts w:ascii="Times New Roman" w:hAnsi="Times New Roman" w:cs="Times New Roman"/>
                <w:sz w:val="24"/>
                <w:szCs w:val="24"/>
              </w:rPr>
              <w:t>(   )</w:t>
            </w:r>
          </w:p>
        </w:tc>
      </w:tr>
      <w:tr w:rsidR="00BD1BAC" w:rsidRPr="008A072D" w14:paraId="1816FECB" w14:textId="77777777" w:rsidTr="005B5B5E">
        <w:tc>
          <w:tcPr>
            <w:tcW w:w="0" w:type="auto"/>
          </w:tcPr>
          <w:p w14:paraId="72970534" w14:textId="77777777" w:rsidR="00BD1BAC" w:rsidRPr="008A072D" w:rsidRDefault="00BD1BAC" w:rsidP="005B5B5E">
            <w:pPr>
              <w:rPr>
                <w:rFonts w:ascii="Times New Roman" w:hAnsi="Times New Roman" w:cs="Times New Roman"/>
                <w:b/>
                <w:sz w:val="24"/>
                <w:szCs w:val="24"/>
              </w:rPr>
            </w:pPr>
            <w:r w:rsidRPr="008A072D">
              <w:rPr>
                <w:rFonts w:ascii="Times New Roman" w:hAnsi="Times New Roman" w:cs="Times New Roman"/>
                <w:sz w:val="24"/>
                <w:szCs w:val="24"/>
              </w:rPr>
              <w:t>7- Tarihi eserleri ve kültürel değerleri korurum.</w:t>
            </w:r>
          </w:p>
        </w:tc>
        <w:tc>
          <w:tcPr>
            <w:tcW w:w="0" w:type="auto"/>
            <w:vAlign w:val="center"/>
          </w:tcPr>
          <w:p w14:paraId="26AF8BE9" w14:textId="77777777" w:rsidR="00BD1BAC" w:rsidRPr="008A072D" w:rsidRDefault="00BD1BAC" w:rsidP="005B5B5E">
            <w:pPr>
              <w:jc w:val="center"/>
              <w:rPr>
                <w:rFonts w:ascii="Times New Roman" w:hAnsi="Times New Roman" w:cs="Times New Roman"/>
                <w:sz w:val="24"/>
                <w:szCs w:val="24"/>
              </w:rPr>
            </w:pPr>
            <w:r w:rsidRPr="008A072D">
              <w:rPr>
                <w:rFonts w:ascii="Times New Roman" w:hAnsi="Times New Roman" w:cs="Times New Roman"/>
                <w:sz w:val="24"/>
                <w:szCs w:val="24"/>
              </w:rPr>
              <w:t>(   )</w:t>
            </w:r>
          </w:p>
        </w:tc>
        <w:tc>
          <w:tcPr>
            <w:tcW w:w="0" w:type="auto"/>
            <w:vAlign w:val="center"/>
          </w:tcPr>
          <w:p w14:paraId="37973267" w14:textId="77777777" w:rsidR="00BD1BAC" w:rsidRPr="008A072D" w:rsidRDefault="00BD1BAC" w:rsidP="005B5B5E">
            <w:pPr>
              <w:jc w:val="center"/>
              <w:rPr>
                <w:rFonts w:ascii="Times New Roman" w:hAnsi="Times New Roman" w:cs="Times New Roman"/>
                <w:sz w:val="24"/>
                <w:szCs w:val="24"/>
              </w:rPr>
            </w:pPr>
            <w:r w:rsidRPr="008A072D">
              <w:rPr>
                <w:rFonts w:ascii="Times New Roman" w:hAnsi="Times New Roman" w:cs="Times New Roman"/>
                <w:sz w:val="24"/>
                <w:szCs w:val="24"/>
              </w:rPr>
              <w:t>(   )</w:t>
            </w:r>
          </w:p>
        </w:tc>
        <w:tc>
          <w:tcPr>
            <w:tcW w:w="0" w:type="auto"/>
            <w:vAlign w:val="center"/>
          </w:tcPr>
          <w:p w14:paraId="3E755B35" w14:textId="77777777" w:rsidR="00BD1BAC" w:rsidRPr="008A072D" w:rsidRDefault="00BD1BAC" w:rsidP="005B5B5E">
            <w:pPr>
              <w:jc w:val="center"/>
              <w:rPr>
                <w:rFonts w:ascii="Times New Roman" w:hAnsi="Times New Roman" w:cs="Times New Roman"/>
                <w:sz w:val="24"/>
                <w:szCs w:val="24"/>
              </w:rPr>
            </w:pPr>
            <w:r w:rsidRPr="008A072D">
              <w:rPr>
                <w:rFonts w:ascii="Times New Roman" w:hAnsi="Times New Roman" w:cs="Times New Roman"/>
                <w:sz w:val="24"/>
                <w:szCs w:val="24"/>
              </w:rPr>
              <w:t>(   )</w:t>
            </w:r>
          </w:p>
        </w:tc>
        <w:tc>
          <w:tcPr>
            <w:tcW w:w="0" w:type="auto"/>
            <w:vAlign w:val="center"/>
          </w:tcPr>
          <w:p w14:paraId="3738C62A" w14:textId="77777777" w:rsidR="00BD1BAC" w:rsidRPr="008A072D" w:rsidRDefault="00BD1BAC" w:rsidP="005B5B5E">
            <w:pPr>
              <w:jc w:val="center"/>
              <w:rPr>
                <w:rFonts w:ascii="Times New Roman" w:hAnsi="Times New Roman" w:cs="Times New Roman"/>
                <w:sz w:val="24"/>
                <w:szCs w:val="24"/>
              </w:rPr>
            </w:pPr>
            <w:r w:rsidRPr="008A072D">
              <w:rPr>
                <w:rFonts w:ascii="Times New Roman" w:hAnsi="Times New Roman" w:cs="Times New Roman"/>
                <w:sz w:val="24"/>
                <w:szCs w:val="24"/>
              </w:rPr>
              <w:t>(   )</w:t>
            </w:r>
          </w:p>
        </w:tc>
      </w:tr>
      <w:tr w:rsidR="00BD1BAC" w:rsidRPr="008A072D" w14:paraId="529DCBD4" w14:textId="77777777" w:rsidTr="005B5B5E">
        <w:tc>
          <w:tcPr>
            <w:tcW w:w="0" w:type="auto"/>
          </w:tcPr>
          <w:p w14:paraId="45397ACD" w14:textId="77777777" w:rsidR="00BD1BAC" w:rsidRPr="008A072D" w:rsidRDefault="00BD1BAC" w:rsidP="005B5B5E">
            <w:pPr>
              <w:rPr>
                <w:rFonts w:ascii="Times New Roman" w:hAnsi="Times New Roman" w:cs="Times New Roman"/>
                <w:b/>
                <w:sz w:val="24"/>
                <w:szCs w:val="24"/>
              </w:rPr>
            </w:pPr>
            <w:r w:rsidRPr="008A072D">
              <w:rPr>
                <w:rFonts w:ascii="Times New Roman" w:hAnsi="Times New Roman" w:cs="Times New Roman"/>
                <w:sz w:val="24"/>
                <w:szCs w:val="24"/>
              </w:rPr>
              <w:t>8- Başkalarının düşüncelerine saygılı olurum.</w:t>
            </w:r>
          </w:p>
        </w:tc>
        <w:tc>
          <w:tcPr>
            <w:tcW w:w="0" w:type="auto"/>
            <w:vAlign w:val="center"/>
          </w:tcPr>
          <w:p w14:paraId="4928E822" w14:textId="77777777" w:rsidR="00BD1BAC" w:rsidRPr="008A072D" w:rsidRDefault="00BD1BAC" w:rsidP="005B5B5E">
            <w:pPr>
              <w:jc w:val="center"/>
              <w:rPr>
                <w:rFonts w:ascii="Times New Roman" w:hAnsi="Times New Roman" w:cs="Times New Roman"/>
                <w:sz w:val="24"/>
                <w:szCs w:val="24"/>
              </w:rPr>
            </w:pPr>
            <w:r w:rsidRPr="008A072D">
              <w:rPr>
                <w:rFonts w:ascii="Times New Roman" w:hAnsi="Times New Roman" w:cs="Times New Roman"/>
                <w:sz w:val="24"/>
                <w:szCs w:val="24"/>
              </w:rPr>
              <w:t>(   )</w:t>
            </w:r>
          </w:p>
        </w:tc>
        <w:tc>
          <w:tcPr>
            <w:tcW w:w="0" w:type="auto"/>
            <w:vAlign w:val="center"/>
          </w:tcPr>
          <w:p w14:paraId="415E3C24" w14:textId="77777777" w:rsidR="00BD1BAC" w:rsidRPr="008A072D" w:rsidRDefault="00BD1BAC" w:rsidP="005B5B5E">
            <w:pPr>
              <w:jc w:val="center"/>
              <w:rPr>
                <w:rFonts w:ascii="Times New Roman" w:hAnsi="Times New Roman" w:cs="Times New Roman"/>
                <w:sz w:val="24"/>
                <w:szCs w:val="24"/>
              </w:rPr>
            </w:pPr>
            <w:r w:rsidRPr="008A072D">
              <w:rPr>
                <w:rFonts w:ascii="Times New Roman" w:hAnsi="Times New Roman" w:cs="Times New Roman"/>
                <w:sz w:val="24"/>
                <w:szCs w:val="24"/>
              </w:rPr>
              <w:t>(   )</w:t>
            </w:r>
          </w:p>
        </w:tc>
        <w:tc>
          <w:tcPr>
            <w:tcW w:w="0" w:type="auto"/>
            <w:vAlign w:val="center"/>
          </w:tcPr>
          <w:p w14:paraId="5735F81C" w14:textId="77777777" w:rsidR="00BD1BAC" w:rsidRPr="008A072D" w:rsidRDefault="00BD1BAC" w:rsidP="005B5B5E">
            <w:pPr>
              <w:jc w:val="center"/>
              <w:rPr>
                <w:rFonts w:ascii="Times New Roman" w:hAnsi="Times New Roman" w:cs="Times New Roman"/>
                <w:sz w:val="24"/>
                <w:szCs w:val="24"/>
              </w:rPr>
            </w:pPr>
            <w:r w:rsidRPr="008A072D">
              <w:rPr>
                <w:rFonts w:ascii="Times New Roman" w:hAnsi="Times New Roman" w:cs="Times New Roman"/>
                <w:sz w:val="24"/>
                <w:szCs w:val="24"/>
              </w:rPr>
              <w:t>(   )</w:t>
            </w:r>
          </w:p>
        </w:tc>
        <w:tc>
          <w:tcPr>
            <w:tcW w:w="0" w:type="auto"/>
            <w:vAlign w:val="center"/>
          </w:tcPr>
          <w:p w14:paraId="4C7C2B81" w14:textId="77777777" w:rsidR="00BD1BAC" w:rsidRPr="008A072D" w:rsidRDefault="00BD1BAC" w:rsidP="005B5B5E">
            <w:pPr>
              <w:jc w:val="center"/>
              <w:rPr>
                <w:rFonts w:ascii="Times New Roman" w:hAnsi="Times New Roman" w:cs="Times New Roman"/>
                <w:sz w:val="24"/>
                <w:szCs w:val="24"/>
              </w:rPr>
            </w:pPr>
            <w:r w:rsidRPr="008A072D">
              <w:rPr>
                <w:rFonts w:ascii="Times New Roman" w:hAnsi="Times New Roman" w:cs="Times New Roman"/>
                <w:sz w:val="24"/>
                <w:szCs w:val="24"/>
              </w:rPr>
              <w:t>(   )</w:t>
            </w:r>
          </w:p>
        </w:tc>
      </w:tr>
      <w:tr w:rsidR="00BD1BAC" w:rsidRPr="008A072D" w14:paraId="2C2204DB" w14:textId="77777777" w:rsidTr="005B5B5E">
        <w:tc>
          <w:tcPr>
            <w:tcW w:w="0" w:type="auto"/>
          </w:tcPr>
          <w:p w14:paraId="0AA1674D" w14:textId="77777777" w:rsidR="00BD1BAC" w:rsidRPr="008A072D" w:rsidRDefault="00BD1BAC" w:rsidP="005B5B5E">
            <w:pPr>
              <w:rPr>
                <w:rFonts w:ascii="Times New Roman" w:hAnsi="Times New Roman" w:cs="Times New Roman"/>
                <w:b/>
                <w:sz w:val="24"/>
                <w:szCs w:val="24"/>
              </w:rPr>
            </w:pPr>
            <w:r w:rsidRPr="008A072D">
              <w:rPr>
                <w:rFonts w:ascii="Times New Roman" w:hAnsi="Times New Roman" w:cs="Times New Roman"/>
                <w:sz w:val="24"/>
                <w:szCs w:val="24"/>
              </w:rPr>
              <w:t>9</w:t>
            </w:r>
            <w:proofErr w:type="gramStart"/>
            <w:r w:rsidRPr="008A072D">
              <w:rPr>
                <w:rFonts w:ascii="Times New Roman" w:hAnsi="Times New Roman" w:cs="Times New Roman"/>
                <w:sz w:val="24"/>
                <w:szCs w:val="24"/>
              </w:rPr>
              <w:t>-  Su</w:t>
            </w:r>
            <w:proofErr w:type="gramEnd"/>
            <w:r w:rsidRPr="008A072D">
              <w:rPr>
                <w:rFonts w:ascii="Times New Roman" w:hAnsi="Times New Roman" w:cs="Times New Roman"/>
                <w:sz w:val="24"/>
                <w:szCs w:val="24"/>
              </w:rPr>
              <w:t>, elektrik ve diğer kaynakları boşa harcamam.</w:t>
            </w:r>
          </w:p>
        </w:tc>
        <w:tc>
          <w:tcPr>
            <w:tcW w:w="0" w:type="auto"/>
            <w:vAlign w:val="center"/>
          </w:tcPr>
          <w:p w14:paraId="6D049BEF" w14:textId="77777777" w:rsidR="00BD1BAC" w:rsidRPr="008A072D" w:rsidRDefault="00BD1BAC" w:rsidP="005B5B5E">
            <w:pPr>
              <w:jc w:val="center"/>
              <w:rPr>
                <w:rFonts w:ascii="Times New Roman" w:hAnsi="Times New Roman" w:cs="Times New Roman"/>
                <w:sz w:val="24"/>
                <w:szCs w:val="24"/>
              </w:rPr>
            </w:pPr>
            <w:r w:rsidRPr="008A072D">
              <w:rPr>
                <w:rFonts w:ascii="Times New Roman" w:hAnsi="Times New Roman" w:cs="Times New Roman"/>
                <w:sz w:val="24"/>
                <w:szCs w:val="24"/>
              </w:rPr>
              <w:t>(   )</w:t>
            </w:r>
          </w:p>
        </w:tc>
        <w:tc>
          <w:tcPr>
            <w:tcW w:w="0" w:type="auto"/>
            <w:vAlign w:val="center"/>
          </w:tcPr>
          <w:p w14:paraId="64DF0B0B" w14:textId="77777777" w:rsidR="00BD1BAC" w:rsidRPr="008A072D" w:rsidRDefault="00BD1BAC" w:rsidP="005B5B5E">
            <w:pPr>
              <w:jc w:val="center"/>
              <w:rPr>
                <w:rFonts w:ascii="Times New Roman" w:hAnsi="Times New Roman" w:cs="Times New Roman"/>
                <w:sz w:val="24"/>
                <w:szCs w:val="24"/>
              </w:rPr>
            </w:pPr>
            <w:r w:rsidRPr="008A072D">
              <w:rPr>
                <w:rFonts w:ascii="Times New Roman" w:hAnsi="Times New Roman" w:cs="Times New Roman"/>
                <w:sz w:val="24"/>
                <w:szCs w:val="24"/>
              </w:rPr>
              <w:t>(   )</w:t>
            </w:r>
          </w:p>
        </w:tc>
        <w:tc>
          <w:tcPr>
            <w:tcW w:w="0" w:type="auto"/>
            <w:vAlign w:val="center"/>
          </w:tcPr>
          <w:p w14:paraId="5BB7A280" w14:textId="77777777" w:rsidR="00BD1BAC" w:rsidRPr="008A072D" w:rsidRDefault="00BD1BAC" w:rsidP="005B5B5E">
            <w:pPr>
              <w:jc w:val="center"/>
              <w:rPr>
                <w:rFonts w:ascii="Times New Roman" w:hAnsi="Times New Roman" w:cs="Times New Roman"/>
                <w:sz w:val="24"/>
                <w:szCs w:val="24"/>
              </w:rPr>
            </w:pPr>
            <w:r w:rsidRPr="008A072D">
              <w:rPr>
                <w:rFonts w:ascii="Times New Roman" w:hAnsi="Times New Roman" w:cs="Times New Roman"/>
                <w:sz w:val="24"/>
                <w:szCs w:val="24"/>
              </w:rPr>
              <w:t>(   )</w:t>
            </w:r>
          </w:p>
        </w:tc>
        <w:tc>
          <w:tcPr>
            <w:tcW w:w="0" w:type="auto"/>
            <w:vAlign w:val="center"/>
          </w:tcPr>
          <w:p w14:paraId="2EE1EBDB" w14:textId="77777777" w:rsidR="00BD1BAC" w:rsidRPr="008A072D" w:rsidRDefault="00BD1BAC" w:rsidP="005B5B5E">
            <w:pPr>
              <w:jc w:val="center"/>
              <w:rPr>
                <w:rFonts w:ascii="Times New Roman" w:hAnsi="Times New Roman" w:cs="Times New Roman"/>
                <w:sz w:val="24"/>
                <w:szCs w:val="24"/>
              </w:rPr>
            </w:pPr>
            <w:r w:rsidRPr="008A072D">
              <w:rPr>
                <w:rFonts w:ascii="Times New Roman" w:hAnsi="Times New Roman" w:cs="Times New Roman"/>
                <w:sz w:val="24"/>
                <w:szCs w:val="24"/>
              </w:rPr>
              <w:t>(   )</w:t>
            </w:r>
          </w:p>
        </w:tc>
      </w:tr>
      <w:tr w:rsidR="00BD1BAC" w:rsidRPr="008A072D" w14:paraId="1B2434B6" w14:textId="77777777" w:rsidTr="005B5B5E">
        <w:tc>
          <w:tcPr>
            <w:tcW w:w="0" w:type="auto"/>
          </w:tcPr>
          <w:p w14:paraId="3021064C" w14:textId="77777777" w:rsidR="00BD1BAC" w:rsidRPr="008A072D" w:rsidRDefault="00BD1BAC" w:rsidP="005B5B5E">
            <w:pPr>
              <w:rPr>
                <w:rFonts w:ascii="Times New Roman" w:hAnsi="Times New Roman" w:cs="Times New Roman"/>
                <w:b/>
                <w:sz w:val="24"/>
                <w:szCs w:val="24"/>
              </w:rPr>
            </w:pPr>
            <w:r w:rsidRPr="008A072D">
              <w:rPr>
                <w:rFonts w:ascii="Times New Roman" w:hAnsi="Times New Roman" w:cs="Times New Roman"/>
                <w:sz w:val="24"/>
                <w:szCs w:val="24"/>
              </w:rPr>
              <w:t>10- Aileme ve büyüklerime saygılı olur, onlara yardımcı olmaya çalışırım.</w:t>
            </w:r>
          </w:p>
        </w:tc>
        <w:tc>
          <w:tcPr>
            <w:tcW w:w="0" w:type="auto"/>
            <w:vAlign w:val="center"/>
          </w:tcPr>
          <w:p w14:paraId="7DFB690C" w14:textId="77777777" w:rsidR="00BD1BAC" w:rsidRPr="008A072D" w:rsidRDefault="00BD1BAC" w:rsidP="005B5B5E">
            <w:pPr>
              <w:jc w:val="center"/>
              <w:rPr>
                <w:rFonts w:ascii="Times New Roman" w:hAnsi="Times New Roman" w:cs="Times New Roman"/>
                <w:sz w:val="24"/>
                <w:szCs w:val="24"/>
              </w:rPr>
            </w:pPr>
            <w:r w:rsidRPr="008A072D">
              <w:rPr>
                <w:rFonts w:ascii="Times New Roman" w:hAnsi="Times New Roman" w:cs="Times New Roman"/>
                <w:sz w:val="24"/>
                <w:szCs w:val="24"/>
              </w:rPr>
              <w:t>(   )</w:t>
            </w:r>
          </w:p>
        </w:tc>
        <w:tc>
          <w:tcPr>
            <w:tcW w:w="0" w:type="auto"/>
            <w:vAlign w:val="center"/>
          </w:tcPr>
          <w:p w14:paraId="30F9F097" w14:textId="77777777" w:rsidR="00BD1BAC" w:rsidRPr="008A072D" w:rsidRDefault="00BD1BAC" w:rsidP="005B5B5E">
            <w:pPr>
              <w:jc w:val="center"/>
              <w:rPr>
                <w:rFonts w:ascii="Times New Roman" w:hAnsi="Times New Roman" w:cs="Times New Roman"/>
                <w:sz w:val="24"/>
                <w:szCs w:val="24"/>
              </w:rPr>
            </w:pPr>
            <w:r w:rsidRPr="008A072D">
              <w:rPr>
                <w:rFonts w:ascii="Times New Roman" w:hAnsi="Times New Roman" w:cs="Times New Roman"/>
                <w:sz w:val="24"/>
                <w:szCs w:val="24"/>
              </w:rPr>
              <w:t>(   )</w:t>
            </w:r>
          </w:p>
        </w:tc>
        <w:tc>
          <w:tcPr>
            <w:tcW w:w="0" w:type="auto"/>
            <w:vAlign w:val="center"/>
          </w:tcPr>
          <w:p w14:paraId="7F8F94D0" w14:textId="77777777" w:rsidR="00BD1BAC" w:rsidRPr="008A072D" w:rsidRDefault="00BD1BAC" w:rsidP="005B5B5E">
            <w:pPr>
              <w:jc w:val="center"/>
              <w:rPr>
                <w:rFonts w:ascii="Times New Roman" w:hAnsi="Times New Roman" w:cs="Times New Roman"/>
                <w:sz w:val="24"/>
                <w:szCs w:val="24"/>
              </w:rPr>
            </w:pPr>
            <w:r w:rsidRPr="008A072D">
              <w:rPr>
                <w:rFonts w:ascii="Times New Roman" w:hAnsi="Times New Roman" w:cs="Times New Roman"/>
                <w:sz w:val="24"/>
                <w:szCs w:val="24"/>
              </w:rPr>
              <w:t>(   )</w:t>
            </w:r>
          </w:p>
        </w:tc>
        <w:tc>
          <w:tcPr>
            <w:tcW w:w="0" w:type="auto"/>
            <w:vAlign w:val="center"/>
          </w:tcPr>
          <w:p w14:paraId="424CE619" w14:textId="77777777" w:rsidR="00BD1BAC" w:rsidRPr="008A072D" w:rsidRDefault="00BD1BAC" w:rsidP="005B5B5E">
            <w:pPr>
              <w:jc w:val="center"/>
              <w:rPr>
                <w:rFonts w:ascii="Times New Roman" w:hAnsi="Times New Roman" w:cs="Times New Roman"/>
                <w:sz w:val="24"/>
                <w:szCs w:val="24"/>
              </w:rPr>
            </w:pPr>
            <w:r w:rsidRPr="008A072D">
              <w:rPr>
                <w:rFonts w:ascii="Times New Roman" w:hAnsi="Times New Roman" w:cs="Times New Roman"/>
                <w:sz w:val="24"/>
                <w:szCs w:val="24"/>
              </w:rPr>
              <w:t>(   )</w:t>
            </w:r>
          </w:p>
        </w:tc>
      </w:tr>
    </w:tbl>
    <w:p w14:paraId="5706E59C" w14:textId="77777777" w:rsidR="00BD1BAC" w:rsidRPr="008A072D" w:rsidRDefault="00BD1BAC" w:rsidP="00BD1BAC">
      <w:pPr>
        <w:spacing w:before="120" w:after="120" w:line="360" w:lineRule="auto"/>
        <w:jc w:val="both"/>
        <w:rPr>
          <w:rFonts w:ascii="Times New Roman" w:hAnsi="Times New Roman" w:cs="Times New Roman"/>
          <w:b/>
          <w:sz w:val="24"/>
          <w:szCs w:val="24"/>
          <w:lang w:val="en-US"/>
        </w:rPr>
      </w:pPr>
    </w:p>
    <w:p w14:paraId="41CBF431" w14:textId="77777777" w:rsidR="00D8678D" w:rsidRPr="00D8678D" w:rsidRDefault="00D8678D" w:rsidP="00D8678D">
      <w:pPr>
        <w:spacing w:after="120" w:line="240" w:lineRule="auto"/>
        <w:jc w:val="both"/>
        <w:rPr>
          <w:rFonts w:ascii="Times New Roman" w:eastAsia="Arial" w:hAnsi="Times New Roman" w:cs="Times New Roman"/>
          <w:b/>
          <w:bCs/>
          <w:sz w:val="24"/>
          <w:szCs w:val="24"/>
        </w:rPr>
      </w:pPr>
    </w:p>
    <w:sectPr w:rsidR="00D8678D" w:rsidRPr="00D867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EFA91" w14:textId="77777777" w:rsidR="00685BE8" w:rsidRDefault="00685BE8" w:rsidP="00356C80">
      <w:pPr>
        <w:spacing w:after="0" w:line="240" w:lineRule="auto"/>
      </w:pPr>
      <w:r>
        <w:separator/>
      </w:r>
    </w:p>
  </w:endnote>
  <w:endnote w:type="continuationSeparator" w:id="0">
    <w:p w14:paraId="7B19D84E" w14:textId="77777777" w:rsidR="00685BE8" w:rsidRDefault="00685BE8" w:rsidP="00356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Book Antiqua">
    <w:altName w:val="Book Antiqua"/>
    <w:panose1 w:val="02040602050305030304"/>
    <w:charset w:val="A2"/>
    <w:family w:val="roman"/>
    <w:pitch w:val="variable"/>
    <w:sig w:usb0="00000287" w:usb1="00000000" w:usb2="00000000" w:usb3="00000000" w:csb0="0000009F" w:csb1="00000000"/>
  </w:font>
  <w:font w:name="Cambria Math">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28060" w14:textId="77777777" w:rsidR="00685BE8" w:rsidRDefault="00685BE8" w:rsidP="00356C80">
      <w:pPr>
        <w:spacing w:after="0" w:line="240" w:lineRule="auto"/>
      </w:pPr>
      <w:r>
        <w:separator/>
      </w:r>
    </w:p>
  </w:footnote>
  <w:footnote w:type="continuationSeparator" w:id="0">
    <w:p w14:paraId="066362AC" w14:textId="77777777" w:rsidR="00685BE8" w:rsidRDefault="00685BE8" w:rsidP="00356C80">
      <w:pPr>
        <w:spacing w:after="0" w:line="240" w:lineRule="auto"/>
      </w:pPr>
      <w:r>
        <w:continuationSeparator/>
      </w:r>
    </w:p>
  </w:footnote>
  <w:footnote w:id="1">
    <w:p w14:paraId="5482B332" w14:textId="51F878E4" w:rsidR="0098024E" w:rsidRDefault="0098024E">
      <w:pPr>
        <w:pStyle w:val="DipnotMetni"/>
      </w:pPr>
      <w:r w:rsidRPr="0098024E">
        <w:rPr>
          <w:rStyle w:val="DipnotBavurusu"/>
        </w:rPr>
        <w:sym w:font="Symbol" w:char="F02A"/>
      </w:r>
      <w:r>
        <w:t xml:space="preserve"> Uşak Üniversitesi, sınıf eğitimi ABD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5CC4"/>
    <w:multiLevelType w:val="multilevel"/>
    <w:tmpl w:val="1408E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81D30"/>
    <w:multiLevelType w:val="hybridMultilevel"/>
    <w:tmpl w:val="E37A42C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E7171C"/>
    <w:multiLevelType w:val="hybridMultilevel"/>
    <w:tmpl w:val="30D6CE7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62E0499"/>
    <w:multiLevelType w:val="multilevel"/>
    <w:tmpl w:val="434E56C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CA9387A"/>
    <w:multiLevelType w:val="hybridMultilevel"/>
    <w:tmpl w:val="B20CFF0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5" w15:restartNumberingAfterBreak="0">
    <w:nsid w:val="21311643"/>
    <w:multiLevelType w:val="hybridMultilevel"/>
    <w:tmpl w:val="882EC08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6" w15:restartNumberingAfterBreak="0">
    <w:nsid w:val="29F26146"/>
    <w:multiLevelType w:val="multilevel"/>
    <w:tmpl w:val="0B368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EE1F73"/>
    <w:multiLevelType w:val="multilevel"/>
    <w:tmpl w:val="8714A5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2A2535"/>
    <w:multiLevelType w:val="hybridMultilevel"/>
    <w:tmpl w:val="A10E0EAA"/>
    <w:lvl w:ilvl="0" w:tplc="19CAC12E">
      <w:start w:val="1"/>
      <w:numFmt w:val="decimal"/>
      <w:lvlText w:val="%1."/>
      <w:lvlJc w:val="left"/>
      <w:pPr>
        <w:ind w:left="720" w:hanging="360"/>
      </w:pPr>
      <w:rPr>
        <w:rFonts w:asciiTheme="minorHAnsi" w:hAnsi="Symbol" w:cstheme="minorBidi" w:hint="default"/>
        <w:b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E3C51EB"/>
    <w:multiLevelType w:val="multilevel"/>
    <w:tmpl w:val="BC34A8A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6573397"/>
    <w:multiLevelType w:val="multilevel"/>
    <w:tmpl w:val="BC04871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6B54E8B"/>
    <w:multiLevelType w:val="multilevel"/>
    <w:tmpl w:val="CFC6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D82CE3"/>
    <w:multiLevelType w:val="multilevel"/>
    <w:tmpl w:val="7458D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1C4884"/>
    <w:multiLevelType w:val="hybridMultilevel"/>
    <w:tmpl w:val="F3DAB942"/>
    <w:lvl w:ilvl="0" w:tplc="BCE2D796">
      <w:start w:val="1"/>
      <w:numFmt w:val="decimal"/>
      <w:lvlText w:val="%1."/>
      <w:lvlJc w:val="left"/>
      <w:pPr>
        <w:ind w:left="644"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4A386DCA"/>
    <w:multiLevelType w:val="hybridMultilevel"/>
    <w:tmpl w:val="3DCAC0A6"/>
    <w:lvl w:ilvl="0" w:tplc="25524728">
      <w:start w:val="1"/>
      <w:numFmt w:val="bullet"/>
      <w:lvlText w:val=""/>
      <w:lvlJc w:val="left"/>
      <w:pPr>
        <w:ind w:left="720" w:hanging="360"/>
      </w:pPr>
      <w:rPr>
        <w:rFonts w:ascii="Wingdings" w:hAnsi="Wingdings" w:hint="default"/>
      </w:rPr>
    </w:lvl>
    <w:lvl w:ilvl="1" w:tplc="276A6C16">
      <w:start w:val="1"/>
      <w:numFmt w:val="bullet"/>
      <w:lvlText w:val="o"/>
      <w:lvlJc w:val="left"/>
      <w:pPr>
        <w:ind w:left="1440" w:hanging="360"/>
      </w:pPr>
      <w:rPr>
        <w:rFonts w:ascii="Courier New" w:hAnsi="Courier New" w:hint="default"/>
      </w:rPr>
    </w:lvl>
    <w:lvl w:ilvl="2" w:tplc="FC284D66">
      <w:start w:val="1"/>
      <w:numFmt w:val="bullet"/>
      <w:lvlText w:val=""/>
      <w:lvlJc w:val="left"/>
      <w:pPr>
        <w:ind w:left="2160" w:hanging="360"/>
      </w:pPr>
      <w:rPr>
        <w:rFonts w:ascii="Wingdings" w:hAnsi="Wingdings" w:hint="default"/>
      </w:rPr>
    </w:lvl>
    <w:lvl w:ilvl="3" w:tplc="B2CCC38C">
      <w:start w:val="1"/>
      <w:numFmt w:val="bullet"/>
      <w:lvlText w:val=""/>
      <w:lvlJc w:val="left"/>
      <w:pPr>
        <w:ind w:left="2880" w:hanging="360"/>
      </w:pPr>
      <w:rPr>
        <w:rFonts w:ascii="Symbol" w:hAnsi="Symbol" w:hint="default"/>
      </w:rPr>
    </w:lvl>
    <w:lvl w:ilvl="4" w:tplc="8B500DE6">
      <w:start w:val="1"/>
      <w:numFmt w:val="bullet"/>
      <w:lvlText w:val="o"/>
      <w:lvlJc w:val="left"/>
      <w:pPr>
        <w:ind w:left="3600" w:hanging="360"/>
      </w:pPr>
      <w:rPr>
        <w:rFonts w:ascii="Courier New" w:hAnsi="Courier New" w:hint="default"/>
      </w:rPr>
    </w:lvl>
    <w:lvl w:ilvl="5" w:tplc="84925252">
      <w:start w:val="1"/>
      <w:numFmt w:val="bullet"/>
      <w:lvlText w:val=""/>
      <w:lvlJc w:val="left"/>
      <w:pPr>
        <w:ind w:left="4320" w:hanging="360"/>
      </w:pPr>
      <w:rPr>
        <w:rFonts w:ascii="Wingdings" w:hAnsi="Wingdings" w:hint="default"/>
      </w:rPr>
    </w:lvl>
    <w:lvl w:ilvl="6" w:tplc="90E4F1EC">
      <w:start w:val="1"/>
      <w:numFmt w:val="bullet"/>
      <w:lvlText w:val=""/>
      <w:lvlJc w:val="left"/>
      <w:pPr>
        <w:ind w:left="5040" w:hanging="360"/>
      </w:pPr>
      <w:rPr>
        <w:rFonts w:ascii="Symbol" w:hAnsi="Symbol" w:hint="default"/>
      </w:rPr>
    </w:lvl>
    <w:lvl w:ilvl="7" w:tplc="AB543D80">
      <w:start w:val="1"/>
      <w:numFmt w:val="bullet"/>
      <w:lvlText w:val="o"/>
      <w:lvlJc w:val="left"/>
      <w:pPr>
        <w:ind w:left="5760" w:hanging="360"/>
      </w:pPr>
      <w:rPr>
        <w:rFonts w:ascii="Courier New" w:hAnsi="Courier New" w:hint="default"/>
      </w:rPr>
    </w:lvl>
    <w:lvl w:ilvl="8" w:tplc="A4C8F742">
      <w:start w:val="1"/>
      <w:numFmt w:val="bullet"/>
      <w:lvlText w:val=""/>
      <w:lvlJc w:val="left"/>
      <w:pPr>
        <w:ind w:left="6480" w:hanging="360"/>
      </w:pPr>
      <w:rPr>
        <w:rFonts w:ascii="Wingdings" w:hAnsi="Wingdings" w:hint="default"/>
      </w:rPr>
    </w:lvl>
  </w:abstractNum>
  <w:abstractNum w:abstractNumId="15" w15:restartNumberingAfterBreak="0">
    <w:nsid w:val="4BE71995"/>
    <w:multiLevelType w:val="multilevel"/>
    <w:tmpl w:val="57827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185307"/>
    <w:multiLevelType w:val="multilevel"/>
    <w:tmpl w:val="00DE9EF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E4B607B"/>
    <w:multiLevelType w:val="multilevel"/>
    <w:tmpl w:val="4CE41B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F03595C"/>
    <w:multiLevelType w:val="multilevel"/>
    <w:tmpl w:val="E7DC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406924"/>
    <w:multiLevelType w:val="multilevel"/>
    <w:tmpl w:val="95AEBD2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A107397"/>
    <w:multiLevelType w:val="multilevel"/>
    <w:tmpl w:val="6B3E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341508"/>
    <w:multiLevelType w:val="multilevel"/>
    <w:tmpl w:val="FC504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4645A5"/>
    <w:multiLevelType w:val="multilevel"/>
    <w:tmpl w:val="61A0B680"/>
    <w:lvl w:ilvl="0">
      <w:start w:val="2"/>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FC0715B"/>
    <w:multiLevelType w:val="multilevel"/>
    <w:tmpl w:val="0028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54545D"/>
    <w:multiLevelType w:val="multilevel"/>
    <w:tmpl w:val="97A2C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9436679">
    <w:abstractNumId w:val="14"/>
  </w:num>
  <w:num w:numId="2" w16cid:durableId="1861964248">
    <w:abstractNumId w:val="17"/>
  </w:num>
  <w:num w:numId="3" w16cid:durableId="207960768">
    <w:abstractNumId w:val="22"/>
  </w:num>
  <w:num w:numId="4" w16cid:durableId="1369648034">
    <w:abstractNumId w:val="3"/>
  </w:num>
  <w:num w:numId="5" w16cid:durableId="1473403813">
    <w:abstractNumId w:val="16"/>
  </w:num>
  <w:num w:numId="6" w16cid:durableId="611790633">
    <w:abstractNumId w:val="10"/>
  </w:num>
  <w:num w:numId="7" w16cid:durableId="1336302261">
    <w:abstractNumId w:val="9"/>
  </w:num>
  <w:num w:numId="8" w16cid:durableId="1502888480">
    <w:abstractNumId w:val="19"/>
  </w:num>
  <w:num w:numId="9" w16cid:durableId="1400132576">
    <w:abstractNumId w:val="13"/>
  </w:num>
  <w:num w:numId="10" w16cid:durableId="27805541">
    <w:abstractNumId w:val="1"/>
  </w:num>
  <w:num w:numId="11" w16cid:durableId="1261838418">
    <w:abstractNumId w:val="2"/>
  </w:num>
  <w:num w:numId="12" w16cid:durableId="1023634909">
    <w:abstractNumId w:val="8"/>
  </w:num>
  <w:num w:numId="13" w16cid:durableId="949431176">
    <w:abstractNumId w:val="0"/>
  </w:num>
  <w:num w:numId="14" w16cid:durableId="1183207321">
    <w:abstractNumId w:val="11"/>
  </w:num>
  <w:num w:numId="15" w16cid:durableId="580483007">
    <w:abstractNumId w:val="20"/>
  </w:num>
  <w:num w:numId="16" w16cid:durableId="984315263">
    <w:abstractNumId w:val="7"/>
  </w:num>
  <w:num w:numId="17" w16cid:durableId="1974095561">
    <w:abstractNumId w:val="15"/>
  </w:num>
  <w:num w:numId="18" w16cid:durableId="728655626">
    <w:abstractNumId w:val="12"/>
  </w:num>
  <w:num w:numId="19" w16cid:durableId="114250971">
    <w:abstractNumId w:val="6"/>
  </w:num>
  <w:num w:numId="20" w16cid:durableId="1393890207">
    <w:abstractNumId w:val="21"/>
  </w:num>
  <w:num w:numId="21" w16cid:durableId="969434354">
    <w:abstractNumId w:val="24"/>
  </w:num>
  <w:num w:numId="22" w16cid:durableId="734351351">
    <w:abstractNumId w:val="18"/>
  </w:num>
  <w:num w:numId="23" w16cid:durableId="20710096">
    <w:abstractNumId w:val="23"/>
  </w:num>
  <w:num w:numId="24" w16cid:durableId="776482178">
    <w:abstractNumId w:val="4"/>
  </w:num>
  <w:num w:numId="25" w16cid:durableId="2204871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A6DB76"/>
    <w:rsid w:val="00002A33"/>
    <w:rsid w:val="0000316C"/>
    <w:rsid w:val="0000470D"/>
    <w:rsid w:val="00005317"/>
    <w:rsid w:val="00005BBB"/>
    <w:rsid w:val="00010346"/>
    <w:rsid w:val="00016296"/>
    <w:rsid w:val="000164A1"/>
    <w:rsid w:val="000172F4"/>
    <w:rsid w:val="000216C8"/>
    <w:rsid w:val="00021D7B"/>
    <w:rsid w:val="00025A15"/>
    <w:rsid w:val="00031920"/>
    <w:rsid w:val="00032679"/>
    <w:rsid w:val="00032A98"/>
    <w:rsid w:val="00034483"/>
    <w:rsid w:val="00036FB9"/>
    <w:rsid w:val="0004084B"/>
    <w:rsid w:val="0004547C"/>
    <w:rsid w:val="00047F4A"/>
    <w:rsid w:val="000549DB"/>
    <w:rsid w:val="0005676F"/>
    <w:rsid w:val="000638F2"/>
    <w:rsid w:val="000644D8"/>
    <w:rsid w:val="00064987"/>
    <w:rsid w:val="00077313"/>
    <w:rsid w:val="000813F0"/>
    <w:rsid w:val="00082A70"/>
    <w:rsid w:val="00094265"/>
    <w:rsid w:val="0009456D"/>
    <w:rsid w:val="000A3AFA"/>
    <w:rsid w:val="000B32D9"/>
    <w:rsid w:val="000B33D1"/>
    <w:rsid w:val="000C4BD5"/>
    <w:rsid w:val="000D01E6"/>
    <w:rsid w:val="000D194F"/>
    <w:rsid w:val="000E0658"/>
    <w:rsid w:val="000E2A8A"/>
    <w:rsid w:val="000F1785"/>
    <w:rsid w:val="000F51C1"/>
    <w:rsid w:val="000F60E3"/>
    <w:rsid w:val="0010024D"/>
    <w:rsid w:val="00113394"/>
    <w:rsid w:val="00114187"/>
    <w:rsid w:val="001152FC"/>
    <w:rsid w:val="00116C16"/>
    <w:rsid w:val="00121D07"/>
    <w:rsid w:val="001404A0"/>
    <w:rsid w:val="00144981"/>
    <w:rsid w:val="0014791B"/>
    <w:rsid w:val="001511AB"/>
    <w:rsid w:val="00167CFF"/>
    <w:rsid w:val="001753B6"/>
    <w:rsid w:val="0018571A"/>
    <w:rsid w:val="00194BCC"/>
    <w:rsid w:val="001A3042"/>
    <w:rsid w:val="001A6D89"/>
    <w:rsid w:val="001B27D7"/>
    <w:rsid w:val="001C2B8C"/>
    <w:rsid w:val="001C68A9"/>
    <w:rsid w:val="001D38F6"/>
    <w:rsid w:val="001E5BDC"/>
    <w:rsid w:val="001F3A4C"/>
    <w:rsid w:val="001F43E0"/>
    <w:rsid w:val="00201D44"/>
    <w:rsid w:val="00203387"/>
    <w:rsid w:val="002033E9"/>
    <w:rsid w:val="002114B4"/>
    <w:rsid w:val="00223644"/>
    <w:rsid w:val="0022555F"/>
    <w:rsid w:val="0023011A"/>
    <w:rsid w:val="00234BF8"/>
    <w:rsid w:val="00241B21"/>
    <w:rsid w:val="00241E9A"/>
    <w:rsid w:val="0024521A"/>
    <w:rsid w:val="00251505"/>
    <w:rsid w:val="002523E7"/>
    <w:rsid w:val="002539B1"/>
    <w:rsid w:val="00254BAD"/>
    <w:rsid w:val="00256923"/>
    <w:rsid w:val="00257E20"/>
    <w:rsid w:val="00261D4E"/>
    <w:rsid w:val="002644F4"/>
    <w:rsid w:val="00266231"/>
    <w:rsid w:val="00271952"/>
    <w:rsid w:val="002719D0"/>
    <w:rsid w:val="00287016"/>
    <w:rsid w:val="00292311"/>
    <w:rsid w:val="00292882"/>
    <w:rsid w:val="00295FA6"/>
    <w:rsid w:val="002A3744"/>
    <w:rsid w:val="002A4B4B"/>
    <w:rsid w:val="002C4D57"/>
    <w:rsid w:val="002D5068"/>
    <w:rsid w:val="002D6322"/>
    <w:rsid w:val="002E4AE0"/>
    <w:rsid w:val="002F7638"/>
    <w:rsid w:val="00305AB2"/>
    <w:rsid w:val="00314604"/>
    <w:rsid w:val="00314D98"/>
    <w:rsid w:val="003224D2"/>
    <w:rsid w:val="00324D7E"/>
    <w:rsid w:val="00324EEC"/>
    <w:rsid w:val="00332827"/>
    <w:rsid w:val="00341BD0"/>
    <w:rsid w:val="00342C34"/>
    <w:rsid w:val="00342E66"/>
    <w:rsid w:val="003430B0"/>
    <w:rsid w:val="0034317E"/>
    <w:rsid w:val="0035261D"/>
    <w:rsid w:val="003530B6"/>
    <w:rsid w:val="00356C80"/>
    <w:rsid w:val="00357152"/>
    <w:rsid w:val="003654A6"/>
    <w:rsid w:val="003703F7"/>
    <w:rsid w:val="00370A7D"/>
    <w:rsid w:val="00374D83"/>
    <w:rsid w:val="003800AA"/>
    <w:rsid w:val="0038386B"/>
    <w:rsid w:val="003841FC"/>
    <w:rsid w:val="00384CA6"/>
    <w:rsid w:val="00385B1A"/>
    <w:rsid w:val="003B23E9"/>
    <w:rsid w:val="003C1D2F"/>
    <w:rsid w:val="003C53F1"/>
    <w:rsid w:val="003C6DEC"/>
    <w:rsid w:val="003D108B"/>
    <w:rsid w:val="003F5E52"/>
    <w:rsid w:val="00401E71"/>
    <w:rsid w:val="00407455"/>
    <w:rsid w:val="00410015"/>
    <w:rsid w:val="0041558E"/>
    <w:rsid w:val="00416F9D"/>
    <w:rsid w:val="004206C5"/>
    <w:rsid w:val="00427D7D"/>
    <w:rsid w:val="00447AE5"/>
    <w:rsid w:val="00453EDC"/>
    <w:rsid w:val="004565E9"/>
    <w:rsid w:val="00456ECB"/>
    <w:rsid w:val="004654C0"/>
    <w:rsid w:val="004655AE"/>
    <w:rsid w:val="004664A4"/>
    <w:rsid w:val="00470442"/>
    <w:rsid w:val="00472EB7"/>
    <w:rsid w:val="00472FB7"/>
    <w:rsid w:val="00474A8A"/>
    <w:rsid w:val="00480412"/>
    <w:rsid w:val="004852F0"/>
    <w:rsid w:val="00490EE0"/>
    <w:rsid w:val="00490FEC"/>
    <w:rsid w:val="004933F9"/>
    <w:rsid w:val="00493DE2"/>
    <w:rsid w:val="004C0317"/>
    <w:rsid w:val="004C3F61"/>
    <w:rsid w:val="004C450D"/>
    <w:rsid w:val="004C5020"/>
    <w:rsid w:val="004C7B93"/>
    <w:rsid w:val="004D4924"/>
    <w:rsid w:val="004D7425"/>
    <w:rsid w:val="004D7E62"/>
    <w:rsid w:val="004E1EF4"/>
    <w:rsid w:val="004E4C3A"/>
    <w:rsid w:val="004E6B84"/>
    <w:rsid w:val="004E78B0"/>
    <w:rsid w:val="004F2089"/>
    <w:rsid w:val="004F7D5D"/>
    <w:rsid w:val="0050057E"/>
    <w:rsid w:val="00500AE9"/>
    <w:rsid w:val="00505B72"/>
    <w:rsid w:val="00506ABD"/>
    <w:rsid w:val="00511400"/>
    <w:rsid w:val="00513C83"/>
    <w:rsid w:val="005302A9"/>
    <w:rsid w:val="005409D8"/>
    <w:rsid w:val="00541687"/>
    <w:rsid w:val="0054541D"/>
    <w:rsid w:val="00551CEA"/>
    <w:rsid w:val="00551D02"/>
    <w:rsid w:val="00553B78"/>
    <w:rsid w:val="00554776"/>
    <w:rsid w:val="005614EB"/>
    <w:rsid w:val="00573E84"/>
    <w:rsid w:val="00575116"/>
    <w:rsid w:val="00586974"/>
    <w:rsid w:val="00590151"/>
    <w:rsid w:val="00593993"/>
    <w:rsid w:val="00596B95"/>
    <w:rsid w:val="00596CF7"/>
    <w:rsid w:val="005A2559"/>
    <w:rsid w:val="005A2812"/>
    <w:rsid w:val="005A7714"/>
    <w:rsid w:val="005A7B7B"/>
    <w:rsid w:val="005B0A0B"/>
    <w:rsid w:val="005B3124"/>
    <w:rsid w:val="005D1150"/>
    <w:rsid w:val="005D66F2"/>
    <w:rsid w:val="005D7A2A"/>
    <w:rsid w:val="005E5216"/>
    <w:rsid w:val="005F5813"/>
    <w:rsid w:val="005F633A"/>
    <w:rsid w:val="00604786"/>
    <w:rsid w:val="00610674"/>
    <w:rsid w:val="00610C56"/>
    <w:rsid w:val="00625A49"/>
    <w:rsid w:val="00634609"/>
    <w:rsid w:val="006356E5"/>
    <w:rsid w:val="00637E8E"/>
    <w:rsid w:val="0064245B"/>
    <w:rsid w:val="006535A4"/>
    <w:rsid w:val="006554CC"/>
    <w:rsid w:val="00665684"/>
    <w:rsid w:val="00672E64"/>
    <w:rsid w:val="00684762"/>
    <w:rsid w:val="006849AE"/>
    <w:rsid w:val="006850E1"/>
    <w:rsid w:val="00685BE8"/>
    <w:rsid w:val="00690C02"/>
    <w:rsid w:val="00692D55"/>
    <w:rsid w:val="006A456F"/>
    <w:rsid w:val="006B0244"/>
    <w:rsid w:val="006B2471"/>
    <w:rsid w:val="006C1869"/>
    <w:rsid w:val="006C63D7"/>
    <w:rsid w:val="006D4BA1"/>
    <w:rsid w:val="006F1528"/>
    <w:rsid w:val="00701BF6"/>
    <w:rsid w:val="00701DC3"/>
    <w:rsid w:val="0070379B"/>
    <w:rsid w:val="007069CC"/>
    <w:rsid w:val="00716FE6"/>
    <w:rsid w:val="007269B7"/>
    <w:rsid w:val="0073525C"/>
    <w:rsid w:val="007533FF"/>
    <w:rsid w:val="00753E0C"/>
    <w:rsid w:val="00757656"/>
    <w:rsid w:val="00763271"/>
    <w:rsid w:val="007650BF"/>
    <w:rsid w:val="00765B2A"/>
    <w:rsid w:val="00765BA4"/>
    <w:rsid w:val="00774A9D"/>
    <w:rsid w:val="00780E0E"/>
    <w:rsid w:val="00783C84"/>
    <w:rsid w:val="00783E02"/>
    <w:rsid w:val="007865DE"/>
    <w:rsid w:val="00786C98"/>
    <w:rsid w:val="007963E1"/>
    <w:rsid w:val="007C505B"/>
    <w:rsid w:val="007C55ED"/>
    <w:rsid w:val="007D3F5B"/>
    <w:rsid w:val="007D6417"/>
    <w:rsid w:val="007E2648"/>
    <w:rsid w:val="007F0863"/>
    <w:rsid w:val="007F5CAE"/>
    <w:rsid w:val="008036BF"/>
    <w:rsid w:val="00803792"/>
    <w:rsid w:val="00806C5C"/>
    <w:rsid w:val="008132FC"/>
    <w:rsid w:val="00814314"/>
    <w:rsid w:val="0084079F"/>
    <w:rsid w:val="008415C8"/>
    <w:rsid w:val="0085440F"/>
    <w:rsid w:val="0085737D"/>
    <w:rsid w:val="00876418"/>
    <w:rsid w:val="008817AD"/>
    <w:rsid w:val="00883273"/>
    <w:rsid w:val="00883346"/>
    <w:rsid w:val="0089191D"/>
    <w:rsid w:val="0089540E"/>
    <w:rsid w:val="008A0BCA"/>
    <w:rsid w:val="008A368F"/>
    <w:rsid w:val="008C120A"/>
    <w:rsid w:val="008C4783"/>
    <w:rsid w:val="008C6A1B"/>
    <w:rsid w:val="008D1F1A"/>
    <w:rsid w:val="008D366A"/>
    <w:rsid w:val="008D59E0"/>
    <w:rsid w:val="008F2141"/>
    <w:rsid w:val="008F5064"/>
    <w:rsid w:val="008F6DB7"/>
    <w:rsid w:val="009011C3"/>
    <w:rsid w:val="00904350"/>
    <w:rsid w:val="00907C34"/>
    <w:rsid w:val="00925429"/>
    <w:rsid w:val="00931915"/>
    <w:rsid w:val="0093417B"/>
    <w:rsid w:val="00937B29"/>
    <w:rsid w:val="00946CDE"/>
    <w:rsid w:val="00951068"/>
    <w:rsid w:val="00955E01"/>
    <w:rsid w:val="009564BF"/>
    <w:rsid w:val="00960C3E"/>
    <w:rsid w:val="009750D9"/>
    <w:rsid w:val="00976C68"/>
    <w:rsid w:val="0097713F"/>
    <w:rsid w:val="0098024E"/>
    <w:rsid w:val="00990198"/>
    <w:rsid w:val="009B02CA"/>
    <w:rsid w:val="009B395E"/>
    <w:rsid w:val="009B5A8E"/>
    <w:rsid w:val="009B6EC2"/>
    <w:rsid w:val="009C38F6"/>
    <w:rsid w:val="009C4805"/>
    <w:rsid w:val="009D10B1"/>
    <w:rsid w:val="009D6F18"/>
    <w:rsid w:val="009E23C3"/>
    <w:rsid w:val="009E6D5D"/>
    <w:rsid w:val="009F0AF7"/>
    <w:rsid w:val="00A02B51"/>
    <w:rsid w:val="00A0301C"/>
    <w:rsid w:val="00A051C1"/>
    <w:rsid w:val="00A067DD"/>
    <w:rsid w:val="00A068AA"/>
    <w:rsid w:val="00A14679"/>
    <w:rsid w:val="00A14739"/>
    <w:rsid w:val="00A14A04"/>
    <w:rsid w:val="00A16186"/>
    <w:rsid w:val="00A174DA"/>
    <w:rsid w:val="00A20214"/>
    <w:rsid w:val="00A27C26"/>
    <w:rsid w:val="00A31769"/>
    <w:rsid w:val="00A32075"/>
    <w:rsid w:val="00A36353"/>
    <w:rsid w:val="00A445F7"/>
    <w:rsid w:val="00A50602"/>
    <w:rsid w:val="00A5079A"/>
    <w:rsid w:val="00A533D2"/>
    <w:rsid w:val="00A57348"/>
    <w:rsid w:val="00A60B29"/>
    <w:rsid w:val="00A64342"/>
    <w:rsid w:val="00A658F7"/>
    <w:rsid w:val="00A678FD"/>
    <w:rsid w:val="00A7278D"/>
    <w:rsid w:val="00A81464"/>
    <w:rsid w:val="00A8364D"/>
    <w:rsid w:val="00A86375"/>
    <w:rsid w:val="00A9254C"/>
    <w:rsid w:val="00AA1015"/>
    <w:rsid w:val="00AA71DF"/>
    <w:rsid w:val="00AA7488"/>
    <w:rsid w:val="00AB132C"/>
    <w:rsid w:val="00AB5AB6"/>
    <w:rsid w:val="00AC2379"/>
    <w:rsid w:val="00AC2C4C"/>
    <w:rsid w:val="00AC5777"/>
    <w:rsid w:val="00AC7604"/>
    <w:rsid w:val="00AD1722"/>
    <w:rsid w:val="00AD42F5"/>
    <w:rsid w:val="00AD5AA1"/>
    <w:rsid w:val="00AD628D"/>
    <w:rsid w:val="00AD6A24"/>
    <w:rsid w:val="00AE2559"/>
    <w:rsid w:val="00AF55F7"/>
    <w:rsid w:val="00AF5812"/>
    <w:rsid w:val="00AF6F0D"/>
    <w:rsid w:val="00B12727"/>
    <w:rsid w:val="00B13368"/>
    <w:rsid w:val="00B15ACB"/>
    <w:rsid w:val="00B2147D"/>
    <w:rsid w:val="00B30255"/>
    <w:rsid w:val="00B322D9"/>
    <w:rsid w:val="00B410BD"/>
    <w:rsid w:val="00B525AA"/>
    <w:rsid w:val="00B60521"/>
    <w:rsid w:val="00B6136C"/>
    <w:rsid w:val="00B618DF"/>
    <w:rsid w:val="00B710E0"/>
    <w:rsid w:val="00B71BEA"/>
    <w:rsid w:val="00B80BBC"/>
    <w:rsid w:val="00B831A3"/>
    <w:rsid w:val="00B95389"/>
    <w:rsid w:val="00B95AA2"/>
    <w:rsid w:val="00BA781E"/>
    <w:rsid w:val="00BB4E7C"/>
    <w:rsid w:val="00BC103A"/>
    <w:rsid w:val="00BD04A7"/>
    <w:rsid w:val="00BD1BAC"/>
    <w:rsid w:val="00BD2A8B"/>
    <w:rsid w:val="00BE112F"/>
    <w:rsid w:val="00BE11AC"/>
    <w:rsid w:val="00BF17CD"/>
    <w:rsid w:val="00BF72E1"/>
    <w:rsid w:val="00C04F9D"/>
    <w:rsid w:val="00C102E2"/>
    <w:rsid w:val="00C1517D"/>
    <w:rsid w:val="00C319ED"/>
    <w:rsid w:val="00C334A2"/>
    <w:rsid w:val="00C3462A"/>
    <w:rsid w:val="00C34D58"/>
    <w:rsid w:val="00C427A9"/>
    <w:rsid w:val="00C431A6"/>
    <w:rsid w:val="00C44655"/>
    <w:rsid w:val="00C47798"/>
    <w:rsid w:val="00C54E37"/>
    <w:rsid w:val="00C61700"/>
    <w:rsid w:val="00C65468"/>
    <w:rsid w:val="00C65656"/>
    <w:rsid w:val="00C673BD"/>
    <w:rsid w:val="00C74B12"/>
    <w:rsid w:val="00C877F6"/>
    <w:rsid w:val="00C9516E"/>
    <w:rsid w:val="00CA16C9"/>
    <w:rsid w:val="00CB54CF"/>
    <w:rsid w:val="00CB740F"/>
    <w:rsid w:val="00CC2FAE"/>
    <w:rsid w:val="00CC7864"/>
    <w:rsid w:val="00CD1A33"/>
    <w:rsid w:val="00CE247B"/>
    <w:rsid w:val="00CE2FD6"/>
    <w:rsid w:val="00CE3CEE"/>
    <w:rsid w:val="00CF31AE"/>
    <w:rsid w:val="00CF74F2"/>
    <w:rsid w:val="00D0730B"/>
    <w:rsid w:val="00D10E2F"/>
    <w:rsid w:val="00D12E65"/>
    <w:rsid w:val="00D17ACA"/>
    <w:rsid w:val="00D20D01"/>
    <w:rsid w:val="00D24FA5"/>
    <w:rsid w:val="00D26182"/>
    <w:rsid w:val="00D271ED"/>
    <w:rsid w:val="00D40268"/>
    <w:rsid w:val="00D54632"/>
    <w:rsid w:val="00D67CA0"/>
    <w:rsid w:val="00D72F34"/>
    <w:rsid w:val="00D73D69"/>
    <w:rsid w:val="00D8023E"/>
    <w:rsid w:val="00D8200C"/>
    <w:rsid w:val="00D8678D"/>
    <w:rsid w:val="00D94068"/>
    <w:rsid w:val="00D97331"/>
    <w:rsid w:val="00DA1E50"/>
    <w:rsid w:val="00DA39D3"/>
    <w:rsid w:val="00DB08D6"/>
    <w:rsid w:val="00DB2F71"/>
    <w:rsid w:val="00DC14C0"/>
    <w:rsid w:val="00DD583E"/>
    <w:rsid w:val="00DE0D96"/>
    <w:rsid w:val="00DE1B2F"/>
    <w:rsid w:val="00DE2259"/>
    <w:rsid w:val="00DE4D0C"/>
    <w:rsid w:val="00DF39E8"/>
    <w:rsid w:val="00DF536A"/>
    <w:rsid w:val="00E1238A"/>
    <w:rsid w:val="00E12390"/>
    <w:rsid w:val="00E12A94"/>
    <w:rsid w:val="00E12CFF"/>
    <w:rsid w:val="00E14F83"/>
    <w:rsid w:val="00E25C12"/>
    <w:rsid w:val="00E27103"/>
    <w:rsid w:val="00E30715"/>
    <w:rsid w:val="00E45283"/>
    <w:rsid w:val="00E558DE"/>
    <w:rsid w:val="00E65CE6"/>
    <w:rsid w:val="00E67676"/>
    <w:rsid w:val="00E90CBE"/>
    <w:rsid w:val="00E91B34"/>
    <w:rsid w:val="00E951C2"/>
    <w:rsid w:val="00E96891"/>
    <w:rsid w:val="00E96F57"/>
    <w:rsid w:val="00EA1313"/>
    <w:rsid w:val="00EA487A"/>
    <w:rsid w:val="00EA4A0E"/>
    <w:rsid w:val="00EB13A6"/>
    <w:rsid w:val="00EB27C4"/>
    <w:rsid w:val="00EC01FD"/>
    <w:rsid w:val="00EC2780"/>
    <w:rsid w:val="00EC5068"/>
    <w:rsid w:val="00ED0423"/>
    <w:rsid w:val="00ED1105"/>
    <w:rsid w:val="00ED3D13"/>
    <w:rsid w:val="00ED56DC"/>
    <w:rsid w:val="00EE7C82"/>
    <w:rsid w:val="00EF7F64"/>
    <w:rsid w:val="00F00FBA"/>
    <w:rsid w:val="00F031F9"/>
    <w:rsid w:val="00F13827"/>
    <w:rsid w:val="00F14762"/>
    <w:rsid w:val="00F16828"/>
    <w:rsid w:val="00F20E99"/>
    <w:rsid w:val="00F22803"/>
    <w:rsid w:val="00F24AA6"/>
    <w:rsid w:val="00F36449"/>
    <w:rsid w:val="00F370CD"/>
    <w:rsid w:val="00F40FAD"/>
    <w:rsid w:val="00F43DDE"/>
    <w:rsid w:val="00F4544F"/>
    <w:rsid w:val="00F529C1"/>
    <w:rsid w:val="00F56A77"/>
    <w:rsid w:val="00F57477"/>
    <w:rsid w:val="00F57D9F"/>
    <w:rsid w:val="00F63FB5"/>
    <w:rsid w:val="00F65B53"/>
    <w:rsid w:val="00F67CB8"/>
    <w:rsid w:val="00F73D01"/>
    <w:rsid w:val="00F75BBC"/>
    <w:rsid w:val="00F8040F"/>
    <w:rsid w:val="00F820A8"/>
    <w:rsid w:val="00F876D7"/>
    <w:rsid w:val="00F94DBC"/>
    <w:rsid w:val="00FA3B4D"/>
    <w:rsid w:val="00FA5931"/>
    <w:rsid w:val="00FC31F8"/>
    <w:rsid w:val="00FC3411"/>
    <w:rsid w:val="00FD4534"/>
    <w:rsid w:val="00FD63A0"/>
    <w:rsid w:val="00FE410B"/>
    <w:rsid w:val="00FE6DBF"/>
    <w:rsid w:val="00FF75E3"/>
    <w:rsid w:val="147A0327"/>
    <w:rsid w:val="2B89AAC1"/>
    <w:rsid w:val="40A6DB76"/>
    <w:rsid w:val="4C917275"/>
    <w:rsid w:val="5066D44E"/>
    <w:rsid w:val="50F33FA7"/>
    <w:rsid w:val="60ABB38E"/>
    <w:rsid w:val="615442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6DB76"/>
  <w15:chartTrackingRefBased/>
  <w15:docId w15:val="{80165EEF-843B-40A2-B194-E6F9B4D12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pPr>
      <w:ind w:left="720"/>
      <w:contextualSpacing/>
    </w:pPr>
  </w:style>
  <w:style w:type="character" w:styleId="Kpr">
    <w:name w:val="Hyperlink"/>
    <w:basedOn w:val="VarsaylanParagrafYazTipi"/>
    <w:uiPriority w:val="99"/>
    <w:unhideWhenUsed/>
    <w:rPr>
      <w:color w:val="0563C1" w:themeColor="hyperlink"/>
      <w:u w:val="single"/>
    </w:rPr>
  </w:style>
  <w:style w:type="character" w:styleId="Vurgu">
    <w:name w:val="Emphasis"/>
    <w:basedOn w:val="VarsaylanParagrafYazTipi"/>
    <w:uiPriority w:val="20"/>
    <w:qFormat/>
    <w:rsid w:val="007C505B"/>
    <w:rPr>
      <w:i/>
      <w:iCs/>
    </w:rPr>
  </w:style>
  <w:style w:type="character" w:customStyle="1" w:styleId="zmlenmeyenBahsetme1">
    <w:name w:val="Çözümlenmeyen Bahsetme1"/>
    <w:basedOn w:val="VarsaylanParagrafYazTipi"/>
    <w:uiPriority w:val="99"/>
    <w:semiHidden/>
    <w:unhideWhenUsed/>
    <w:rsid w:val="005F5813"/>
    <w:rPr>
      <w:color w:val="605E5C"/>
      <w:shd w:val="clear" w:color="auto" w:fill="E1DFDD"/>
    </w:rPr>
  </w:style>
  <w:style w:type="character" w:customStyle="1" w:styleId="normaltextrun">
    <w:name w:val="normaltextrun"/>
    <w:basedOn w:val="VarsaylanParagrafYazTipi"/>
    <w:rsid w:val="00F57D9F"/>
  </w:style>
  <w:style w:type="character" w:customStyle="1" w:styleId="eop">
    <w:name w:val="eop"/>
    <w:basedOn w:val="VarsaylanParagrafYazTipi"/>
    <w:rsid w:val="00F57D9F"/>
  </w:style>
  <w:style w:type="paragraph" w:customStyle="1" w:styleId="paragraph">
    <w:name w:val="paragraph"/>
    <w:basedOn w:val="Normal"/>
    <w:rsid w:val="00266231"/>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480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lo1Ak">
    <w:name w:val="List Table 1 Light"/>
    <w:basedOn w:val="NormalTablo"/>
    <w:uiPriority w:val="46"/>
    <w:rsid w:val="0058697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Tablo7Renkli-Vurgu3">
    <w:name w:val="Grid Table 7 Colorful Accent 3"/>
    <w:basedOn w:val="NormalTablo"/>
    <w:uiPriority w:val="52"/>
    <w:rsid w:val="0058697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KlavuzTablo1Ak">
    <w:name w:val="Grid Table 1 Light"/>
    <w:basedOn w:val="NormalTablo"/>
    <w:uiPriority w:val="46"/>
    <w:rsid w:val="00EA487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DzTablo5">
    <w:name w:val="Plain Table 5"/>
    <w:basedOn w:val="NormalTablo"/>
    <w:uiPriority w:val="45"/>
    <w:rsid w:val="0085737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simYazs">
    <w:name w:val="caption"/>
    <w:basedOn w:val="Normal"/>
    <w:next w:val="Normal"/>
    <w:uiPriority w:val="35"/>
    <w:unhideWhenUsed/>
    <w:qFormat/>
    <w:rsid w:val="00AF55F7"/>
    <w:pPr>
      <w:spacing w:after="200" w:line="240" w:lineRule="auto"/>
    </w:pPr>
    <w:rPr>
      <w:i/>
      <w:iCs/>
      <w:color w:val="44546A" w:themeColor="text2"/>
      <w:sz w:val="18"/>
      <w:szCs w:val="18"/>
    </w:rPr>
  </w:style>
  <w:style w:type="table" w:styleId="ListeTablo7Renkli">
    <w:name w:val="List Table 7 Colorful"/>
    <w:basedOn w:val="NormalTablo"/>
    <w:uiPriority w:val="52"/>
    <w:rsid w:val="000B32D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ault">
    <w:name w:val="Default"/>
    <w:rsid w:val="00BD04A7"/>
    <w:pPr>
      <w:autoSpaceDE w:val="0"/>
      <w:autoSpaceDN w:val="0"/>
      <w:adjustRightInd w:val="0"/>
      <w:spacing w:after="0" w:line="240" w:lineRule="auto"/>
    </w:pPr>
    <w:rPr>
      <w:rFonts w:ascii="Book Antiqua" w:hAnsi="Book Antiqua" w:cs="Book Antiqua"/>
      <w:color w:val="000000"/>
      <w:sz w:val="24"/>
      <w:szCs w:val="24"/>
    </w:rPr>
  </w:style>
  <w:style w:type="character" w:styleId="Gl">
    <w:name w:val="Strong"/>
    <w:basedOn w:val="VarsaylanParagrafYazTipi"/>
    <w:uiPriority w:val="22"/>
    <w:qFormat/>
    <w:rsid w:val="0041558E"/>
    <w:rPr>
      <w:b/>
      <w:bCs/>
    </w:rPr>
  </w:style>
  <w:style w:type="character" w:customStyle="1" w:styleId="relative">
    <w:name w:val="relative"/>
    <w:basedOn w:val="VarsaylanParagrafYazTipi"/>
    <w:rsid w:val="000F51C1"/>
  </w:style>
  <w:style w:type="paragraph" w:styleId="NormalWeb">
    <w:name w:val="Normal (Web)"/>
    <w:basedOn w:val="Normal"/>
    <w:uiPriority w:val="99"/>
    <w:unhideWhenUsed/>
    <w:rsid w:val="000F51C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l-1">
    <w:name w:val="ml-1"/>
    <w:basedOn w:val="VarsaylanParagrafYazTipi"/>
    <w:rsid w:val="000F51C1"/>
  </w:style>
  <w:style w:type="character" w:customStyle="1" w:styleId="max-w-full">
    <w:name w:val="max-w-full"/>
    <w:basedOn w:val="VarsaylanParagrafYazTipi"/>
    <w:rsid w:val="000F51C1"/>
  </w:style>
  <w:style w:type="character" w:customStyle="1" w:styleId="-mr-1">
    <w:name w:val="-mr-1"/>
    <w:basedOn w:val="VarsaylanParagrafYazTipi"/>
    <w:rsid w:val="000F51C1"/>
  </w:style>
  <w:style w:type="paragraph" w:styleId="DipnotMetni">
    <w:name w:val="footnote text"/>
    <w:basedOn w:val="Normal"/>
    <w:link w:val="DipnotMetniChar"/>
    <w:uiPriority w:val="99"/>
    <w:semiHidden/>
    <w:unhideWhenUsed/>
    <w:rsid w:val="00356C8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56C80"/>
    <w:rPr>
      <w:sz w:val="20"/>
      <w:szCs w:val="20"/>
    </w:rPr>
  </w:style>
  <w:style w:type="character" w:styleId="DipnotBavurusu">
    <w:name w:val="footnote reference"/>
    <w:basedOn w:val="VarsaylanParagrafYazTipi"/>
    <w:uiPriority w:val="99"/>
    <w:semiHidden/>
    <w:unhideWhenUsed/>
    <w:rsid w:val="00356C80"/>
    <w:rPr>
      <w:vertAlign w:val="superscript"/>
    </w:rPr>
  </w:style>
  <w:style w:type="paragraph" w:styleId="stBilgi">
    <w:name w:val="header"/>
    <w:basedOn w:val="Normal"/>
    <w:link w:val="stBilgiChar"/>
    <w:uiPriority w:val="99"/>
    <w:unhideWhenUsed/>
    <w:rsid w:val="00E6767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67676"/>
  </w:style>
  <w:style w:type="paragraph" w:styleId="AltBilgi">
    <w:name w:val="footer"/>
    <w:basedOn w:val="Normal"/>
    <w:link w:val="AltBilgiChar"/>
    <w:uiPriority w:val="99"/>
    <w:unhideWhenUsed/>
    <w:rsid w:val="00E6767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67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31917">
      <w:bodyDiv w:val="1"/>
      <w:marLeft w:val="0"/>
      <w:marRight w:val="0"/>
      <w:marTop w:val="0"/>
      <w:marBottom w:val="0"/>
      <w:divBdr>
        <w:top w:val="none" w:sz="0" w:space="0" w:color="auto"/>
        <w:left w:val="none" w:sz="0" w:space="0" w:color="auto"/>
        <w:bottom w:val="none" w:sz="0" w:space="0" w:color="auto"/>
        <w:right w:val="none" w:sz="0" w:space="0" w:color="auto"/>
      </w:divBdr>
    </w:div>
    <w:div w:id="130371299">
      <w:bodyDiv w:val="1"/>
      <w:marLeft w:val="0"/>
      <w:marRight w:val="0"/>
      <w:marTop w:val="0"/>
      <w:marBottom w:val="0"/>
      <w:divBdr>
        <w:top w:val="none" w:sz="0" w:space="0" w:color="auto"/>
        <w:left w:val="none" w:sz="0" w:space="0" w:color="auto"/>
        <w:bottom w:val="none" w:sz="0" w:space="0" w:color="auto"/>
        <w:right w:val="none" w:sz="0" w:space="0" w:color="auto"/>
      </w:divBdr>
    </w:div>
    <w:div w:id="256640666">
      <w:bodyDiv w:val="1"/>
      <w:marLeft w:val="0"/>
      <w:marRight w:val="0"/>
      <w:marTop w:val="0"/>
      <w:marBottom w:val="0"/>
      <w:divBdr>
        <w:top w:val="none" w:sz="0" w:space="0" w:color="auto"/>
        <w:left w:val="none" w:sz="0" w:space="0" w:color="auto"/>
        <w:bottom w:val="none" w:sz="0" w:space="0" w:color="auto"/>
        <w:right w:val="none" w:sz="0" w:space="0" w:color="auto"/>
      </w:divBdr>
      <w:divsChild>
        <w:div w:id="303966612">
          <w:marLeft w:val="0"/>
          <w:marRight w:val="0"/>
          <w:marTop w:val="0"/>
          <w:marBottom w:val="0"/>
          <w:divBdr>
            <w:top w:val="none" w:sz="0" w:space="0" w:color="auto"/>
            <w:left w:val="none" w:sz="0" w:space="0" w:color="auto"/>
            <w:bottom w:val="none" w:sz="0" w:space="0" w:color="auto"/>
            <w:right w:val="none" w:sz="0" w:space="0" w:color="auto"/>
          </w:divBdr>
          <w:divsChild>
            <w:div w:id="1364133285">
              <w:marLeft w:val="0"/>
              <w:marRight w:val="0"/>
              <w:marTop w:val="0"/>
              <w:marBottom w:val="0"/>
              <w:divBdr>
                <w:top w:val="none" w:sz="0" w:space="0" w:color="auto"/>
                <w:left w:val="none" w:sz="0" w:space="0" w:color="auto"/>
                <w:bottom w:val="none" w:sz="0" w:space="0" w:color="auto"/>
                <w:right w:val="none" w:sz="0" w:space="0" w:color="auto"/>
              </w:divBdr>
              <w:divsChild>
                <w:div w:id="1704088227">
                  <w:marLeft w:val="0"/>
                  <w:marRight w:val="0"/>
                  <w:marTop w:val="0"/>
                  <w:marBottom w:val="0"/>
                  <w:divBdr>
                    <w:top w:val="none" w:sz="0" w:space="0" w:color="auto"/>
                    <w:left w:val="none" w:sz="0" w:space="0" w:color="auto"/>
                    <w:bottom w:val="none" w:sz="0" w:space="0" w:color="auto"/>
                    <w:right w:val="none" w:sz="0" w:space="0" w:color="auto"/>
                  </w:divBdr>
                  <w:divsChild>
                    <w:div w:id="274141671">
                      <w:marLeft w:val="0"/>
                      <w:marRight w:val="0"/>
                      <w:marTop w:val="0"/>
                      <w:marBottom w:val="0"/>
                      <w:divBdr>
                        <w:top w:val="none" w:sz="0" w:space="0" w:color="auto"/>
                        <w:left w:val="none" w:sz="0" w:space="0" w:color="auto"/>
                        <w:bottom w:val="none" w:sz="0" w:space="0" w:color="auto"/>
                        <w:right w:val="none" w:sz="0" w:space="0" w:color="auto"/>
                      </w:divBdr>
                      <w:divsChild>
                        <w:div w:id="175584694">
                          <w:marLeft w:val="0"/>
                          <w:marRight w:val="0"/>
                          <w:marTop w:val="0"/>
                          <w:marBottom w:val="0"/>
                          <w:divBdr>
                            <w:top w:val="none" w:sz="0" w:space="0" w:color="auto"/>
                            <w:left w:val="none" w:sz="0" w:space="0" w:color="auto"/>
                            <w:bottom w:val="none" w:sz="0" w:space="0" w:color="auto"/>
                            <w:right w:val="none" w:sz="0" w:space="0" w:color="auto"/>
                          </w:divBdr>
                          <w:divsChild>
                            <w:div w:id="819542190">
                              <w:marLeft w:val="0"/>
                              <w:marRight w:val="0"/>
                              <w:marTop w:val="0"/>
                              <w:marBottom w:val="0"/>
                              <w:divBdr>
                                <w:top w:val="none" w:sz="0" w:space="0" w:color="auto"/>
                                <w:left w:val="none" w:sz="0" w:space="0" w:color="auto"/>
                                <w:bottom w:val="none" w:sz="0" w:space="0" w:color="auto"/>
                                <w:right w:val="none" w:sz="0" w:space="0" w:color="auto"/>
                              </w:divBdr>
                              <w:divsChild>
                                <w:div w:id="1185022100">
                                  <w:marLeft w:val="0"/>
                                  <w:marRight w:val="0"/>
                                  <w:marTop w:val="0"/>
                                  <w:marBottom w:val="0"/>
                                  <w:divBdr>
                                    <w:top w:val="none" w:sz="0" w:space="0" w:color="auto"/>
                                    <w:left w:val="none" w:sz="0" w:space="0" w:color="auto"/>
                                    <w:bottom w:val="none" w:sz="0" w:space="0" w:color="auto"/>
                                    <w:right w:val="none" w:sz="0" w:space="0" w:color="auto"/>
                                  </w:divBdr>
                                  <w:divsChild>
                                    <w:div w:id="2007591822">
                                      <w:marLeft w:val="0"/>
                                      <w:marRight w:val="0"/>
                                      <w:marTop w:val="0"/>
                                      <w:marBottom w:val="0"/>
                                      <w:divBdr>
                                        <w:top w:val="none" w:sz="0" w:space="0" w:color="auto"/>
                                        <w:left w:val="none" w:sz="0" w:space="0" w:color="auto"/>
                                        <w:bottom w:val="none" w:sz="0" w:space="0" w:color="auto"/>
                                        <w:right w:val="none" w:sz="0" w:space="0" w:color="auto"/>
                                      </w:divBdr>
                                      <w:divsChild>
                                        <w:div w:id="2001542059">
                                          <w:marLeft w:val="0"/>
                                          <w:marRight w:val="0"/>
                                          <w:marTop w:val="0"/>
                                          <w:marBottom w:val="0"/>
                                          <w:divBdr>
                                            <w:top w:val="none" w:sz="0" w:space="0" w:color="auto"/>
                                            <w:left w:val="none" w:sz="0" w:space="0" w:color="auto"/>
                                            <w:bottom w:val="none" w:sz="0" w:space="0" w:color="auto"/>
                                            <w:right w:val="none" w:sz="0" w:space="0" w:color="auto"/>
                                          </w:divBdr>
                                          <w:divsChild>
                                            <w:div w:id="1485703302">
                                              <w:marLeft w:val="0"/>
                                              <w:marRight w:val="0"/>
                                              <w:marTop w:val="0"/>
                                              <w:marBottom w:val="0"/>
                                              <w:divBdr>
                                                <w:top w:val="none" w:sz="0" w:space="0" w:color="auto"/>
                                                <w:left w:val="none" w:sz="0" w:space="0" w:color="auto"/>
                                                <w:bottom w:val="none" w:sz="0" w:space="0" w:color="auto"/>
                                                <w:right w:val="none" w:sz="0" w:space="0" w:color="auto"/>
                                              </w:divBdr>
                                              <w:divsChild>
                                                <w:div w:id="47919867">
                                                  <w:marLeft w:val="0"/>
                                                  <w:marRight w:val="0"/>
                                                  <w:marTop w:val="0"/>
                                                  <w:marBottom w:val="0"/>
                                                  <w:divBdr>
                                                    <w:top w:val="none" w:sz="0" w:space="0" w:color="auto"/>
                                                    <w:left w:val="none" w:sz="0" w:space="0" w:color="auto"/>
                                                    <w:bottom w:val="none" w:sz="0" w:space="0" w:color="auto"/>
                                                    <w:right w:val="none" w:sz="0" w:space="0" w:color="auto"/>
                                                  </w:divBdr>
                                                  <w:divsChild>
                                                    <w:div w:id="87427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635889">
          <w:marLeft w:val="0"/>
          <w:marRight w:val="0"/>
          <w:marTop w:val="0"/>
          <w:marBottom w:val="0"/>
          <w:divBdr>
            <w:top w:val="none" w:sz="0" w:space="0" w:color="auto"/>
            <w:left w:val="none" w:sz="0" w:space="0" w:color="auto"/>
            <w:bottom w:val="none" w:sz="0" w:space="0" w:color="auto"/>
            <w:right w:val="none" w:sz="0" w:space="0" w:color="auto"/>
          </w:divBdr>
          <w:divsChild>
            <w:div w:id="314187938">
              <w:marLeft w:val="0"/>
              <w:marRight w:val="0"/>
              <w:marTop w:val="0"/>
              <w:marBottom w:val="0"/>
              <w:divBdr>
                <w:top w:val="none" w:sz="0" w:space="0" w:color="auto"/>
                <w:left w:val="none" w:sz="0" w:space="0" w:color="auto"/>
                <w:bottom w:val="none" w:sz="0" w:space="0" w:color="auto"/>
                <w:right w:val="none" w:sz="0" w:space="0" w:color="auto"/>
              </w:divBdr>
              <w:divsChild>
                <w:div w:id="1175457313">
                  <w:marLeft w:val="0"/>
                  <w:marRight w:val="0"/>
                  <w:marTop w:val="0"/>
                  <w:marBottom w:val="0"/>
                  <w:divBdr>
                    <w:top w:val="none" w:sz="0" w:space="0" w:color="auto"/>
                    <w:left w:val="none" w:sz="0" w:space="0" w:color="auto"/>
                    <w:bottom w:val="none" w:sz="0" w:space="0" w:color="auto"/>
                    <w:right w:val="none" w:sz="0" w:space="0" w:color="auto"/>
                  </w:divBdr>
                  <w:divsChild>
                    <w:div w:id="95758994">
                      <w:marLeft w:val="0"/>
                      <w:marRight w:val="0"/>
                      <w:marTop w:val="0"/>
                      <w:marBottom w:val="0"/>
                      <w:divBdr>
                        <w:top w:val="none" w:sz="0" w:space="0" w:color="auto"/>
                        <w:left w:val="none" w:sz="0" w:space="0" w:color="auto"/>
                        <w:bottom w:val="none" w:sz="0" w:space="0" w:color="auto"/>
                        <w:right w:val="none" w:sz="0" w:space="0" w:color="auto"/>
                      </w:divBdr>
                      <w:divsChild>
                        <w:div w:id="223179374">
                          <w:marLeft w:val="0"/>
                          <w:marRight w:val="0"/>
                          <w:marTop w:val="0"/>
                          <w:marBottom w:val="0"/>
                          <w:divBdr>
                            <w:top w:val="none" w:sz="0" w:space="0" w:color="auto"/>
                            <w:left w:val="none" w:sz="0" w:space="0" w:color="auto"/>
                            <w:bottom w:val="none" w:sz="0" w:space="0" w:color="auto"/>
                            <w:right w:val="none" w:sz="0" w:space="0" w:color="auto"/>
                          </w:divBdr>
                          <w:divsChild>
                            <w:div w:id="112748288">
                              <w:marLeft w:val="0"/>
                              <w:marRight w:val="0"/>
                              <w:marTop w:val="0"/>
                              <w:marBottom w:val="0"/>
                              <w:divBdr>
                                <w:top w:val="none" w:sz="0" w:space="0" w:color="auto"/>
                                <w:left w:val="none" w:sz="0" w:space="0" w:color="auto"/>
                                <w:bottom w:val="none" w:sz="0" w:space="0" w:color="auto"/>
                                <w:right w:val="none" w:sz="0" w:space="0" w:color="auto"/>
                              </w:divBdr>
                              <w:divsChild>
                                <w:div w:id="385958566">
                                  <w:marLeft w:val="0"/>
                                  <w:marRight w:val="0"/>
                                  <w:marTop w:val="0"/>
                                  <w:marBottom w:val="0"/>
                                  <w:divBdr>
                                    <w:top w:val="none" w:sz="0" w:space="0" w:color="auto"/>
                                    <w:left w:val="none" w:sz="0" w:space="0" w:color="auto"/>
                                    <w:bottom w:val="none" w:sz="0" w:space="0" w:color="auto"/>
                                    <w:right w:val="none" w:sz="0" w:space="0" w:color="auto"/>
                                  </w:divBdr>
                                  <w:divsChild>
                                    <w:div w:id="76025470">
                                      <w:marLeft w:val="0"/>
                                      <w:marRight w:val="0"/>
                                      <w:marTop w:val="0"/>
                                      <w:marBottom w:val="0"/>
                                      <w:divBdr>
                                        <w:top w:val="none" w:sz="0" w:space="0" w:color="auto"/>
                                        <w:left w:val="none" w:sz="0" w:space="0" w:color="auto"/>
                                        <w:bottom w:val="none" w:sz="0" w:space="0" w:color="auto"/>
                                        <w:right w:val="none" w:sz="0" w:space="0" w:color="auto"/>
                                      </w:divBdr>
                                      <w:divsChild>
                                        <w:div w:id="958220547">
                                          <w:marLeft w:val="0"/>
                                          <w:marRight w:val="0"/>
                                          <w:marTop w:val="0"/>
                                          <w:marBottom w:val="0"/>
                                          <w:divBdr>
                                            <w:top w:val="none" w:sz="0" w:space="0" w:color="auto"/>
                                            <w:left w:val="none" w:sz="0" w:space="0" w:color="auto"/>
                                            <w:bottom w:val="none" w:sz="0" w:space="0" w:color="auto"/>
                                            <w:right w:val="none" w:sz="0" w:space="0" w:color="auto"/>
                                          </w:divBdr>
                                          <w:divsChild>
                                            <w:div w:id="996762566">
                                              <w:marLeft w:val="0"/>
                                              <w:marRight w:val="0"/>
                                              <w:marTop w:val="0"/>
                                              <w:marBottom w:val="0"/>
                                              <w:divBdr>
                                                <w:top w:val="none" w:sz="0" w:space="0" w:color="auto"/>
                                                <w:left w:val="none" w:sz="0" w:space="0" w:color="auto"/>
                                                <w:bottom w:val="none" w:sz="0" w:space="0" w:color="auto"/>
                                                <w:right w:val="none" w:sz="0" w:space="0" w:color="auto"/>
                                              </w:divBdr>
                                              <w:divsChild>
                                                <w:div w:id="887691246">
                                                  <w:marLeft w:val="0"/>
                                                  <w:marRight w:val="0"/>
                                                  <w:marTop w:val="0"/>
                                                  <w:marBottom w:val="0"/>
                                                  <w:divBdr>
                                                    <w:top w:val="none" w:sz="0" w:space="0" w:color="auto"/>
                                                    <w:left w:val="none" w:sz="0" w:space="0" w:color="auto"/>
                                                    <w:bottom w:val="none" w:sz="0" w:space="0" w:color="auto"/>
                                                    <w:right w:val="none" w:sz="0" w:space="0" w:color="auto"/>
                                                  </w:divBdr>
                                                  <w:divsChild>
                                                    <w:div w:id="1812012526">
                                                      <w:marLeft w:val="0"/>
                                                      <w:marRight w:val="0"/>
                                                      <w:marTop w:val="0"/>
                                                      <w:marBottom w:val="0"/>
                                                      <w:divBdr>
                                                        <w:top w:val="none" w:sz="0" w:space="0" w:color="auto"/>
                                                        <w:left w:val="none" w:sz="0" w:space="0" w:color="auto"/>
                                                        <w:bottom w:val="none" w:sz="0" w:space="0" w:color="auto"/>
                                                        <w:right w:val="none" w:sz="0" w:space="0" w:color="auto"/>
                                                      </w:divBdr>
                                                      <w:divsChild>
                                                        <w:div w:id="59089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141560">
      <w:bodyDiv w:val="1"/>
      <w:marLeft w:val="0"/>
      <w:marRight w:val="0"/>
      <w:marTop w:val="0"/>
      <w:marBottom w:val="0"/>
      <w:divBdr>
        <w:top w:val="none" w:sz="0" w:space="0" w:color="auto"/>
        <w:left w:val="none" w:sz="0" w:space="0" w:color="auto"/>
        <w:bottom w:val="none" w:sz="0" w:space="0" w:color="auto"/>
        <w:right w:val="none" w:sz="0" w:space="0" w:color="auto"/>
      </w:divBdr>
    </w:div>
    <w:div w:id="407075184">
      <w:bodyDiv w:val="1"/>
      <w:marLeft w:val="0"/>
      <w:marRight w:val="0"/>
      <w:marTop w:val="0"/>
      <w:marBottom w:val="0"/>
      <w:divBdr>
        <w:top w:val="none" w:sz="0" w:space="0" w:color="auto"/>
        <w:left w:val="none" w:sz="0" w:space="0" w:color="auto"/>
        <w:bottom w:val="none" w:sz="0" w:space="0" w:color="auto"/>
        <w:right w:val="none" w:sz="0" w:space="0" w:color="auto"/>
      </w:divBdr>
    </w:div>
    <w:div w:id="622538395">
      <w:bodyDiv w:val="1"/>
      <w:marLeft w:val="0"/>
      <w:marRight w:val="0"/>
      <w:marTop w:val="0"/>
      <w:marBottom w:val="0"/>
      <w:divBdr>
        <w:top w:val="none" w:sz="0" w:space="0" w:color="auto"/>
        <w:left w:val="none" w:sz="0" w:space="0" w:color="auto"/>
        <w:bottom w:val="none" w:sz="0" w:space="0" w:color="auto"/>
        <w:right w:val="none" w:sz="0" w:space="0" w:color="auto"/>
      </w:divBdr>
    </w:div>
    <w:div w:id="952983153">
      <w:bodyDiv w:val="1"/>
      <w:marLeft w:val="0"/>
      <w:marRight w:val="0"/>
      <w:marTop w:val="0"/>
      <w:marBottom w:val="0"/>
      <w:divBdr>
        <w:top w:val="none" w:sz="0" w:space="0" w:color="auto"/>
        <w:left w:val="none" w:sz="0" w:space="0" w:color="auto"/>
        <w:bottom w:val="none" w:sz="0" w:space="0" w:color="auto"/>
        <w:right w:val="none" w:sz="0" w:space="0" w:color="auto"/>
      </w:divBdr>
    </w:div>
    <w:div w:id="954408745">
      <w:bodyDiv w:val="1"/>
      <w:marLeft w:val="0"/>
      <w:marRight w:val="0"/>
      <w:marTop w:val="0"/>
      <w:marBottom w:val="0"/>
      <w:divBdr>
        <w:top w:val="none" w:sz="0" w:space="0" w:color="auto"/>
        <w:left w:val="none" w:sz="0" w:space="0" w:color="auto"/>
        <w:bottom w:val="none" w:sz="0" w:space="0" w:color="auto"/>
        <w:right w:val="none" w:sz="0" w:space="0" w:color="auto"/>
      </w:divBdr>
    </w:div>
    <w:div w:id="1268585158">
      <w:bodyDiv w:val="1"/>
      <w:marLeft w:val="0"/>
      <w:marRight w:val="0"/>
      <w:marTop w:val="0"/>
      <w:marBottom w:val="0"/>
      <w:divBdr>
        <w:top w:val="none" w:sz="0" w:space="0" w:color="auto"/>
        <w:left w:val="none" w:sz="0" w:space="0" w:color="auto"/>
        <w:bottom w:val="none" w:sz="0" w:space="0" w:color="auto"/>
        <w:right w:val="none" w:sz="0" w:space="0" w:color="auto"/>
      </w:divBdr>
    </w:div>
    <w:div w:id="1314601109">
      <w:bodyDiv w:val="1"/>
      <w:marLeft w:val="0"/>
      <w:marRight w:val="0"/>
      <w:marTop w:val="0"/>
      <w:marBottom w:val="0"/>
      <w:divBdr>
        <w:top w:val="none" w:sz="0" w:space="0" w:color="auto"/>
        <w:left w:val="none" w:sz="0" w:space="0" w:color="auto"/>
        <w:bottom w:val="none" w:sz="0" w:space="0" w:color="auto"/>
        <w:right w:val="none" w:sz="0" w:space="0" w:color="auto"/>
      </w:divBdr>
    </w:div>
    <w:div w:id="1380209344">
      <w:bodyDiv w:val="1"/>
      <w:marLeft w:val="0"/>
      <w:marRight w:val="0"/>
      <w:marTop w:val="0"/>
      <w:marBottom w:val="0"/>
      <w:divBdr>
        <w:top w:val="none" w:sz="0" w:space="0" w:color="auto"/>
        <w:left w:val="none" w:sz="0" w:space="0" w:color="auto"/>
        <w:bottom w:val="none" w:sz="0" w:space="0" w:color="auto"/>
        <w:right w:val="none" w:sz="0" w:space="0" w:color="auto"/>
      </w:divBdr>
      <w:divsChild>
        <w:div w:id="892421777">
          <w:marLeft w:val="0"/>
          <w:marRight w:val="0"/>
          <w:marTop w:val="0"/>
          <w:marBottom w:val="0"/>
          <w:divBdr>
            <w:top w:val="none" w:sz="0" w:space="0" w:color="auto"/>
            <w:left w:val="none" w:sz="0" w:space="0" w:color="auto"/>
            <w:bottom w:val="none" w:sz="0" w:space="0" w:color="auto"/>
            <w:right w:val="none" w:sz="0" w:space="0" w:color="auto"/>
          </w:divBdr>
          <w:divsChild>
            <w:div w:id="975374054">
              <w:marLeft w:val="0"/>
              <w:marRight w:val="0"/>
              <w:marTop w:val="0"/>
              <w:marBottom w:val="0"/>
              <w:divBdr>
                <w:top w:val="none" w:sz="0" w:space="0" w:color="auto"/>
                <w:left w:val="none" w:sz="0" w:space="0" w:color="auto"/>
                <w:bottom w:val="none" w:sz="0" w:space="0" w:color="auto"/>
                <w:right w:val="none" w:sz="0" w:space="0" w:color="auto"/>
              </w:divBdr>
              <w:divsChild>
                <w:div w:id="1694650919">
                  <w:marLeft w:val="0"/>
                  <w:marRight w:val="0"/>
                  <w:marTop w:val="0"/>
                  <w:marBottom w:val="0"/>
                  <w:divBdr>
                    <w:top w:val="none" w:sz="0" w:space="0" w:color="auto"/>
                    <w:left w:val="none" w:sz="0" w:space="0" w:color="auto"/>
                    <w:bottom w:val="none" w:sz="0" w:space="0" w:color="auto"/>
                    <w:right w:val="none" w:sz="0" w:space="0" w:color="auto"/>
                  </w:divBdr>
                  <w:divsChild>
                    <w:div w:id="2002273474">
                      <w:marLeft w:val="0"/>
                      <w:marRight w:val="0"/>
                      <w:marTop w:val="0"/>
                      <w:marBottom w:val="0"/>
                      <w:divBdr>
                        <w:top w:val="none" w:sz="0" w:space="0" w:color="auto"/>
                        <w:left w:val="none" w:sz="0" w:space="0" w:color="auto"/>
                        <w:bottom w:val="none" w:sz="0" w:space="0" w:color="auto"/>
                        <w:right w:val="none" w:sz="0" w:space="0" w:color="auto"/>
                      </w:divBdr>
                      <w:divsChild>
                        <w:div w:id="618992471">
                          <w:marLeft w:val="0"/>
                          <w:marRight w:val="0"/>
                          <w:marTop w:val="0"/>
                          <w:marBottom w:val="0"/>
                          <w:divBdr>
                            <w:top w:val="none" w:sz="0" w:space="0" w:color="auto"/>
                            <w:left w:val="none" w:sz="0" w:space="0" w:color="auto"/>
                            <w:bottom w:val="none" w:sz="0" w:space="0" w:color="auto"/>
                            <w:right w:val="none" w:sz="0" w:space="0" w:color="auto"/>
                          </w:divBdr>
                          <w:divsChild>
                            <w:div w:id="1707171380">
                              <w:marLeft w:val="0"/>
                              <w:marRight w:val="0"/>
                              <w:marTop w:val="0"/>
                              <w:marBottom w:val="0"/>
                              <w:divBdr>
                                <w:top w:val="none" w:sz="0" w:space="0" w:color="auto"/>
                                <w:left w:val="none" w:sz="0" w:space="0" w:color="auto"/>
                                <w:bottom w:val="none" w:sz="0" w:space="0" w:color="auto"/>
                                <w:right w:val="none" w:sz="0" w:space="0" w:color="auto"/>
                              </w:divBdr>
                              <w:divsChild>
                                <w:div w:id="1413548409">
                                  <w:marLeft w:val="0"/>
                                  <w:marRight w:val="0"/>
                                  <w:marTop w:val="0"/>
                                  <w:marBottom w:val="0"/>
                                  <w:divBdr>
                                    <w:top w:val="none" w:sz="0" w:space="0" w:color="auto"/>
                                    <w:left w:val="none" w:sz="0" w:space="0" w:color="auto"/>
                                    <w:bottom w:val="none" w:sz="0" w:space="0" w:color="auto"/>
                                    <w:right w:val="none" w:sz="0" w:space="0" w:color="auto"/>
                                  </w:divBdr>
                                  <w:divsChild>
                                    <w:div w:id="77555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211858">
      <w:bodyDiv w:val="1"/>
      <w:marLeft w:val="0"/>
      <w:marRight w:val="0"/>
      <w:marTop w:val="0"/>
      <w:marBottom w:val="0"/>
      <w:divBdr>
        <w:top w:val="none" w:sz="0" w:space="0" w:color="auto"/>
        <w:left w:val="none" w:sz="0" w:space="0" w:color="auto"/>
        <w:bottom w:val="none" w:sz="0" w:space="0" w:color="auto"/>
        <w:right w:val="none" w:sz="0" w:space="0" w:color="auto"/>
      </w:divBdr>
      <w:divsChild>
        <w:div w:id="1145201323">
          <w:marLeft w:val="0"/>
          <w:marRight w:val="0"/>
          <w:marTop w:val="0"/>
          <w:marBottom w:val="0"/>
          <w:divBdr>
            <w:top w:val="none" w:sz="0" w:space="0" w:color="auto"/>
            <w:left w:val="none" w:sz="0" w:space="0" w:color="auto"/>
            <w:bottom w:val="none" w:sz="0" w:space="0" w:color="auto"/>
            <w:right w:val="none" w:sz="0" w:space="0" w:color="auto"/>
          </w:divBdr>
        </w:div>
        <w:div w:id="1172573076">
          <w:marLeft w:val="0"/>
          <w:marRight w:val="0"/>
          <w:marTop w:val="0"/>
          <w:marBottom w:val="0"/>
          <w:divBdr>
            <w:top w:val="none" w:sz="0" w:space="0" w:color="auto"/>
            <w:left w:val="none" w:sz="0" w:space="0" w:color="auto"/>
            <w:bottom w:val="none" w:sz="0" w:space="0" w:color="auto"/>
            <w:right w:val="none" w:sz="0" w:space="0" w:color="auto"/>
          </w:divBdr>
        </w:div>
        <w:div w:id="629626261">
          <w:marLeft w:val="0"/>
          <w:marRight w:val="0"/>
          <w:marTop w:val="0"/>
          <w:marBottom w:val="0"/>
          <w:divBdr>
            <w:top w:val="none" w:sz="0" w:space="0" w:color="auto"/>
            <w:left w:val="none" w:sz="0" w:space="0" w:color="auto"/>
            <w:bottom w:val="none" w:sz="0" w:space="0" w:color="auto"/>
            <w:right w:val="none" w:sz="0" w:space="0" w:color="auto"/>
          </w:divBdr>
        </w:div>
        <w:div w:id="112673325">
          <w:marLeft w:val="0"/>
          <w:marRight w:val="0"/>
          <w:marTop w:val="0"/>
          <w:marBottom w:val="0"/>
          <w:divBdr>
            <w:top w:val="none" w:sz="0" w:space="0" w:color="auto"/>
            <w:left w:val="none" w:sz="0" w:space="0" w:color="auto"/>
            <w:bottom w:val="none" w:sz="0" w:space="0" w:color="auto"/>
            <w:right w:val="none" w:sz="0" w:space="0" w:color="auto"/>
          </w:divBdr>
        </w:div>
        <w:div w:id="1394694297">
          <w:marLeft w:val="0"/>
          <w:marRight w:val="0"/>
          <w:marTop w:val="0"/>
          <w:marBottom w:val="0"/>
          <w:divBdr>
            <w:top w:val="none" w:sz="0" w:space="0" w:color="auto"/>
            <w:left w:val="none" w:sz="0" w:space="0" w:color="auto"/>
            <w:bottom w:val="none" w:sz="0" w:space="0" w:color="auto"/>
            <w:right w:val="none" w:sz="0" w:space="0" w:color="auto"/>
          </w:divBdr>
        </w:div>
        <w:div w:id="543715648">
          <w:marLeft w:val="0"/>
          <w:marRight w:val="0"/>
          <w:marTop w:val="0"/>
          <w:marBottom w:val="0"/>
          <w:divBdr>
            <w:top w:val="none" w:sz="0" w:space="0" w:color="auto"/>
            <w:left w:val="none" w:sz="0" w:space="0" w:color="auto"/>
            <w:bottom w:val="none" w:sz="0" w:space="0" w:color="auto"/>
            <w:right w:val="none" w:sz="0" w:space="0" w:color="auto"/>
          </w:divBdr>
        </w:div>
        <w:div w:id="1376077280">
          <w:marLeft w:val="0"/>
          <w:marRight w:val="0"/>
          <w:marTop w:val="0"/>
          <w:marBottom w:val="0"/>
          <w:divBdr>
            <w:top w:val="none" w:sz="0" w:space="0" w:color="auto"/>
            <w:left w:val="none" w:sz="0" w:space="0" w:color="auto"/>
            <w:bottom w:val="none" w:sz="0" w:space="0" w:color="auto"/>
            <w:right w:val="none" w:sz="0" w:space="0" w:color="auto"/>
          </w:divBdr>
        </w:div>
        <w:div w:id="2144150433">
          <w:marLeft w:val="0"/>
          <w:marRight w:val="0"/>
          <w:marTop w:val="0"/>
          <w:marBottom w:val="0"/>
          <w:divBdr>
            <w:top w:val="none" w:sz="0" w:space="0" w:color="auto"/>
            <w:left w:val="none" w:sz="0" w:space="0" w:color="auto"/>
            <w:bottom w:val="none" w:sz="0" w:space="0" w:color="auto"/>
            <w:right w:val="none" w:sz="0" w:space="0" w:color="auto"/>
          </w:divBdr>
        </w:div>
        <w:div w:id="1668702587">
          <w:marLeft w:val="0"/>
          <w:marRight w:val="0"/>
          <w:marTop w:val="0"/>
          <w:marBottom w:val="0"/>
          <w:divBdr>
            <w:top w:val="none" w:sz="0" w:space="0" w:color="auto"/>
            <w:left w:val="none" w:sz="0" w:space="0" w:color="auto"/>
            <w:bottom w:val="none" w:sz="0" w:space="0" w:color="auto"/>
            <w:right w:val="none" w:sz="0" w:space="0" w:color="auto"/>
          </w:divBdr>
        </w:div>
        <w:div w:id="335883525">
          <w:marLeft w:val="0"/>
          <w:marRight w:val="0"/>
          <w:marTop w:val="0"/>
          <w:marBottom w:val="0"/>
          <w:divBdr>
            <w:top w:val="none" w:sz="0" w:space="0" w:color="auto"/>
            <w:left w:val="none" w:sz="0" w:space="0" w:color="auto"/>
            <w:bottom w:val="none" w:sz="0" w:space="0" w:color="auto"/>
            <w:right w:val="none" w:sz="0" w:space="0" w:color="auto"/>
          </w:divBdr>
        </w:div>
        <w:div w:id="974605452">
          <w:marLeft w:val="0"/>
          <w:marRight w:val="0"/>
          <w:marTop w:val="0"/>
          <w:marBottom w:val="0"/>
          <w:divBdr>
            <w:top w:val="none" w:sz="0" w:space="0" w:color="auto"/>
            <w:left w:val="none" w:sz="0" w:space="0" w:color="auto"/>
            <w:bottom w:val="none" w:sz="0" w:space="0" w:color="auto"/>
            <w:right w:val="none" w:sz="0" w:space="0" w:color="auto"/>
          </w:divBdr>
        </w:div>
        <w:div w:id="2003778521">
          <w:marLeft w:val="0"/>
          <w:marRight w:val="0"/>
          <w:marTop w:val="0"/>
          <w:marBottom w:val="0"/>
          <w:divBdr>
            <w:top w:val="none" w:sz="0" w:space="0" w:color="auto"/>
            <w:left w:val="none" w:sz="0" w:space="0" w:color="auto"/>
            <w:bottom w:val="none" w:sz="0" w:space="0" w:color="auto"/>
            <w:right w:val="none" w:sz="0" w:space="0" w:color="auto"/>
          </w:divBdr>
        </w:div>
        <w:div w:id="204831525">
          <w:marLeft w:val="0"/>
          <w:marRight w:val="0"/>
          <w:marTop w:val="0"/>
          <w:marBottom w:val="0"/>
          <w:divBdr>
            <w:top w:val="none" w:sz="0" w:space="0" w:color="auto"/>
            <w:left w:val="none" w:sz="0" w:space="0" w:color="auto"/>
            <w:bottom w:val="none" w:sz="0" w:space="0" w:color="auto"/>
            <w:right w:val="none" w:sz="0" w:space="0" w:color="auto"/>
          </w:divBdr>
        </w:div>
        <w:div w:id="1131747516">
          <w:marLeft w:val="0"/>
          <w:marRight w:val="0"/>
          <w:marTop w:val="0"/>
          <w:marBottom w:val="0"/>
          <w:divBdr>
            <w:top w:val="none" w:sz="0" w:space="0" w:color="auto"/>
            <w:left w:val="none" w:sz="0" w:space="0" w:color="auto"/>
            <w:bottom w:val="none" w:sz="0" w:space="0" w:color="auto"/>
            <w:right w:val="none" w:sz="0" w:space="0" w:color="auto"/>
          </w:divBdr>
        </w:div>
        <w:div w:id="1768233425">
          <w:marLeft w:val="0"/>
          <w:marRight w:val="0"/>
          <w:marTop w:val="0"/>
          <w:marBottom w:val="0"/>
          <w:divBdr>
            <w:top w:val="none" w:sz="0" w:space="0" w:color="auto"/>
            <w:left w:val="none" w:sz="0" w:space="0" w:color="auto"/>
            <w:bottom w:val="none" w:sz="0" w:space="0" w:color="auto"/>
            <w:right w:val="none" w:sz="0" w:space="0" w:color="auto"/>
          </w:divBdr>
        </w:div>
      </w:divsChild>
    </w:div>
    <w:div w:id="1849980294">
      <w:bodyDiv w:val="1"/>
      <w:marLeft w:val="0"/>
      <w:marRight w:val="0"/>
      <w:marTop w:val="0"/>
      <w:marBottom w:val="0"/>
      <w:divBdr>
        <w:top w:val="none" w:sz="0" w:space="0" w:color="auto"/>
        <w:left w:val="none" w:sz="0" w:space="0" w:color="auto"/>
        <w:bottom w:val="none" w:sz="0" w:space="0" w:color="auto"/>
        <w:right w:val="none" w:sz="0" w:space="0" w:color="auto"/>
      </w:divBdr>
    </w:div>
    <w:div w:id="1859275181">
      <w:bodyDiv w:val="1"/>
      <w:marLeft w:val="0"/>
      <w:marRight w:val="0"/>
      <w:marTop w:val="0"/>
      <w:marBottom w:val="0"/>
      <w:divBdr>
        <w:top w:val="none" w:sz="0" w:space="0" w:color="auto"/>
        <w:left w:val="none" w:sz="0" w:space="0" w:color="auto"/>
        <w:bottom w:val="none" w:sz="0" w:space="0" w:color="auto"/>
        <w:right w:val="none" w:sz="0" w:space="0" w:color="auto"/>
      </w:divBdr>
      <w:divsChild>
        <w:div w:id="1127969223">
          <w:marLeft w:val="0"/>
          <w:marRight w:val="0"/>
          <w:marTop w:val="0"/>
          <w:marBottom w:val="0"/>
          <w:divBdr>
            <w:top w:val="none" w:sz="0" w:space="0" w:color="auto"/>
            <w:left w:val="none" w:sz="0" w:space="0" w:color="auto"/>
            <w:bottom w:val="none" w:sz="0" w:space="0" w:color="auto"/>
            <w:right w:val="none" w:sz="0" w:space="0" w:color="auto"/>
          </w:divBdr>
          <w:divsChild>
            <w:div w:id="219097029">
              <w:marLeft w:val="0"/>
              <w:marRight w:val="0"/>
              <w:marTop w:val="0"/>
              <w:marBottom w:val="0"/>
              <w:divBdr>
                <w:top w:val="none" w:sz="0" w:space="0" w:color="auto"/>
                <w:left w:val="none" w:sz="0" w:space="0" w:color="auto"/>
                <w:bottom w:val="none" w:sz="0" w:space="0" w:color="auto"/>
                <w:right w:val="none" w:sz="0" w:space="0" w:color="auto"/>
              </w:divBdr>
              <w:divsChild>
                <w:div w:id="1302691422">
                  <w:marLeft w:val="0"/>
                  <w:marRight w:val="0"/>
                  <w:marTop w:val="0"/>
                  <w:marBottom w:val="0"/>
                  <w:divBdr>
                    <w:top w:val="none" w:sz="0" w:space="0" w:color="auto"/>
                    <w:left w:val="none" w:sz="0" w:space="0" w:color="auto"/>
                    <w:bottom w:val="none" w:sz="0" w:space="0" w:color="auto"/>
                    <w:right w:val="none" w:sz="0" w:space="0" w:color="auto"/>
                  </w:divBdr>
                  <w:divsChild>
                    <w:div w:id="79715440">
                      <w:marLeft w:val="0"/>
                      <w:marRight w:val="0"/>
                      <w:marTop w:val="0"/>
                      <w:marBottom w:val="0"/>
                      <w:divBdr>
                        <w:top w:val="none" w:sz="0" w:space="0" w:color="auto"/>
                        <w:left w:val="none" w:sz="0" w:space="0" w:color="auto"/>
                        <w:bottom w:val="none" w:sz="0" w:space="0" w:color="auto"/>
                        <w:right w:val="none" w:sz="0" w:space="0" w:color="auto"/>
                      </w:divBdr>
                      <w:divsChild>
                        <w:div w:id="1934900875">
                          <w:marLeft w:val="0"/>
                          <w:marRight w:val="0"/>
                          <w:marTop w:val="0"/>
                          <w:marBottom w:val="0"/>
                          <w:divBdr>
                            <w:top w:val="none" w:sz="0" w:space="0" w:color="auto"/>
                            <w:left w:val="none" w:sz="0" w:space="0" w:color="auto"/>
                            <w:bottom w:val="none" w:sz="0" w:space="0" w:color="auto"/>
                            <w:right w:val="none" w:sz="0" w:space="0" w:color="auto"/>
                          </w:divBdr>
                          <w:divsChild>
                            <w:div w:id="327827510">
                              <w:marLeft w:val="0"/>
                              <w:marRight w:val="0"/>
                              <w:marTop w:val="0"/>
                              <w:marBottom w:val="0"/>
                              <w:divBdr>
                                <w:top w:val="none" w:sz="0" w:space="0" w:color="auto"/>
                                <w:left w:val="none" w:sz="0" w:space="0" w:color="auto"/>
                                <w:bottom w:val="none" w:sz="0" w:space="0" w:color="auto"/>
                                <w:right w:val="none" w:sz="0" w:space="0" w:color="auto"/>
                              </w:divBdr>
                              <w:divsChild>
                                <w:div w:id="369914381">
                                  <w:marLeft w:val="0"/>
                                  <w:marRight w:val="0"/>
                                  <w:marTop w:val="0"/>
                                  <w:marBottom w:val="0"/>
                                  <w:divBdr>
                                    <w:top w:val="none" w:sz="0" w:space="0" w:color="auto"/>
                                    <w:left w:val="none" w:sz="0" w:space="0" w:color="auto"/>
                                    <w:bottom w:val="none" w:sz="0" w:space="0" w:color="auto"/>
                                    <w:right w:val="none" w:sz="0" w:space="0" w:color="auto"/>
                                  </w:divBdr>
                                  <w:divsChild>
                                    <w:div w:id="1594703957">
                                      <w:marLeft w:val="0"/>
                                      <w:marRight w:val="0"/>
                                      <w:marTop w:val="0"/>
                                      <w:marBottom w:val="0"/>
                                      <w:divBdr>
                                        <w:top w:val="none" w:sz="0" w:space="0" w:color="auto"/>
                                        <w:left w:val="none" w:sz="0" w:space="0" w:color="auto"/>
                                        <w:bottom w:val="none" w:sz="0" w:space="0" w:color="auto"/>
                                        <w:right w:val="none" w:sz="0" w:space="0" w:color="auto"/>
                                      </w:divBdr>
                                      <w:divsChild>
                                        <w:div w:id="1932930734">
                                          <w:marLeft w:val="0"/>
                                          <w:marRight w:val="0"/>
                                          <w:marTop w:val="0"/>
                                          <w:marBottom w:val="0"/>
                                          <w:divBdr>
                                            <w:top w:val="none" w:sz="0" w:space="0" w:color="auto"/>
                                            <w:left w:val="none" w:sz="0" w:space="0" w:color="auto"/>
                                            <w:bottom w:val="none" w:sz="0" w:space="0" w:color="auto"/>
                                            <w:right w:val="none" w:sz="0" w:space="0" w:color="auto"/>
                                          </w:divBdr>
                                          <w:divsChild>
                                            <w:div w:id="1585138726">
                                              <w:marLeft w:val="0"/>
                                              <w:marRight w:val="0"/>
                                              <w:marTop w:val="0"/>
                                              <w:marBottom w:val="0"/>
                                              <w:divBdr>
                                                <w:top w:val="none" w:sz="0" w:space="0" w:color="auto"/>
                                                <w:left w:val="none" w:sz="0" w:space="0" w:color="auto"/>
                                                <w:bottom w:val="none" w:sz="0" w:space="0" w:color="auto"/>
                                                <w:right w:val="none" w:sz="0" w:space="0" w:color="auto"/>
                                              </w:divBdr>
                                              <w:divsChild>
                                                <w:div w:id="1873954363">
                                                  <w:marLeft w:val="0"/>
                                                  <w:marRight w:val="0"/>
                                                  <w:marTop w:val="0"/>
                                                  <w:marBottom w:val="0"/>
                                                  <w:divBdr>
                                                    <w:top w:val="none" w:sz="0" w:space="0" w:color="auto"/>
                                                    <w:left w:val="none" w:sz="0" w:space="0" w:color="auto"/>
                                                    <w:bottom w:val="none" w:sz="0" w:space="0" w:color="auto"/>
                                                    <w:right w:val="none" w:sz="0" w:space="0" w:color="auto"/>
                                                  </w:divBdr>
                                                  <w:divsChild>
                                                    <w:div w:id="211597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019150">
          <w:marLeft w:val="0"/>
          <w:marRight w:val="0"/>
          <w:marTop w:val="0"/>
          <w:marBottom w:val="0"/>
          <w:divBdr>
            <w:top w:val="none" w:sz="0" w:space="0" w:color="auto"/>
            <w:left w:val="none" w:sz="0" w:space="0" w:color="auto"/>
            <w:bottom w:val="none" w:sz="0" w:space="0" w:color="auto"/>
            <w:right w:val="none" w:sz="0" w:space="0" w:color="auto"/>
          </w:divBdr>
          <w:divsChild>
            <w:div w:id="1693724843">
              <w:marLeft w:val="0"/>
              <w:marRight w:val="0"/>
              <w:marTop w:val="0"/>
              <w:marBottom w:val="0"/>
              <w:divBdr>
                <w:top w:val="none" w:sz="0" w:space="0" w:color="auto"/>
                <w:left w:val="none" w:sz="0" w:space="0" w:color="auto"/>
                <w:bottom w:val="none" w:sz="0" w:space="0" w:color="auto"/>
                <w:right w:val="none" w:sz="0" w:space="0" w:color="auto"/>
              </w:divBdr>
              <w:divsChild>
                <w:div w:id="445082194">
                  <w:marLeft w:val="0"/>
                  <w:marRight w:val="0"/>
                  <w:marTop w:val="0"/>
                  <w:marBottom w:val="0"/>
                  <w:divBdr>
                    <w:top w:val="none" w:sz="0" w:space="0" w:color="auto"/>
                    <w:left w:val="none" w:sz="0" w:space="0" w:color="auto"/>
                    <w:bottom w:val="none" w:sz="0" w:space="0" w:color="auto"/>
                    <w:right w:val="none" w:sz="0" w:space="0" w:color="auto"/>
                  </w:divBdr>
                  <w:divsChild>
                    <w:div w:id="1030882528">
                      <w:marLeft w:val="0"/>
                      <w:marRight w:val="0"/>
                      <w:marTop w:val="0"/>
                      <w:marBottom w:val="0"/>
                      <w:divBdr>
                        <w:top w:val="none" w:sz="0" w:space="0" w:color="auto"/>
                        <w:left w:val="none" w:sz="0" w:space="0" w:color="auto"/>
                        <w:bottom w:val="none" w:sz="0" w:space="0" w:color="auto"/>
                        <w:right w:val="none" w:sz="0" w:space="0" w:color="auto"/>
                      </w:divBdr>
                      <w:divsChild>
                        <w:div w:id="337390520">
                          <w:marLeft w:val="0"/>
                          <w:marRight w:val="0"/>
                          <w:marTop w:val="0"/>
                          <w:marBottom w:val="0"/>
                          <w:divBdr>
                            <w:top w:val="none" w:sz="0" w:space="0" w:color="auto"/>
                            <w:left w:val="none" w:sz="0" w:space="0" w:color="auto"/>
                            <w:bottom w:val="none" w:sz="0" w:space="0" w:color="auto"/>
                            <w:right w:val="none" w:sz="0" w:space="0" w:color="auto"/>
                          </w:divBdr>
                          <w:divsChild>
                            <w:div w:id="1543515463">
                              <w:marLeft w:val="0"/>
                              <w:marRight w:val="0"/>
                              <w:marTop w:val="0"/>
                              <w:marBottom w:val="0"/>
                              <w:divBdr>
                                <w:top w:val="none" w:sz="0" w:space="0" w:color="auto"/>
                                <w:left w:val="none" w:sz="0" w:space="0" w:color="auto"/>
                                <w:bottom w:val="none" w:sz="0" w:space="0" w:color="auto"/>
                                <w:right w:val="none" w:sz="0" w:space="0" w:color="auto"/>
                              </w:divBdr>
                              <w:divsChild>
                                <w:div w:id="549808912">
                                  <w:marLeft w:val="0"/>
                                  <w:marRight w:val="0"/>
                                  <w:marTop w:val="0"/>
                                  <w:marBottom w:val="0"/>
                                  <w:divBdr>
                                    <w:top w:val="none" w:sz="0" w:space="0" w:color="auto"/>
                                    <w:left w:val="none" w:sz="0" w:space="0" w:color="auto"/>
                                    <w:bottom w:val="none" w:sz="0" w:space="0" w:color="auto"/>
                                    <w:right w:val="none" w:sz="0" w:space="0" w:color="auto"/>
                                  </w:divBdr>
                                  <w:divsChild>
                                    <w:div w:id="992950136">
                                      <w:marLeft w:val="0"/>
                                      <w:marRight w:val="0"/>
                                      <w:marTop w:val="0"/>
                                      <w:marBottom w:val="0"/>
                                      <w:divBdr>
                                        <w:top w:val="none" w:sz="0" w:space="0" w:color="auto"/>
                                        <w:left w:val="none" w:sz="0" w:space="0" w:color="auto"/>
                                        <w:bottom w:val="none" w:sz="0" w:space="0" w:color="auto"/>
                                        <w:right w:val="none" w:sz="0" w:space="0" w:color="auto"/>
                                      </w:divBdr>
                                      <w:divsChild>
                                        <w:div w:id="2127652192">
                                          <w:marLeft w:val="0"/>
                                          <w:marRight w:val="0"/>
                                          <w:marTop w:val="0"/>
                                          <w:marBottom w:val="0"/>
                                          <w:divBdr>
                                            <w:top w:val="none" w:sz="0" w:space="0" w:color="auto"/>
                                            <w:left w:val="none" w:sz="0" w:space="0" w:color="auto"/>
                                            <w:bottom w:val="none" w:sz="0" w:space="0" w:color="auto"/>
                                            <w:right w:val="none" w:sz="0" w:space="0" w:color="auto"/>
                                          </w:divBdr>
                                          <w:divsChild>
                                            <w:div w:id="1890535999">
                                              <w:marLeft w:val="0"/>
                                              <w:marRight w:val="0"/>
                                              <w:marTop w:val="0"/>
                                              <w:marBottom w:val="0"/>
                                              <w:divBdr>
                                                <w:top w:val="none" w:sz="0" w:space="0" w:color="auto"/>
                                                <w:left w:val="none" w:sz="0" w:space="0" w:color="auto"/>
                                                <w:bottom w:val="none" w:sz="0" w:space="0" w:color="auto"/>
                                                <w:right w:val="none" w:sz="0" w:space="0" w:color="auto"/>
                                              </w:divBdr>
                                              <w:divsChild>
                                                <w:div w:id="1351103370">
                                                  <w:marLeft w:val="0"/>
                                                  <w:marRight w:val="0"/>
                                                  <w:marTop w:val="0"/>
                                                  <w:marBottom w:val="0"/>
                                                  <w:divBdr>
                                                    <w:top w:val="none" w:sz="0" w:space="0" w:color="auto"/>
                                                    <w:left w:val="none" w:sz="0" w:space="0" w:color="auto"/>
                                                    <w:bottom w:val="none" w:sz="0" w:space="0" w:color="auto"/>
                                                    <w:right w:val="none" w:sz="0" w:space="0" w:color="auto"/>
                                                  </w:divBdr>
                                                  <w:divsChild>
                                                    <w:div w:id="1830248327">
                                                      <w:marLeft w:val="0"/>
                                                      <w:marRight w:val="0"/>
                                                      <w:marTop w:val="0"/>
                                                      <w:marBottom w:val="0"/>
                                                      <w:divBdr>
                                                        <w:top w:val="none" w:sz="0" w:space="0" w:color="auto"/>
                                                        <w:left w:val="none" w:sz="0" w:space="0" w:color="auto"/>
                                                        <w:bottom w:val="none" w:sz="0" w:space="0" w:color="auto"/>
                                                        <w:right w:val="none" w:sz="0" w:space="0" w:color="auto"/>
                                                      </w:divBdr>
                                                      <w:divsChild>
                                                        <w:div w:id="15414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9142704">
      <w:bodyDiv w:val="1"/>
      <w:marLeft w:val="0"/>
      <w:marRight w:val="0"/>
      <w:marTop w:val="0"/>
      <w:marBottom w:val="0"/>
      <w:divBdr>
        <w:top w:val="none" w:sz="0" w:space="0" w:color="auto"/>
        <w:left w:val="none" w:sz="0" w:space="0" w:color="auto"/>
        <w:bottom w:val="none" w:sz="0" w:space="0" w:color="auto"/>
        <w:right w:val="none" w:sz="0" w:space="0" w:color="auto"/>
      </w:divBdr>
    </w:div>
    <w:div w:id="2030140478">
      <w:bodyDiv w:val="1"/>
      <w:marLeft w:val="0"/>
      <w:marRight w:val="0"/>
      <w:marTop w:val="0"/>
      <w:marBottom w:val="0"/>
      <w:divBdr>
        <w:top w:val="none" w:sz="0" w:space="0" w:color="auto"/>
        <w:left w:val="none" w:sz="0" w:space="0" w:color="auto"/>
        <w:bottom w:val="none" w:sz="0" w:space="0" w:color="auto"/>
        <w:right w:val="none" w:sz="0" w:space="0" w:color="auto"/>
      </w:divBdr>
    </w:div>
    <w:div w:id="212352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207/s15327906mbr2502_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7/0033-2909.88.3.588" TargetMode="External"/><Relationship Id="rId5" Type="http://schemas.openxmlformats.org/officeDocument/2006/relationships/webSettings" Target="webSettings.xml"/><Relationship Id="rId10" Type="http://schemas.openxmlformats.org/officeDocument/2006/relationships/hyperlink" Target="https://doi.org/10.1037/0033-2909.107.2.238" TargetMode="External"/><Relationship Id="rId4" Type="http://schemas.openxmlformats.org/officeDocument/2006/relationships/settings" Target="settings.xml"/><Relationship Id="rId9" Type="http://schemas.openxmlformats.org/officeDocument/2006/relationships/hyperlink" Target="https://doi.org/10.1037/0033-2909.107.2.23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6F1D8-77DB-4137-BA9A-41683CFCE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4954</Words>
  <Characters>28243</Characters>
  <Application>Microsoft Office Word</Application>
  <DocSecurity>0</DocSecurity>
  <Lines>235</Lines>
  <Paragraphs>66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demir</dc:creator>
  <cp:keywords/>
  <dc:description/>
  <cp:lastModifiedBy>TAHA İLTER AKAR</cp:lastModifiedBy>
  <cp:revision>3</cp:revision>
  <cp:lastPrinted>2025-03-16T03:06:00Z</cp:lastPrinted>
  <dcterms:created xsi:type="dcterms:W3CDTF">2025-03-16T03:08:00Z</dcterms:created>
  <dcterms:modified xsi:type="dcterms:W3CDTF">2025-03-16T03:08:00Z</dcterms:modified>
</cp:coreProperties>
</file>