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5596" w14:textId="6A733333" w:rsidR="00D41C3A" w:rsidRPr="00C1331E" w:rsidRDefault="00D41C3A">
      <w:pPr>
        <w:rPr>
          <w:rFonts w:ascii="Times New Roman" w:hAnsi="Times New Roman" w:cs="Times New Roman"/>
          <w:b/>
          <w:sz w:val="24"/>
          <w:szCs w:val="24"/>
        </w:rPr>
      </w:pPr>
      <w:r w:rsidRPr="00C1331E">
        <w:rPr>
          <w:rFonts w:ascii="Times New Roman" w:hAnsi="Times New Roman" w:cs="Times New Roman"/>
          <w:b/>
          <w:sz w:val="24"/>
          <w:szCs w:val="24"/>
        </w:rPr>
        <w:t xml:space="preserve">ÇEVRE SAĞLIĞI OKURYAZARLIĞI ÖLÇEĞİ </w:t>
      </w:r>
    </w:p>
    <w:p w14:paraId="4CB3CA1A" w14:textId="7237A66C" w:rsidR="00D41C3A" w:rsidRPr="00C1331E" w:rsidRDefault="00D41C3A" w:rsidP="00D41C3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31E">
        <w:rPr>
          <w:rFonts w:ascii="Times New Roman" w:hAnsi="Times New Roman" w:cs="Times New Roman"/>
          <w:b/>
          <w:sz w:val="24"/>
          <w:szCs w:val="24"/>
        </w:rPr>
        <w:t xml:space="preserve">Çevre Sağlığı Okuryazarlığı </w:t>
      </w:r>
      <w:r w:rsidR="00393DF8">
        <w:rPr>
          <w:rFonts w:ascii="Times New Roman" w:hAnsi="Times New Roman" w:cs="Times New Roman"/>
          <w:b/>
          <w:sz w:val="24"/>
          <w:szCs w:val="24"/>
        </w:rPr>
        <w:t>Yönergesi:</w:t>
      </w:r>
      <w:r w:rsidRPr="00C133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3A8ADF" w14:textId="1C3747B0" w:rsidR="00FA7ED9" w:rsidRPr="00C1331E" w:rsidRDefault="00D41C3A" w:rsidP="001725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1E">
        <w:rPr>
          <w:rFonts w:ascii="Times New Roman" w:hAnsi="Times New Roman" w:cs="Times New Roman"/>
          <w:sz w:val="24"/>
          <w:szCs w:val="24"/>
        </w:rPr>
        <w:t xml:space="preserve">Çevre sağlığı okuryazarlığı ölçeği, </w:t>
      </w:r>
      <w:r w:rsidR="0017258A" w:rsidRPr="00C1331E">
        <w:rPr>
          <w:rFonts w:ascii="Times New Roman" w:hAnsi="Times New Roman" w:cs="Times New Roman"/>
          <w:sz w:val="24"/>
          <w:szCs w:val="24"/>
        </w:rPr>
        <w:t xml:space="preserve">çevre </w:t>
      </w:r>
      <w:r w:rsidRPr="00C1331E">
        <w:rPr>
          <w:rFonts w:ascii="Times New Roman" w:hAnsi="Times New Roman" w:cs="Times New Roman"/>
          <w:sz w:val="24"/>
          <w:szCs w:val="24"/>
        </w:rPr>
        <w:t>sağlı</w:t>
      </w:r>
      <w:r w:rsidR="0017258A" w:rsidRPr="00C1331E">
        <w:rPr>
          <w:rFonts w:ascii="Times New Roman" w:hAnsi="Times New Roman" w:cs="Times New Roman"/>
          <w:sz w:val="24"/>
          <w:szCs w:val="24"/>
        </w:rPr>
        <w:t xml:space="preserve">ğı ile </w:t>
      </w:r>
      <w:r w:rsidRPr="00C1331E">
        <w:rPr>
          <w:rFonts w:ascii="Times New Roman" w:hAnsi="Times New Roman" w:cs="Times New Roman"/>
          <w:sz w:val="24"/>
          <w:szCs w:val="24"/>
        </w:rPr>
        <w:t xml:space="preserve">ilgili kararlar alırken </w:t>
      </w:r>
      <w:r w:rsidR="0017258A" w:rsidRPr="00C1331E">
        <w:rPr>
          <w:rFonts w:ascii="Times New Roman" w:hAnsi="Times New Roman" w:cs="Times New Roman"/>
          <w:sz w:val="24"/>
          <w:szCs w:val="24"/>
        </w:rPr>
        <w:t>bireylerin</w:t>
      </w:r>
      <w:r w:rsidR="0052304A">
        <w:rPr>
          <w:rFonts w:ascii="Times New Roman" w:hAnsi="Times New Roman" w:cs="Times New Roman"/>
          <w:sz w:val="24"/>
          <w:szCs w:val="24"/>
        </w:rPr>
        <w:t xml:space="preserve"> (halk sağlığı öğrencileri ve toplumdaki bireyler)</w:t>
      </w:r>
      <w:r w:rsidR="0017258A" w:rsidRPr="00C1331E">
        <w:rPr>
          <w:rFonts w:ascii="Times New Roman" w:hAnsi="Times New Roman" w:cs="Times New Roman"/>
          <w:sz w:val="24"/>
          <w:szCs w:val="24"/>
        </w:rPr>
        <w:t xml:space="preserve"> </w:t>
      </w:r>
      <w:r w:rsidRPr="00C1331E">
        <w:rPr>
          <w:rFonts w:ascii="Times New Roman" w:hAnsi="Times New Roman" w:cs="Times New Roman"/>
          <w:sz w:val="24"/>
          <w:szCs w:val="24"/>
        </w:rPr>
        <w:t xml:space="preserve">çevresel bilgi, tutum ve davranışlarını değerlendirmek amacıyla </w:t>
      </w:r>
      <w:proofErr w:type="spellStart"/>
      <w:r w:rsidRPr="00C1331E">
        <w:rPr>
          <w:rFonts w:ascii="Times New Roman" w:hAnsi="Times New Roman" w:cs="Times New Roman"/>
          <w:sz w:val="24"/>
          <w:szCs w:val="24"/>
        </w:rPr>
        <w:t>Lichtveld</w:t>
      </w:r>
      <w:proofErr w:type="spellEnd"/>
      <w:r w:rsidRPr="00C1331E">
        <w:rPr>
          <w:rFonts w:ascii="Times New Roman" w:hAnsi="Times New Roman" w:cs="Times New Roman"/>
          <w:sz w:val="24"/>
          <w:szCs w:val="24"/>
        </w:rPr>
        <w:t xml:space="preserve"> ve arkadaşları</w:t>
      </w:r>
      <w:r w:rsidR="0017258A" w:rsidRPr="00C1331E">
        <w:rPr>
          <w:rFonts w:ascii="Times New Roman" w:hAnsi="Times New Roman" w:cs="Times New Roman"/>
          <w:sz w:val="24"/>
          <w:szCs w:val="24"/>
        </w:rPr>
        <w:t xml:space="preserve"> (2019)</w:t>
      </w:r>
      <w:r w:rsidRPr="00C1331E">
        <w:rPr>
          <w:rFonts w:ascii="Times New Roman" w:hAnsi="Times New Roman" w:cs="Times New Roman"/>
          <w:sz w:val="24"/>
          <w:szCs w:val="24"/>
        </w:rPr>
        <w:t xml:space="preserve"> tarafından geliştirilmiştir. </w:t>
      </w:r>
      <w:r w:rsidR="004B4A18" w:rsidRPr="00C1331E">
        <w:rPr>
          <w:rFonts w:ascii="Times New Roman" w:hAnsi="Times New Roman" w:cs="Times New Roman"/>
          <w:sz w:val="24"/>
          <w:szCs w:val="24"/>
        </w:rPr>
        <w:t xml:space="preserve">Orijinal ölçeğin alt boyut Cronbach </w:t>
      </w:r>
      <w:proofErr w:type="spellStart"/>
      <w:r w:rsidR="004B4A18" w:rsidRPr="00C1331E">
        <w:rPr>
          <w:rFonts w:ascii="Times New Roman" w:hAnsi="Times New Roman" w:cs="Times New Roman"/>
          <w:sz w:val="24"/>
          <w:szCs w:val="24"/>
        </w:rPr>
        <w:t>alpha</w:t>
      </w:r>
      <w:proofErr w:type="spellEnd"/>
      <w:r w:rsidR="004B4A18" w:rsidRPr="00C1331E">
        <w:rPr>
          <w:rFonts w:ascii="Times New Roman" w:hAnsi="Times New Roman" w:cs="Times New Roman"/>
          <w:sz w:val="24"/>
          <w:szCs w:val="24"/>
        </w:rPr>
        <w:t xml:space="preserve"> katsayıları 0.63–</w:t>
      </w:r>
      <w:proofErr w:type="gramStart"/>
      <w:r w:rsidR="004B4A18" w:rsidRPr="00C1331E">
        <w:rPr>
          <w:rFonts w:ascii="Times New Roman" w:hAnsi="Times New Roman" w:cs="Times New Roman"/>
          <w:sz w:val="24"/>
          <w:szCs w:val="24"/>
        </w:rPr>
        <w:t>0.70</w:t>
      </w:r>
      <w:proofErr w:type="gramEnd"/>
      <w:r w:rsidR="004B4A18" w:rsidRPr="00C1331E">
        <w:rPr>
          <w:rFonts w:ascii="Times New Roman" w:hAnsi="Times New Roman" w:cs="Times New Roman"/>
          <w:sz w:val="24"/>
          <w:szCs w:val="24"/>
        </w:rPr>
        <w:t xml:space="preserve"> arasında değişmektedir </w:t>
      </w:r>
      <w:r w:rsidR="004B4A18" w:rsidRPr="00C1331E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4B4A18" w:rsidRPr="00C1331E">
        <w:rPr>
          <w:rFonts w:ascii="Times New Roman" w:hAnsi="Times New Roman" w:cs="Times New Roman"/>
          <w:sz w:val="24"/>
          <w:szCs w:val="24"/>
        </w:rPr>
        <w:t>Lichtveld</w:t>
      </w:r>
      <w:proofErr w:type="spellEnd"/>
      <w:r w:rsidR="004B4A18" w:rsidRPr="00C1331E">
        <w:rPr>
          <w:rFonts w:ascii="Times New Roman" w:hAnsi="Times New Roman" w:cs="Times New Roman"/>
          <w:bCs/>
          <w:sz w:val="24"/>
          <w:szCs w:val="24"/>
        </w:rPr>
        <w:t xml:space="preserve"> ve ark., 2019). </w:t>
      </w:r>
      <w:r w:rsidR="0017258A" w:rsidRPr="00C1331E">
        <w:rPr>
          <w:rFonts w:ascii="Times New Roman" w:hAnsi="Times New Roman" w:cs="Times New Roman"/>
          <w:sz w:val="24"/>
          <w:szCs w:val="24"/>
        </w:rPr>
        <w:t xml:space="preserve">Ölçeğin Türkçe geçerlilik ve güvenirliği Akgül Gündoğdu ve arkadaşları (2025) </w:t>
      </w:r>
      <w:r w:rsidR="0017258A" w:rsidRPr="00D60237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D60237" w:rsidRPr="00D60237">
        <w:rPr>
          <w:rFonts w:ascii="Times New Roman" w:hAnsi="Times New Roman" w:cs="Times New Roman"/>
          <w:sz w:val="24"/>
          <w:szCs w:val="24"/>
        </w:rPr>
        <w:t xml:space="preserve">sağlık bilimleri fakültesi </w:t>
      </w:r>
      <w:r w:rsidR="00C06DD3" w:rsidRPr="00D60237">
        <w:rPr>
          <w:rFonts w:ascii="Times New Roman" w:hAnsi="Times New Roman" w:cs="Times New Roman"/>
          <w:sz w:val="24"/>
          <w:szCs w:val="24"/>
        </w:rPr>
        <w:t xml:space="preserve">öğrencilerinde </w:t>
      </w:r>
      <w:r w:rsidR="0017258A" w:rsidRPr="00D60237">
        <w:rPr>
          <w:rFonts w:ascii="Times New Roman" w:hAnsi="Times New Roman" w:cs="Times New Roman"/>
          <w:sz w:val="24"/>
          <w:szCs w:val="24"/>
        </w:rPr>
        <w:t>yapılmıştır</w:t>
      </w:r>
      <w:r w:rsidR="0017258A" w:rsidRPr="00C1331E">
        <w:rPr>
          <w:rFonts w:ascii="Times New Roman" w:hAnsi="Times New Roman" w:cs="Times New Roman"/>
          <w:sz w:val="24"/>
          <w:szCs w:val="24"/>
        </w:rPr>
        <w:t xml:space="preserve">. </w:t>
      </w:r>
      <w:r w:rsidR="004B4A18" w:rsidRPr="00C1331E">
        <w:rPr>
          <w:rFonts w:ascii="Times New Roman" w:hAnsi="Times New Roman" w:cs="Times New Roman"/>
          <w:sz w:val="24"/>
          <w:szCs w:val="24"/>
        </w:rPr>
        <w:t xml:space="preserve">Bu ölçeğin alt ölçekleri için Cronbach alfa katsayıları sırasıyla genel 0.70, gıda 0.81, hava 0.83 ve su 0.79 olarak bulunmuştur (Akgül Gündoğdu ve ark., 2025). </w:t>
      </w:r>
      <w:r w:rsidRPr="00C1331E">
        <w:rPr>
          <w:rFonts w:ascii="Times New Roman" w:hAnsi="Times New Roman" w:cs="Times New Roman"/>
          <w:sz w:val="24"/>
          <w:szCs w:val="24"/>
        </w:rPr>
        <w:t>Ölçekte toplam 42 madde bulunmaktadır.</w:t>
      </w:r>
      <w:r w:rsidR="00FA7ED9" w:rsidRPr="00C1331E">
        <w:rPr>
          <w:rFonts w:ascii="Times New Roman" w:hAnsi="Times New Roman" w:cs="Times New Roman"/>
          <w:sz w:val="24"/>
          <w:szCs w:val="24"/>
        </w:rPr>
        <w:t xml:space="preserve"> Ö</w:t>
      </w:r>
      <w:r w:rsidRPr="00C1331E">
        <w:rPr>
          <w:rFonts w:ascii="Times New Roman" w:hAnsi="Times New Roman" w:cs="Times New Roman"/>
          <w:sz w:val="24"/>
          <w:szCs w:val="24"/>
        </w:rPr>
        <w:t xml:space="preserve">lçek, hava (10 madde), gıda (9 madde), su (14 madde) ve genel çevre sağlığı (9 madde) </w:t>
      </w:r>
      <w:r w:rsidRPr="00D60237">
        <w:rPr>
          <w:rFonts w:ascii="Times New Roman" w:hAnsi="Times New Roman" w:cs="Times New Roman"/>
          <w:sz w:val="24"/>
          <w:szCs w:val="24"/>
        </w:rPr>
        <w:t xml:space="preserve">olmak üzere </w:t>
      </w:r>
      <w:r w:rsidR="00D60237" w:rsidRPr="00D60237">
        <w:rPr>
          <w:rFonts w:ascii="Times New Roman" w:hAnsi="Times New Roman" w:cs="Times New Roman"/>
          <w:sz w:val="24"/>
          <w:szCs w:val="24"/>
        </w:rPr>
        <w:t>dört</w:t>
      </w:r>
      <w:r w:rsidRPr="00D60237">
        <w:rPr>
          <w:rFonts w:ascii="Times New Roman" w:hAnsi="Times New Roman" w:cs="Times New Roman"/>
          <w:sz w:val="24"/>
          <w:szCs w:val="24"/>
        </w:rPr>
        <w:t xml:space="preserve"> </w:t>
      </w:r>
      <w:r w:rsidR="0017258A" w:rsidRPr="00D60237">
        <w:rPr>
          <w:rFonts w:ascii="Times New Roman" w:hAnsi="Times New Roman" w:cs="Times New Roman"/>
          <w:sz w:val="24"/>
          <w:szCs w:val="24"/>
        </w:rPr>
        <w:t>ayrı</w:t>
      </w:r>
      <w:r w:rsidRPr="00D60237">
        <w:rPr>
          <w:rFonts w:ascii="Times New Roman" w:hAnsi="Times New Roman" w:cs="Times New Roman"/>
          <w:sz w:val="24"/>
          <w:szCs w:val="24"/>
        </w:rPr>
        <w:t xml:space="preserve"> </w:t>
      </w:r>
      <w:r w:rsidR="0017258A" w:rsidRPr="00D60237">
        <w:rPr>
          <w:rFonts w:ascii="Times New Roman" w:hAnsi="Times New Roman" w:cs="Times New Roman"/>
          <w:sz w:val="24"/>
          <w:szCs w:val="24"/>
        </w:rPr>
        <w:t>alt</w:t>
      </w:r>
      <w:r w:rsidR="0017258A" w:rsidRPr="00C1331E">
        <w:rPr>
          <w:rFonts w:ascii="Times New Roman" w:hAnsi="Times New Roman" w:cs="Times New Roman"/>
          <w:sz w:val="24"/>
          <w:szCs w:val="24"/>
        </w:rPr>
        <w:t xml:space="preserve"> </w:t>
      </w:r>
      <w:r w:rsidRPr="00C1331E">
        <w:rPr>
          <w:rFonts w:ascii="Times New Roman" w:hAnsi="Times New Roman" w:cs="Times New Roman"/>
          <w:sz w:val="24"/>
          <w:szCs w:val="24"/>
        </w:rPr>
        <w:t xml:space="preserve">ölçekten oluşmaktadır. </w:t>
      </w:r>
      <w:bookmarkStart w:id="0" w:name="_Hlk172379989"/>
      <w:r w:rsidRPr="00C1331E">
        <w:rPr>
          <w:rFonts w:ascii="Times New Roman" w:hAnsi="Times New Roman" w:cs="Times New Roman"/>
          <w:sz w:val="24"/>
          <w:szCs w:val="24"/>
        </w:rPr>
        <w:t xml:space="preserve">Her </w:t>
      </w:r>
      <w:r w:rsidR="0017258A" w:rsidRPr="00C1331E">
        <w:rPr>
          <w:rFonts w:ascii="Times New Roman" w:hAnsi="Times New Roman" w:cs="Times New Roman"/>
          <w:sz w:val="24"/>
          <w:szCs w:val="24"/>
        </w:rPr>
        <w:t xml:space="preserve">alt </w:t>
      </w:r>
      <w:r w:rsidRPr="00C1331E">
        <w:rPr>
          <w:rFonts w:ascii="Times New Roman" w:hAnsi="Times New Roman" w:cs="Times New Roman"/>
          <w:sz w:val="24"/>
          <w:szCs w:val="24"/>
        </w:rPr>
        <w:t>ölçeğe ait ifadeler bilgi, tutum ve davranış başlıkları altında yer almaktadır.</w:t>
      </w:r>
      <w:bookmarkEnd w:id="0"/>
      <w:r w:rsidRPr="00C1331E">
        <w:rPr>
          <w:rFonts w:ascii="Times New Roman" w:hAnsi="Times New Roman" w:cs="Times New Roman"/>
          <w:sz w:val="24"/>
          <w:szCs w:val="24"/>
        </w:rPr>
        <w:t xml:space="preserve"> </w:t>
      </w:r>
      <w:r w:rsidR="00FA7ED9" w:rsidRPr="00C1331E">
        <w:rPr>
          <w:rFonts w:ascii="Times New Roman" w:hAnsi="Times New Roman" w:cs="Times New Roman"/>
          <w:sz w:val="24"/>
          <w:szCs w:val="24"/>
        </w:rPr>
        <w:t>Alt ö</w:t>
      </w:r>
      <w:r w:rsidRPr="00C1331E">
        <w:rPr>
          <w:rFonts w:ascii="Times New Roman" w:hAnsi="Times New Roman" w:cs="Times New Roman"/>
          <w:sz w:val="24"/>
          <w:szCs w:val="24"/>
        </w:rPr>
        <w:t>lçe</w:t>
      </w:r>
      <w:r w:rsidR="00FA7ED9" w:rsidRPr="00C1331E">
        <w:rPr>
          <w:rFonts w:ascii="Times New Roman" w:hAnsi="Times New Roman" w:cs="Times New Roman"/>
          <w:sz w:val="24"/>
          <w:szCs w:val="24"/>
        </w:rPr>
        <w:t>klerin</w:t>
      </w:r>
      <w:r w:rsidRPr="00C1331E">
        <w:rPr>
          <w:rFonts w:ascii="Times New Roman" w:hAnsi="Times New Roman" w:cs="Times New Roman"/>
          <w:sz w:val="24"/>
          <w:szCs w:val="24"/>
        </w:rPr>
        <w:t xml:space="preserve"> her madde</w:t>
      </w:r>
      <w:r w:rsidR="00FA7ED9" w:rsidRPr="00C1331E">
        <w:rPr>
          <w:rFonts w:ascii="Times New Roman" w:hAnsi="Times New Roman" w:cs="Times New Roman"/>
          <w:sz w:val="24"/>
          <w:szCs w:val="24"/>
        </w:rPr>
        <w:t>si</w:t>
      </w:r>
      <w:r w:rsidRPr="00C1331E">
        <w:rPr>
          <w:rFonts w:ascii="Times New Roman" w:hAnsi="Times New Roman" w:cs="Times New Roman"/>
          <w:sz w:val="24"/>
          <w:szCs w:val="24"/>
        </w:rPr>
        <w:t xml:space="preserve"> 5’li </w:t>
      </w:r>
      <w:proofErr w:type="spellStart"/>
      <w:r w:rsidR="00FA7ED9" w:rsidRPr="00C1331E">
        <w:rPr>
          <w:rFonts w:ascii="Times New Roman" w:hAnsi="Times New Roman" w:cs="Times New Roman"/>
          <w:sz w:val="24"/>
          <w:szCs w:val="24"/>
        </w:rPr>
        <w:t>l</w:t>
      </w:r>
      <w:r w:rsidRPr="00C1331E">
        <w:rPr>
          <w:rFonts w:ascii="Times New Roman" w:hAnsi="Times New Roman" w:cs="Times New Roman"/>
          <w:sz w:val="24"/>
          <w:szCs w:val="24"/>
        </w:rPr>
        <w:t>ikert</w:t>
      </w:r>
      <w:proofErr w:type="spellEnd"/>
      <w:r w:rsidRPr="00C1331E">
        <w:rPr>
          <w:rFonts w:ascii="Times New Roman" w:hAnsi="Times New Roman" w:cs="Times New Roman"/>
          <w:sz w:val="24"/>
          <w:szCs w:val="24"/>
        </w:rPr>
        <w:t xml:space="preserve"> tipinde derecelendirilmektedir.</w:t>
      </w:r>
    </w:p>
    <w:p w14:paraId="4BFC2428" w14:textId="2F3AEDCE" w:rsidR="00FA7ED9" w:rsidRPr="00C1331E" w:rsidRDefault="00FA7ED9" w:rsidP="001725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1E">
        <w:rPr>
          <w:rFonts w:ascii="Times New Roman" w:hAnsi="Times New Roman" w:cs="Times New Roman"/>
          <w:sz w:val="24"/>
          <w:szCs w:val="24"/>
        </w:rPr>
        <w:t xml:space="preserve">Alt ölçeklerin </w:t>
      </w:r>
      <w:r w:rsidRPr="00C1331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17258A" w:rsidRPr="00C1331E">
        <w:rPr>
          <w:rFonts w:ascii="Times New Roman" w:hAnsi="Times New Roman" w:cs="Times New Roman"/>
          <w:i/>
          <w:iCs/>
          <w:sz w:val="24"/>
          <w:szCs w:val="24"/>
        </w:rPr>
        <w:t>ilgi ve tutum maddeleri</w:t>
      </w:r>
      <w:r w:rsidR="0017258A" w:rsidRPr="00C1331E">
        <w:rPr>
          <w:rFonts w:ascii="Times New Roman" w:hAnsi="Times New Roman" w:cs="Times New Roman"/>
          <w:sz w:val="24"/>
          <w:szCs w:val="24"/>
        </w:rPr>
        <w:t xml:space="preserve"> kesinlikle katılıyorum (5), katılıyorum (4), bilmiyorum (3), katılmıyorum (2) ve kesinlikle katılmıyorum (1) şeklinde beşli </w:t>
      </w:r>
      <w:proofErr w:type="spellStart"/>
      <w:r w:rsidR="0017258A" w:rsidRPr="00C1331E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17258A" w:rsidRPr="00C1331E">
        <w:rPr>
          <w:rFonts w:ascii="Times New Roman" w:hAnsi="Times New Roman" w:cs="Times New Roman"/>
          <w:sz w:val="24"/>
          <w:szCs w:val="24"/>
        </w:rPr>
        <w:t xml:space="preserve"> tipe sahiptir. </w:t>
      </w:r>
      <w:r w:rsidRPr="00C1331E">
        <w:rPr>
          <w:rFonts w:ascii="Times New Roman" w:hAnsi="Times New Roman" w:cs="Times New Roman"/>
          <w:sz w:val="24"/>
          <w:szCs w:val="24"/>
        </w:rPr>
        <w:t xml:space="preserve">Alt ölçeklerin </w:t>
      </w:r>
      <w:r w:rsidRPr="00C1331E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17258A" w:rsidRPr="00C1331E">
        <w:rPr>
          <w:rFonts w:ascii="Times New Roman" w:hAnsi="Times New Roman" w:cs="Times New Roman"/>
          <w:i/>
          <w:iCs/>
          <w:sz w:val="24"/>
          <w:szCs w:val="24"/>
        </w:rPr>
        <w:t>avranış maddeleri</w:t>
      </w:r>
      <w:r w:rsidR="0017258A" w:rsidRPr="00C1331E">
        <w:rPr>
          <w:rFonts w:ascii="Times New Roman" w:hAnsi="Times New Roman" w:cs="Times New Roman"/>
          <w:sz w:val="24"/>
          <w:szCs w:val="24"/>
        </w:rPr>
        <w:t xml:space="preserve"> ise her zaman (5), sıklıkla (4), bazen, (3), neredeyse hiç (2) ve hiçbir zaman (1) şeklinde beşli bir </w:t>
      </w:r>
      <w:proofErr w:type="spellStart"/>
      <w:r w:rsidR="0017258A" w:rsidRPr="00C1331E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17258A" w:rsidRPr="00C1331E">
        <w:rPr>
          <w:rFonts w:ascii="Times New Roman" w:hAnsi="Times New Roman" w:cs="Times New Roman"/>
          <w:sz w:val="24"/>
          <w:szCs w:val="24"/>
        </w:rPr>
        <w:t xml:space="preserve"> tipine sahiptir. </w:t>
      </w:r>
      <w:r w:rsidR="006530B0" w:rsidRPr="00C1331E">
        <w:rPr>
          <w:rFonts w:ascii="Times New Roman" w:hAnsi="Times New Roman" w:cs="Times New Roman"/>
          <w:sz w:val="24"/>
          <w:szCs w:val="24"/>
        </w:rPr>
        <w:t xml:space="preserve">Genel çevre sağlığı ölçeği </w:t>
      </w:r>
      <w:r w:rsidR="006530B0" w:rsidRPr="00C1331E">
        <w:rPr>
          <w:rFonts w:ascii="Times New Roman" w:hAnsi="Times New Roman" w:cs="Times New Roman"/>
          <w:i/>
          <w:iCs/>
          <w:sz w:val="24"/>
          <w:szCs w:val="24"/>
        </w:rPr>
        <w:t>tutum boyutunda 6. madde</w:t>
      </w:r>
      <w:r w:rsidR="006530B0" w:rsidRPr="00C1331E">
        <w:rPr>
          <w:rFonts w:ascii="Times New Roman" w:hAnsi="Times New Roman" w:cs="Times New Roman"/>
          <w:sz w:val="24"/>
          <w:szCs w:val="24"/>
        </w:rPr>
        <w:t>; h</w:t>
      </w:r>
      <w:r w:rsidR="0017258A" w:rsidRPr="00C1331E">
        <w:rPr>
          <w:rFonts w:ascii="Times New Roman" w:hAnsi="Times New Roman" w:cs="Times New Roman"/>
          <w:sz w:val="24"/>
          <w:szCs w:val="24"/>
        </w:rPr>
        <w:t xml:space="preserve">ava ölçeği </w:t>
      </w:r>
      <w:r w:rsidRPr="00C1331E">
        <w:rPr>
          <w:rFonts w:ascii="Times New Roman" w:hAnsi="Times New Roman" w:cs="Times New Roman"/>
          <w:i/>
          <w:iCs/>
          <w:sz w:val="24"/>
          <w:szCs w:val="24"/>
        </w:rPr>
        <w:t xml:space="preserve">bilgi boyutunda 1. ve 3. maddeler, </w:t>
      </w:r>
      <w:r w:rsidR="000634EF" w:rsidRPr="00C1331E">
        <w:rPr>
          <w:rFonts w:ascii="Times New Roman" w:hAnsi="Times New Roman" w:cs="Times New Roman"/>
          <w:sz w:val="24"/>
          <w:szCs w:val="24"/>
        </w:rPr>
        <w:t xml:space="preserve">hava ölçeği </w:t>
      </w:r>
      <w:r w:rsidR="0017258A" w:rsidRPr="00C1331E">
        <w:rPr>
          <w:rFonts w:ascii="Times New Roman" w:hAnsi="Times New Roman" w:cs="Times New Roman"/>
          <w:i/>
          <w:iCs/>
          <w:sz w:val="24"/>
          <w:szCs w:val="24"/>
        </w:rPr>
        <w:t xml:space="preserve">tutum boyutundaki </w:t>
      </w:r>
      <w:r w:rsidR="00940C4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7258A" w:rsidRPr="00C1331E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r w:rsidR="00940C44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17258A" w:rsidRPr="00C1331E">
        <w:rPr>
          <w:rFonts w:ascii="Times New Roman" w:hAnsi="Times New Roman" w:cs="Times New Roman"/>
          <w:i/>
          <w:iCs/>
          <w:sz w:val="24"/>
          <w:szCs w:val="24"/>
        </w:rPr>
        <w:t xml:space="preserve">. ve </w:t>
      </w:r>
      <w:r w:rsidR="00940C44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17258A" w:rsidRPr="00C1331E">
        <w:rPr>
          <w:rFonts w:ascii="Times New Roman" w:hAnsi="Times New Roman" w:cs="Times New Roman"/>
          <w:i/>
          <w:iCs/>
          <w:sz w:val="24"/>
          <w:szCs w:val="24"/>
        </w:rPr>
        <w:t>. maddeler puan hesaplanırken ters kodlanmalıdır</w:t>
      </w:r>
      <w:r w:rsidR="0017258A" w:rsidRPr="00C133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003B09" w14:textId="6ABDE2B3" w:rsidR="0017258A" w:rsidRPr="00C1331E" w:rsidRDefault="0017258A" w:rsidP="001725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1E">
        <w:rPr>
          <w:rFonts w:ascii="Times New Roman" w:hAnsi="Times New Roman" w:cs="Times New Roman"/>
          <w:sz w:val="24"/>
          <w:szCs w:val="24"/>
        </w:rPr>
        <w:t xml:space="preserve">Alt ölçek puanları, her bir maddeye verilen yanıtların toplanmasıyla elde edilir. </w:t>
      </w:r>
      <w:r w:rsidR="00B44EA6" w:rsidRPr="00B44EA6">
        <w:rPr>
          <w:rFonts w:ascii="Times New Roman" w:hAnsi="Times New Roman" w:cs="Times New Roman"/>
          <w:i/>
          <w:iCs/>
          <w:sz w:val="24"/>
          <w:szCs w:val="24"/>
        </w:rPr>
        <w:t>Genel çevre sağlığı ölçeğinde</w:t>
      </w:r>
      <w:r w:rsidR="00B44EA6" w:rsidRPr="00C1331E">
        <w:rPr>
          <w:rFonts w:ascii="Times New Roman" w:hAnsi="Times New Roman" w:cs="Times New Roman"/>
          <w:sz w:val="24"/>
          <w:szCs w:val="24"/>
        </w:rPr>
        <w:t xml:space="preserve"> 1, 2,3 maddeler bilgi boyutunu, 4, 5, 6 maddeler tutum boyutunu, 7, 8, 9 maddeler davranış boyutunu </w:t>
      </w:r>
      <w:r w:rsidRPr="00B44EA6">
        <w:rPr>
          <w:rFonts w:ascii="Times New Roman" w:hAnsi="Times New Roman" w:cs="Times New Roman"/>
          <w:i/>
          <w:iCs/>
          <w:sz w:val="24"/>
          <w:szCs w:val="24"/>
        </w:rPr>
        <w:t>Hava ölçeğinde</w:t>
      </w:r>
      <w:r w:rsidRPr="00C1331E">
        <w:rPr>
          <w:rFonts w:ascii="Times New Roman" w:hAnsi="Times New Roman" w:cs="Times New Roman"/>
          <w:sz w:val="24"/>
          <w:szCs w:val="24"/>
        </w:rPr>
        <w:t xml:space="preserve"> 1, 2, 3 maddeler bilgi boyutunu, 4, 5, 6 maddeler tutum boyutunu, 7, 8, 9, 10 maddeler davranış boyutunu oluşturmakta iken </w:t>
      </w:r>
      <w:r w:rsidRPr="00B44EA6">
        <w:rPr>
          <w:rFonts w:ascii="Times New Roman" w:hAnsi="Times New Roman" w:cs="Times New Roman"/>
          <w:i/>
          <w:iCs/>
          <w:sz w:val="24"/>
          <w:szCs w:val="24"/>
        </w:rPr>
        <w:t>gıda ölçeğinde</w:t>
      </w:r>
      <w:r w:rsidRPr="00C1331E">
        <w:rPr>
          <w:rFonts w:ascii="Times New Roman" w:hAnsi="Times New Roman" w:cs="Times New Roman"/>
          <w:sz w:val="24"/>
          <w:szCs w:val="24"/>
        </w:rPr>
        <w:t xml:space="preserve"> 1, 2 maddeler bilgi boyutunu, 3, 4, 5, 6, 7 maddeler tutum boyutunu, 8, 9 maddeler davranış boyutunu, </w:t>
      </w:r>
      <w:r w:rsidRPr="00B44EA6">
        <w:rPr>
          <w:rFonts w:ascii="Times New Roman" w:hAnsi="Times New Roman" w:cs="Times New Roman"/>
          <w:i/>
          <w:iCs/>
          <w:sz w:val="24"/>
          <w:szCs w:val="24"/>
        </w:rPr>
        <w:t>su ölçeğinde</w:t>
      </w:r>
      <w:r w:rsidRPr="00C1331E">
        <w:rPr>
          <w:rFonts w:ascii="Times New Roman" w:hAnsi="Times New Roman" w:cs="Times New Roman"/>
          <w:sz w:val="24"/>
          <w:szCs w:val="24"/>
        </w:rPr>
        <w:t xml:space="preserve"> 1, 2,</w:t>
      </w:r>
      <w:r w:rsidR="00D3578C">
        <w:rPr>
          <w:rFonts w:ascii="Times New Roman" w:hAnsi="Times New Roman" w:cs="Times New Roman"/>
          <w:sz w:val="24"/>
          <w:szCs w:val="24"/>
        </w:rPr>
        <w:t xml:space="preserve"> </w:t>
      </w:r>
      <w:r w:rsidRPr="00C1331E">
        <w:rPr>
          <w:rFonts w:ascii="Times New Roman" w:hAnsi="Times New Roman" w:cs="Times New Roman"/>
          <w:sz w:val="24"/>
          <w:szCs w:val="24"/>
        </w:rPr>
        <w:t>3</w:t>
      </w:r>
      <w:r w:rsidR="00D3578C">
        <w:rPr>
          <w:rFonts w:ascii="Times New Roman" w:hAnsi="Times New Roman" w:cs="Times New Roman"/>
          <w:sz w:val="24"/>
          <w:szCs w:val="24"/>
        </w:rPr>
        <w:t>,</w:t>
      </w:r>
      <w:r w:rsidRPr="00C1331E">
        <w:rPr>
          <w:rFonts w:ascii="Times New Roman" w:hAnsi="Times New Roman" w:cs="Times New Roman"/>
          <w:sz w:val="24"/>
          <w:szCs w:val="24"/>
        </w:rPr>
        <w:t xml:space="preserve"> 4 maddeler bilgi boyutunu, 5, 6, 7 maddeler tutum boyutunu, 8, 9, 10, 11, 12, 13, 14 maddeler davranış boyutunu, oluşturmaktadır.</w:t>
      </w:r>
    </w:p>
    <w:p w14:paraId="1A5DF0CF" w14:textId="0FC7F037" w:rsidR="0017258A" w:rsidRDefault="0017258A" w:rsidP="001725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1E">
        <w:rPr>
          <w:rFonts w:ascii="Times New Roman" w:hAnsi="Times New Roman" w:cs="Times New Roman"/>
          <w:sz w:val="24"/>
          <w:szCs w:val="24"/>
        </w:rPr>
        <w:t xml:space="preserve">Ölçekte toplam puan bulunmamaktadır. Alt ölçeklerden alınan en düşük ve en yüksek puanlar </w:t>
      </w:r>
      <w:r w:rsidR="004F1FF4" w:rsidRPr="00C1331E">
        <w:rPr>
          <w:rFonts w:ascii="Times New Roman" w:hAnsi="Times New Roman" w:cs="Times New Roman"/>
          <w:sz w:val="24"/>
          <w:szCs w:val="24"/>
        </w:rPr>
        <w:t>genel çevre sağlığı (9-45)</w:t>
      </w:r>
      <w:r w:rsidR="004F1FF4">
        <w:rPr>
          <w:rFonts w:ascii="Times New Roman" w:hAnsi="Times New Roman" w:cs="Times New Roman"/>
          <w:sz w:val="24"/>
          <w:szCs w:val="24"/>
        </w:rPr>
        <w:t>,</w:t>
      </w:r>
      <w:r w:rsidR="004F1FF4" w:rsidRPr="00C1331E">
        <w:rPr>
          <w:rFonts w:ascii="Times New Roman" w:hAnsi="Times New Roman" w:cs="Times New Roman"/>
          <w:sz w:val="24"/>
          <w:szCs w:val="24"/>
        </w:rPr>
        <w:t xml:space="preserve"> </w:t>
      </w:r>
      <w:r w:rsidRPr="00C1331E">
        <w:rPr>
          <w:rFonts w:ascii="Times New Roman" w:hAnsi="Times New Roman" w:cs="Times New Roman"/>
          <w:sz w:val="24"/>
          <w:szCs w:val="24"/>
        </w:rPr>
        <w:t xml:space="preserve">hava (10-50), gıda (9-45), su (14-70) puandır. Alınan yüksek puanlar çevre sağlığı okuryazarlığı düzeyinin yüksek olduğunu göstermektedir (Akgül Gündoğdu ve ark., 2025; </w:t>
      </w:r>
      <w:proofErr w:type="spellStart"/>
      <w:r w:rsidRPr="00C1331E">
        <w:rPr>
          <w:rFonts w:ascii="Times New Roman" w:hAnsi="Times New Roman" w:cs="Times New Roman"/>
          <w:sz w:val="24"/>
          <w:szCs w:val="24"/>
        </w:rPr>
        <w:t>Lichtveld</w:t>
      </w:r>
      <w:proofErr w:type="spellEnd"/>
      <w:r w:rsidRPr="00C1331E">
        <w:rPr>
          <w:rFonts w:ascii="Times New Roman" w:hAnsi="Times New Roman" w:cs="Times New Roman"/>
          <w:sz w:val="24"/>
          <w:szCs w:val="24"/>
        </w:rPr>
        <w:t xml:space="preserve"> ve ark., 2019). </w:t>
      </w:r>
    </w:p>
    <w:p w14:paraId="2052B59A" w14:textId="77777777" w:rsidR="00F626C1" w:rsidRPr="00257BAB" w:rsidRDefault="00F626C1" w:rsidP="00F626C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57BA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Referanslar</w:t>
      </w:r>
    </w:p>
    <w:p w14:paraId="72B81FC5" w14:textId="77777777" w:rsidR="00F626C1" w:rsidRDefault="00F626C1" w:rsidP="00F626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6C1">
        <w:rPr>
          <w:rFonts w:ascii="Times New Roman" w:hAnsi="Times New Roman" w:cs="Times New Roman"/>
          <w:sz w:val="24"/>
          <w:szCs w:val="24"/>
        </w:rPr>
        <w:t xml:space="preserve">Akgül Gündoğdu, N., Selçuk Tosun, A., &amp; Dağcı Günal, B. (2025).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of Evaluation in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, 31(1), e14289. </w:t>
      </w:r>
      <w:hyperlink r:id="rId7" w:history="1">
        <w:r w:rsidRPr="00F626C1">
          <w:rPr>
            <w:rFonts w:ascii="Times New Roman" w:hAnsi="Times New Roman"/>
            <w:sz w:val="24"/>
            <w:szCs w:val="24"/>
          </w:rPr>
          <w:t>https://doi.org/10.1111/jep.14289</w:t>
        </w:r>
      </w:hyperlink>
      <w:r w:rsidRPr="00F626C1">
        <w:rPr>
          <w:rFonts w:ascii="Times New Roman" w:hAnsi="Times New Roman" w:cs="Times New Roman"/>
          <w:sz w:val="24"/>
          <w:szCs w:val="24"/>
        </w:rPr>
        <w:t>.</w:t>
      </w:r>
    </w:p>
    <w:p w14:paraId="7B616D81" w14:textId="03C1571A" w:rsidR="00F626C1" w:rsidRPr="00F626C1" w:rsidRDefault="00F626C1" w:rsidP="00F626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6C1">
        <w:rPr>
          <w:rFonts w:ascii="Times New Roman" w:hAnsi="Times New Roman" w:cs="Times New Roman"/>
          <w:sz w:val="24"/>
          <w:szCs w:val="24"/>
        </w:rPr>
        <w:t>Lichtveld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, M. Y.,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Covert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, H. H.,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Sherman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Shankar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Wickliffe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, J. K., &amp;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Alcala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, C. S. (2019).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Advancing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Validated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Scales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of General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Media-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Knowledge,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. International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C1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626C1">
        <w:rPr>
          <w:rFonts w:ascii="Times New Roman" w:hAnsi="Times New Roman" w:cs="Times New Roman"/>
          <w:sz w:val="24"/>
          <w:szCs w:val="24"/>
        </w:rPr>
        <w:t xml:space="preserve">, 16(21), 4157. </w:t>
      </w:r>
      <w:hyperlink r:id="rId8" w:history="1">
        <w:r w:rsidRPr="00F626C1">
          <w:rPr>
            <w:rFonts w:ascii="Times New Roman" w:hAnsi="Times New Roman" w:cs="Times New Roman"/>
            <w:sz w:val="24"/>
            <w:szCs w:val="24"/>
          </w:rPr>
          <w:t>https://doi.org/10.3390/ijerph16214157</w:t>
        </w:r>
      </w:hyperlink>
      <w:r w:rsidRPr="00F626C1">
        <w:rPr>
          <w:rFonts w:ascii="Times New Roman" w:hAnsi="Times New Roman" w:cs="Times New Roman"/>
          <w:sz w:val="24"/>
          <w:szCs w:val="24"/>
        </w:rPr>
        <w:t>.</w:t>
      </w:r>
    </w:p>
    <w:p w14:paraId="7B5ABE08" w14:textId="14804E9E" w:rsidR="006E0D39" w:rsidRPr="00C95C34" w:rsidRDefault="0082794A" w:rsidP="00A9011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C3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Ç</w:t>
      </w:r>
      <w:r w:rsidR="001E1761" w:rsidRPr="00C95C34">
        <w:rPr>
          <w:rFonts w:ascii="Times New Roman" w:hAnsi="Times New Roman" w:cs="Times New Roman"/>
          <w:b/>
          <w:sz w:val="24"/>
          <w:szCs w:val="24"/>
          <w:u w:val="single"/>
        </w:rPr>
        <w:t>EVRE SAĞLIĞI OKURYAZARLIĞI ÖLÇEĞİ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5"/>
        <w:gridCol w:w="630"/>
        <w:gridCol w:w="630"/>
        <w:gridCol w:w="720"/>
        <w:gridCol w:w="810"/>
        <w:gridCol w:w="783"/>
      </w:tblGrid>
      <w:tr w:rsidR="00D41C3A" w:rsidRPr="00C95C34" w14:paraId="0BA19CB1" w14:textId="77777777" w:rsidTr="00622183">
        <w:trPr>
          <w:trHeight w:val="265"/>
          <w:jc w:val="center"/>
        </w:trPr>
        <w:tc>
          <w:tcPr>
            <w:tcW w:w="10768" w:type="dxa"/>
            <w:gridSpan w:val="6"/>
            <w:shd w:val="clear" w:color="auto" w:fill="auto"/>
          </w:tcPr>
          <w:p w14:paraId="5705913C" w14:textId="36EBDCAC" w:rsidR="00D41C3A" w:rsidRPr="00C95C34" w:rsidRDefault="001E1761" w:rsidP="00C95C34">
            <w:pPr>
              <w:tabs>
                <w:tab w:val="left" w:pos="419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95C3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1.</w:t>
            </w: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5C3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GENEL ÇEVRE SAĞLIĞI ÖLÇEĞİ</w:t>
            </w:r>
          </w:p>
        </w:tc>
      </w:tr>
      <w:tr w:rsidR="00D14CC1" w:rsidRPr="00C95C34" w14:paraId="319944E0" w14:textId="77777777" w:rsidTr="00A9011B">
        <w:trPr>
          <w:cantSplit/>
          <w:trHeight w:val="1406"/>
          <w:jc w:val="center"/>
        </w:trPr>
        <w:tc>
          <w:tcPr>
            <w:tcW w:w="7195" w:type="dxa"/>
            <w:tcBorders>
              <w:top w:val="single" w:sz="12" w:space="0" w:color="auto"/>
            </w:tcBorders>
            <w:shd w:val="clear" w:color="auto" w:fill="auto"/>
          </w:tcPr>
          <w:p w14:paraId="5204E95F" w14:textId="4674F271" w:rsidR="00D41C3A" w:rsidRPr="00C95C34" w:rsidRDefault="001E1761" w:rsidP="00C95C34">
            <w:pPr>
              <w:spacing w:after="0" w:line="276" w:lineRule="auto"/>
              <w:ind w:right="-230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95C3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Bilgi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08809B71" w14:textId="77777777" w:rsidR="00C95C34" w:rsidRDefault="00D41C3A" w:rsidP="00C95C34">
            <w:pPr>
              <w:tabs>
                <w:tab w:val="left" w:pos="4194"/>
              </w:tabs>
              <w:spacing w:after="0" w:line="276" w:lineRule="auto"/>
              <w:ind w:left="113" w:right="-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 xml:space="preserve">Kesinlikle </w:t>
            </w:r>
            <w:r w:rsidR="00C95C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79CEC2" w14:textId="2CF32FE1" w:rsidR="00D41C3A" w:rsidRPr="00C95C34" w:rsidRDefault="00D41C3A" w:rsidP="00C95C34">
            <w:pPr>
              <w:tabs>
                <w:tab w:val="left" w:pos="4194"/>
              </w:tabs>
              <w:spacing w:after="0" w:line="276" w:lineRule="auto"/>
              <w:ind w:left="113" w:right="-2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katılıyorum</w:t>
            </w:r>
            <w:r w:rsidR="004B4A18" w:rsidRPr="00C95C34">
              <w:rPr>
                <w:rFonts w:ascii="Times New Roman" w:hAnsi="Times New Roman" w:cs="Times New Roman"/>
                <w:sz w:val="18"/>
                <w:szCs w:val="18"/>
              </w:rPr>
              <w:t xml:space="preserve"> (5)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71A6B8B5" w14:textId="77777777" w:rsidR="004B4A18" w:rsidRPr="00C95C34" w:rsidRDefault="00D41C3A" w:rsidP="00C95C34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Katılıyorum</w:t>
            </w:r>
          </w:p>
          <w:p w14:paraId="191D3A39" w14:textId="1A0D1AFA" w:rsidR="00D41C3A" w:rsidRPr="00C95C34" w:rsidRDefault="004B4A18" w:rsidP="00C95C34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67318E16" w14:textId="77777777" w:rsidR="00C95C34" w:rsidRDefault="00D41C3A" w:rsidP="00C95C34">
            <w:pPr>
              <w:tabs>
                <w:tab w:val="left" w:pos="4194"/>
              </w:tabs>
              <w:spacing w:after="0" w:line="276" w:lineRule="auto"/>
              <w:ind w:left="113"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Bilmiyorum</w:t>
            </w:r>
            <w:r w:rsidR="00C95C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4F58E1" w14:textId="6972764E" w:rsidR="004B4A18" w:rsidRPr="00C95C34" w:rsidRDefault="004B4A18" w:rsidP="00C95C34">
            <w:pPr>
              <w:tabs>
                <w:tab w:val="left" w:pos="4194"/>
              </w:tabs>
              <w:spacing w:after="0" w:line="276" w:lineRule="auto"/>
              <w:ind w:left="113" w:right="-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52AA46FF" w14:textId="77777777" w:rsidR="00C95C34" w:rsidRDefault="00D41C3A" w:rsidP="00C95C34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Katılmıyorum</w:t>
            </w:r>
          </w:p>
          <w:p w14:paraId="31463018" w14:textId="090CFF49" w:rsidR="00D41C3A" w:rsidRPr="00C95C34" w:rsidRDefault="004B4A18" w:rsidP="00C95C34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  <w:r w:rsidR="00D41C3A" w:rsidRPr="00C95C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6CAFDC09" w14:textId="1B387C16" w:rsidR="00C95C34" w:rsidRPr="00C95C34" w:rsidRDefault="00C95C34" w:rsidP="00C95C34">
            <w:pPr>
              <w:tabs>
                <w:tab w:val="left" w:pos="4194"/>
              </w:tabs>
              <w:spacing w:after="0" w:line="276" w:lineRule="auto"/>
              <w:ind w:left="113" w:right="-2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Kesinlikle Katılmıyorum (1)</w:t>
            </w:r>
          </w:p>
        </w:tc>
      </w:tr>
      <w:tr w:rsidR="00FA7ED9" w:rsidRPr="00C95C34" w14:paraId="780A9019" w14:textId="77777777" w:rsidTr="00C95C34">
        <w:trPr>
          <w:trHeight w:val="253"/>
          <w:jc w:val="center"/>
        </w:trPr>
        <w:tc>
          <w:tcPr>
            <w:tcW w:w="7195" w:type="dxa"/>
            <w:shd w:val="clear" w:color="auto" w:fill="auto"/>
          </w:tcPr>
          <w:p w14:paraId="5FF405BD" w14:textId="09D984B2" w:rsidR="00FA7ED9" w:rsidRPr="00C95C34" w:rsidRDefault="00FA7ED9" w:rsidP="00C95C34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1.Kimyasallar halı, kilim, perde ve mobilyalarda bulunabilir.</w:t>
            </w:r>
          </w:p>
        </w:tc>
        <w:tc>
          <w:tcPr>
            <w:tcW w:w="630" w:type="dxa"/>
            <w:shd w:val="clear" w:color="auto" w:fill="auto"/>
          </w:tcPr>
          <w:p w14:paraId="2F8CFEA0" w14:textId="40D72949" w:rsidR="00FA7ED9" w:rsidRPr="00C95C34" w:rsidRDefault="00FA7ED9" w:rsidP="00C95C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4F11073B" w14:textId="1484AC6A" w:rsidR="00FA7ED9" w:rsidRPr="00C95C34" w:rsidRDefault="00FA7ED9" w:rsidP="00C95C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B4F4ABC" w14:textId="4995D7CD" w:rsidR="00FA7ED9" w:rsidRPr="00C95C34" w:rsidRDefault="00FA7ED9" w:rsidP="00C95C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0BF2E225" w14:textId="1672B4FC" w:rsidR="00FA7ED9" w:rsidRPr="00C95C34" w:rsidRDefault="00FA7ED9" w:rsidP="00C95C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7FDA62BB" w14:textId="5E1CEB10" w:rsidR="00FA7ED9" w:rsidRPr="00C95C34" w:rsidRDefault="00FA7ED9" w:rsidP="00C95C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ED9" w:rsidRPr="00C95C34" w14:paraId="2B1A92CC" w14:textId="77777777" w:rsidTr="00C95C34">
        <w:trPr>
          <w:trHeight w:val="399"/>
          <w:jc w:val="center"/>
        </w:trPr>
        <w:tc>
          <w:tcPr>
            <w:tcW w:w="7195" w:type="dxa"/>
            <w:shd w:val="clear" w:color="auto" w:fill="auto"/>
          </w:tcPr>
          <w:p w14:paraId="48470C23" w14:textId="65F54B05" w:rsidR="00FA7ED9" w:rsidRPr="00C95C34" w:rsidRDefault="00FA7ED9" w:rsidP="00C95C34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2. Pasif içicilik (ikinci el sigara dumanı) sağlığa zararlıdır.</w:t>
            </w:r>
          </w:p>
        </w:tc>
        <w:tc>
          <w:tcPr>
            <w:tcW w:w="630" w:type="dxa"/>
            <w:shd w:val="clear" w:color="auto" w:fill="auto"/>
          </w:tcPr>
          <w:p w14:paraId="68A97AB2" w14:textId="7F2FF333" w:rsidR="00FA7ED9" w:rsidRPr="00C95C34" w:rsidRDefault="00FA7ED9" w:rsidP="00C95C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48D4F2A7" w14:textId="030C0532" w:rsidR="00FA7ED9" w:rsidRPr="00C95C34" w:rsidRDefault="00FA7ED9" w:rsidP="00C95C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C6DD167" w14:textId="44D6E495" w:rsidR="00FA7ED9" w:rsidRPr="00C95C34" w:rsidRDefault="00FA7ED9" w:rsidP="00C95C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0C072301" w14:textId="55875BBA" w:rsidR="00FA7ED9" w:rsidRPr="00C95C34" w:rsidRDefault="00FA7ED9" w:rsidP="00C95C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08D694E4" w14:textId="1957BA00" w:rsidR="00FA7ED9" w:rsidRPr="00C95C34" w:rsidRDefault="00FA7ED9" w:rsidP="00C95C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ED9" w:rsidRPr="00C95C34" w14:paraId="0E8B9C99" w14:textId="77777777" w:rsidTr="00C95C34">
        <w:trPr>
          <w:trHeight w:val="557"/>
          <w:jc w:val="center"/>
        </w:trPr>
        <w:tc>
          <w:tcPr>
            <w:tcW w:w="7195" w:type="dxa"/>
            <w:shd w:val="clear" w:color="auto" w:fill="auto"/>
          </w:tcPr>
          <w:p w14:paraId="357E56C7" w14:textId="55DCC7EB" w:rsidR="00FA7ED9" w:rsidRPr="00C95C34" w:rsidRDefault="00FA7ED9" w:rsidP="00C95C34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3. Çiğ eti bir kesme tahtası üstünde kestikten sonra, tahtayı yıkamadan domatesin de tahta üzerinde kesilmesi çapraz bulaşmaya ve hastalık yayılmasına neden olabilir.</w:t>
            </w:r>
          </w:p>
        </w:tc>
        <w:tc>
          <w:tcPr>
            <w:tcW w:w="630" w:type="dxa"/>
            <w:shd w:val="clear" w:color="auto" w:fill="auto"/>
          </w:tcPr>
          <w:p w14:paraId="4AD3F2C0" w14:textId="7203E872" w:rsidR="00FA7ED9" w:rsidRPr="00C95C34" w:rsidRDefault="00FA7ED9" w:rsidP="00C95C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40147D27" w14:textId="25636AC6" w:rsidR="00FA7ED9" w:rsidRPr="00C95C34" w:rsidRDefault="00FA7ED9" w:rsidP="00C95C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D120CFE" w14:textId="0D663748" w:rsidR="00FA7ED9" w:rsidRPr="00C95C34" w:rsidRDefault="00FA7ED9" w:rsidP="00C95C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68896595" w14:textId="142C953E" w:rsidR="00FA7ED9" w:rsidRPr="00C95C34" w:rsidRDefault="00FA7ED9" w:rsidP="00C95C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7A0AE1F6" w14:textId="6D91F9E4" w:rsidR="00FA7ED9" w:rsidRPr="00C95C34" w:rsidRDefault="00FA7ED9" w:rsidP="00C95C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11B" w:rsidRPr="00C95C34" w14:paraId="148C326F" w14:textId="77777777" w:rsidTr="00A9011B">
        <w:trPr>
          <w:trHeight w:val="193"/>
          <w:jc w:val="center"/>
        </w:trPr>
        <w:tc>
          <w:tcPr>
            <w:tcW w:w="10768" w:type="dxa"/>
            <w:gridSpan w:val="6"/>
            <w:shd w:val="clear" w:color="auto" w:fill="auto"/>
          </w:tcPr>
          <w:p w14:paraId="04E65D0B" w14:textId="4A8E7701" w:rsidR="00A9011B" w:rsidRPr="00A9011B" w:rsidRDefault="00A9011B" w:rsidP="00A9011B">
            <w:pPr>
              <w:tabs>
                <w:tab w:val="left" w:pos="4194"/>
              </w:tabs>
              <w:spacing w:after="0" w:line="276" w:lineRule="auto"/>
              <w:ind w:left="113" w:right="-28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b/>
                <w:sz w:val="18"/>
                <w:szCs w:val="18"/>
              </w:rPr>
              <w:t>Tutumlar</w:t>
            </w:r>
          </w:p>
        </w:tc>
      </w:tr>
      <w:tr w:rsidR="00B44EA6" w:rsidRPr="00C95C34" w14:paraId="38BDDA66" w14:textId="77777777" w:rsidTr="00C95C34">
        <w:trPr>
          <w:trHeight w:val="210"/>
          <w:jc w:val="center"/>
        </w:trPr>
        <w:tc>
          <w:tcPr>
            <w:tcW w:w="7195" w:type="dxa"/>
            <w:shd w:val="clear" w:color="auto" w:fill="auto"/>
          </w:tcPr>
          <w:p w14:paraId="239899B6" w14:textId="205BEABC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4. Her gün maruz kaldığım kimyasallar hakkında endişelenirim.</w:t>
            </w:r>
          </w:p>
        </w:tc>
        <w:tc>
          <w:tcPr>
            <w:tcW w:w="630" w:type="dxa"/>
            <w:shd w:val="clear" w:color="auto" w:fill="auto"/>
          </w:tcPr>
          <w:p w14:paraId="304D9543" w14:textId="76B89390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2B640362" w14:textId="553F414A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6E28A7D" w14:textId="771755B0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2BE7A69E" w14:textId="6ABD3140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70EFC0A1" w14:textId="1AF9584D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28968DBE" w14:textId="77777777" w:rsidTr="00C95C34">
        <w:trPr>
          <w:trHeight w:val="367"/>
          <w:jc w:val="center"/>
        </w:trPr>
        <w:tc>
          <w:tcPr>
            <w:tcW w:w="7195" w:type="dxa"/>
            <w:shd w:val="clear" w:color="auto" w:fill="auto"/>
          </w:tcPr>
          <w:p w14:paraId="667042E9" w14:textId="647D356D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5.Kimyasallar konusunda endişe duyarım çünkü onların sağlığım üzerinde her zaman kötü etkisi vardır.</w:t>
            </w:r>
          </w:p>
        </w:tc>
        <w:tc>
          <w:tcPr>
            <w:tcW w:w="630" w:type="dxa"/>
            <w:shd w:val="clear" w:color="auto" w:fill="auto"/>
          </w:tcPr>
          <w:p w14:paraId="7BC3C5E6" w14:textId="2A3167FA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208BFFEB" w14:textId="3EA71084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5E59B7C" w14:textId="533BF80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448AB7F7" w14:textId="40D8AB9A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18C0695B" w14:textId="2201F9CB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13C8BAF6" w14:textId="77777777" w:rsidTr="00C95C34">
        <w:trPr>
          <w:trHeight w:val="295"/>
          <w:jc w:val="center"/>
        </w:trPr>
        <w:tc>
          <w:tcPr>
            <w:tcW w:w="7195" w:type="dxa"/>
            <w:shd w:val="clear" w:color="auto" w:fill="auto"/>
          </w:tcPr>
          <w:p w14:paraId="32C88904" w14:textId="4353CF52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6. Çevre kirliliğin</w:t>
            </w:r>
            <w:r w:rsidR="00C254BC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 xml:space="preserve"> bir sorun olduğunu düşünüyorum fakat bunu düzeltmek için yapabileceğim hiçbir şey yok. </w:t>
            </w:r>
          </w:p>
        </w:tc>
        <w:tc>
          <w:tcPr>
            <w:tcW w:w="630" w:type="dxa"/>
            <w:shd w:val="clear" w:color="auto" w:fill="auto"/>
          </w:tcPr>
          <w:p w14:paraId="523D33DF" w14:textId="13592533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10FBCE8D" w14:textId="3A0CAD1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72FB737" w14:textId="684F0200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6C947119" w14:textId="67169495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15C3CE29" w14:textId="446EBB5C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733710EE" w14:textId="77777777" w:rsidTr="00C95C34">
        <w:trPr>
          <w:cantSplit/>
          <w:trHeight w:val="1408"/>
          <w:jc w:val="center"/>
        </w:trPr>
        <w:tc>
          <w:tcPr>
            <w:tcW w:w="7195" w:type="dxa"/>
            <w:shd w:val="clear" w:color="auto" w:fill="auto"/>
          </w:tcPr>
          <w:p w14:paraId="57B47D85" w14:textId="246147CA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b/>
                <w:sz w:val="18"/>
                <w:szCs w:val="18"/>
              </w:rPr>
              <w:t>Davranışlar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4240393F" w14:textId="57F873F5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-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Her zaman (5)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34E10F3D" w14:textId="653915AB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Sıklıkla (4)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39125979" w14:textId="3B1EB3CE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Bazen (3)</w:t>
            </w:r>
          </w:p>
        </w:tc>
        <w:tc>
          <w:tcPr>
            <w:tcW w:w="810" w:type="dxa"/>
            <w:shd w:val="clear" w:color="auto" w:fill="auto"/>
            <w:textDirection w:val="btLr"/>
          </w:tcPr>
          <w:p w14:paraId="0FFF4749" w14:textId="6D711B7D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-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Neredeyse hiç (2)</w:t>
            </w:r>
          </w:p>
        </w:tc>
        <w:tc>
          <w:tcPr>
            <w:tcW w:w="783" w:type="dxa"/>
            <w:shd w:val="clear" w:color="auto" w:fill="auto"/>
            <w:textDirection w:val="btLr"/>
          </w:tcPr>
          <w:p w14:paraId="4F5E6434" w14:textId="71BC709C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-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Hiçbir zaman (1)</w:t>
            </w:r>
          </w:p>
        </w:tc>
      </w:tr>
      <w:tr w:rsidR="00B44EA6" w:rsidRPr="00C95C34" w14:paraId="002824B6" w14:textId="77777777" w:rsidTr="00C95C34">
        <w:trPr>
          <w:trHeight w:val="230"/>
          <w:jc w:val="center"/>
        </w:trPr>
        <w:tc>
          <w:tcPr>
            <w:tcW w:w="7195" w:type="dxa"/>
            <w:shd w:val="clear" w:color="auto" w:fill="auto"/>
          </w:tcPr>
          <w:p w14:paraId="229165D6" w14:textId="4B19E9C8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7.Araba egzozunu solumaktan kaçınırım.</w:t>
            </w:r>
          </w:p>
        </w:tc>
        <w:tc>
          <w:tcPr>
            <w:tcW w:w="630" w:type="dxa"/>
            <w:shd w:val="clear" w:color="auto" w:fill="auto"/>
          </w:tcPr>
          <w:p w14:paraId="3EFC8175" w14:textId="38301C4B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7FF409D" w14:textId="3952CA85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65EC272" w14:textId="5C300593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4C56492F" w14:textId="1196AB23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25426BA3" w14:textId="5DF4C0D6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75F1F937" w14:textId="77777777" w:rsidTr="00C95C34">
        <w:trPr>
          <w:trHeight w:val="108"/>
          <w:jc w:val="center"/>
        </w:trPr>
        <w:tc>
          <w:tcPr>
            <w:tcW w:w="7195" w:type="dxa"/>
            <w:shd w:val="clear" w:color="auto" w:fill="auto"/>
          </w:tcPr>
          <w:p w14:paraId="1F14FB17" w14:textId="56F4022D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8.Temizlik ürünlerini solumaktan kaçınırım.</w:t>
            </w:r>
          </w:p>
        </w:tc>
        <w:tc>
          <w:tcPr>
            <w:tcW w:w="630" w:type="dxa"/>
            <w:shd w:val="clear" w:color="auto" w:fill="auto"/>
          </w:tcPr>
          <w:p w14:paraId="02F151D7" w14:textId="3E320258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EDD549B" w14:textId="2F612E1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C03C4A9" w14:textId="4CDF58DF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079C45AA" w14:textId="0DBAA883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11293C10" w14:textId="28BA4A21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2BFB6731" w14:textId="77777777" w:rsidTr="00C254BC">
        <w:trPr>
          <w:trHeight w:val="283"/>
          <w:jc w:val="center"/>
        </w:trPr>
        <w:tc>
          <w:tcPr>
            <w:tcW w:w="7195" w:type="dxa"/>
            <w:shd w:val="clear" w:color="auto" w:fill="auto"/>
          </w:tcPr>
          <w:p w14:paraId="5EF2B727" w14:textId="7BA9B0E6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9.Kendimi ve aile üyelerimi zararlı kimyasallara maruz bırakmaktan kaçınırım.</w:t>
            </w:r>
          </w:p>
        </w:tc>
        <w:tc>
          <w:tcPr>
            <w:tcW w:w="630" w:type="dxa"/>
            <w:shd w:val="clear" w:color="auto" w:fill="auto"/>
          </w:tcPr>
          <w:p w14:paraId="20693CE5" w14:textId="6C0D3B1B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051DBFC" w14:textId="228BE642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F710E43" w14:textId="4CACF6FB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0F3D17A1" w14:textId="109203EB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35C043F2" w14:textId="1F90C994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1580018E" w14:textId="77777777" w:rsidTr="00A9011B">
        <w:trPr>
          <w:trHeight w:val="355"/>
          <w:jc w:val="center"/>
        </w:trPr>
        <w:tc>
          <w:tcPr>
            <w:tcW w:w="10768" w:type="dxa"/>
            <w:gridSpan w:val="6"/>
            <w:shd w:val="clear" w:color="auto" w:fill="auto"/>
          </w:tcPr>
          <w:p w14:paraId="176B96AC" w14:textId="6F30C3AB" w:rsidR="00B44EA6" w:rsidRPr="00C95C34" w:rsidRDefault="00B44EA6" w:rsidP="00B44EA6">
            <w:pPr>
              <w:spacing w:after="0" w:line="276" w:lineRule="auto"/>
              <w:ind w:right="25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2. HAVA ÖLÇEĞİ</w:t>
            </w:r>
          </w:p>
        </w:tc>
      </w:tr>
      <w:tr w:rsidR="00B44EA6" w:rsidRPr="00C95C34" w14:paraId="77E174CC" w14:textId="77777777" w:rsidTr="00C95C34">
        <w:trPr>
          <w:cantSplit/>
          <w:trHeight w:val="1505"/>
          <w:jc w:val="center"/>
        </w:trPr>
        <w:tc>
          <w:tcPr>
            <w:tcW w:w="7195" w:type="dxa"/>
            <w:tcBorders>
              <w:top w:val="single" w:sz="12" w:space="0" w:color="auto"/>
            </w:tcBorders>
            <w:shd w:val="clear" w:color="auto" w:fill="auto"/>
          </w:tcPr>
          <w:p w14:paraId="6AC8597C" w14:textId="70DD6690" w:rsidR="00B44EA6" w:rsidRPr="00C95C34" w:rsidRDefault="00B44EA6" w:rsidP="00B44EA6">
            <w:pPr>
              <w:spacing w:after="0" w:line="276" w:lineRule="auto"/>
              <w:ind w:right="25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95C3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Bilgi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231DCD07" w14:textId="30B3A06C" w:rsidR="00B44EA6" w:rsidRPr="00C95C34" w:rsidRDefault="00B44EA6" w:rsidP="00B44EA6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Kesinlikle katılıyorum (5)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04C047A4" w14:textId="04E1D9C2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Katılıyorum (4)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5F8909A9" w14:textId="5EDA87C6" w:rsidR="00B44EA6" w:rsidRPr="00C95C34" w:rsidRDefault="00B44EA6" w:rsidP="00B44EA6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Bilmiyorum (3)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0A6BBC1E" w14:textId="29C83DE1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Katılmıyorum (2)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621C6F29" w14:textId="79665D5A" w:rsidR="00B44EA6" w:rsidRPr="00C95C34" w:rsidRDefault="00B44EA6" w:rsidP="00B44EA6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Kesinlikle Katılmıyorum (1)</w:t>
            </w:r>
          </w:p>
        </w:tc>
      </w:tr>
      <w:tr w:rsidR="00B44EA6" w:rsidRPr="00C95C34" w14:paraId="695FF58B" w14:textId="77777777" w:rsidTr="00C95C34">
        <w:trPr>
          <w:trHeight w:val="453"/>
          <w:jc w:val="center"/>
        </w:trPr>
        <w:tc>
          <w:tcPr>
            <w:tcW w:w="7195" w:type="dxa"/>
            <w:shd w:val="clear" w:color="auto" w:fill="auto"/>
          </w:tcPr>
          <w:p w14:paraId="1F4AAE72" w14:textId="338BDC98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*1. Bulunduğu kap kapalı olduğu sürece benzin gibi kimyasalları evin içinde saklamak sorun değildir.</w:t>
            </w:r>
          </w:p>
        </w:tc>
        <w:tc>
          <w:tcPr>
            <w:tcW w:w="630" w:type="dxa"/>
            <w:shd w:val="clear" w:color="auto" w:fill="auto"/>
          </w:tcPr>
          <w:p w14:paraId="0F131A77" w14:textId="349EA98F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6AEB12E8" w14:textId="537B19EE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74139A7" w14:textId="3F770156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7C4DA0BE" w14:textId="13D7236E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491C9A80" w14:textId="52A15F70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61EBBE5A" w14:textId="77777777" w:rsidTr="00C95C34">
        <w:trPr>
          <w:trHeight w:val="109"/>
          <w:jc w:val="center"/>
        </w:trPr>
        <w:tc>
          <w:tcPr>
            <w:tcW w:w="7195" w:type="dxa"/>
            <w:shd w:val="clear" w:color="auto" w:fill="auto"/>
          </w:tcPr>
          <w:p w14:paraId="215BB58E" w14:textId="1D1161EB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2. Yaşadığım yerdeki hava kalitesi yerel endüstriden etkilenir</w:t>
            </w:r>
          </w:p>
        </w:tc>
        <w:tc>
          <w:tcPr>
            <w:tcW w:w="630" w:type="dxa"/>
            <w:shd w:val="clear" w:color="auto" w:fill="auto"/>
          </w:tcPr>
          <w:p w14:paraId="5650DD2E" w14:textId="2AC923FD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7420A52" w14:textId="0BF400A3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B92D91C" w14:textId="07315E1C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0B9FE19D" w14:textId="18AB859C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0F9F00BB" w14:textId="45DBB495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6E4EC8D5" w14:textId="77777777" w:rsidTr="00C95C34">
        <w:trPr>
          <w:trHeight w:val="132"/>
          <w:jc w:val="center"/>
        </w:trPr>
        <w:tc>
          <w:tcPr>
            <w:tcW w:w="7195" w:type="dxa"/>
            <w:shd w:val="clear" w:color="auto" w:fill="auto"/>
          </w:tcPr>
          <w:p w14:paraId="2BF27A48" w14:textId="724EF44B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*3. İç mekan (kapalı alan) havasını temizlemek için kullanılan ürünler her zaman iç mekan hava kalitesini iyileştirir.</w:t>
            </w:r>
          </w:p>
        </w:tc>
        <w:tc>
          <w:tcPr>
            <w:tcW w:w="630" w:type="dxa"/>
            <w:shd w:val="clear" w:color="auto" w:fill="auto"/>
          </w:tcPr>
          <w:p w14:paraId="1049F21A" w14:textId="4A2A80F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FD99008" w14:textId="24F445E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87772C6" w14:textId="1CA5EFFC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797AF71C" w14:textId="380B1809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7D66DD90" w14:textId="01767249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20DFA3A4" w14:textId="77777777" w:rsidTr="00A9011B">
        <w:trPr>
          <w:trHeight w:val="310"/>
          <w:jc w:val="center"/>
        </w:trPr>
        <w:tc>
          <w:tcPr>
            <w:tcW w:w="10768" w:type="dxa"/>
            <w:gridSpan w:val="6"/>
            <w:shd w:val="clear" w:color="auto" w:fill="auto"/>
          </w:tcPr>
          <w:p w14:paraId="5F7B8664" w14:textId="3711D287" w:rsidR="00B44EA6" w:rsidRPr="00C95C34" w:rsidRDefault="00B44EA6" w:rsidP="00B44EA6">
            <w:pPr>
              <w:spacing w:after="0" w:line="276" w:lineRule="auto"/>
              <w:ind w:right="25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95C3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Tutum</w:t>
            </w:r>
          </w:p>
        </w:tc>
      </w:tr>
      <w:tr w:rsidR="00B44EA6" w:rsidRPr="00C95C34" w14:paraId="128D67AE" w14:textId="77777777" w:rsidTr="00C95C34">
        <w:trPr>
          <w:trHeight w:val="109"/>
          <w:jc w:val="center"/>
        </w:trPr>
        <w:tc>
          <w:tcPr>
            <w:tcW w:w="7195" w:type="dxa"/>
            <w:shd w:val="clear" w:color="auto" w:fill="auto"/>
          </w:tcPr>
          <w:p w14:paraId="3E9580FA" w14:textId="131272A5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*4. İç mekan (kapalı alan) hava kirliliği benim için sorun değildir.</w:t>
            </w:r>
          </w:p>
        </w:tc>
        <w:tc>
          <w:tcPr>
            <w:tcW w:w="630" w:type="dxa"/>
            <w:shd w:val="clear" w:color="auto" w:fill="auto"/>
          </w:tcPr>
          <w:p w14:paraId="0881CBB8" w14:textId="0F7BDA6A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670FD99" w14:textId="41FC84B5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7BDD9C8" w14:textId="7CBEE24C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7958A997" w14:textId="7E542290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596F0130" w14:textId="5BA25999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2CBA3CD9" w14:textId="77777777" w:rsidTr="00C95C34">
        <w:trPr>
          <w:trHeight w:val="109"/>
          <w:jc w:val="center"/>
        </w:trPr>
        <w:tc>
          <w:tcPr>
            <w:tcW w:w="7195" w:type="dxa"/>
            <w:shd w:val="clear" w:color="auto" w:fill="auto"/>
          </w:tcPr>
          <w:p w14:paraId="55CF3E80" w14:textId="06505327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*5. Hava kirliliği benim veya ailemin sağlığını etkilemez.</w:t>
            </w:r>
          </w:p>
        </w:tc>
        <w:tc>
          <w:tcPr>
            <w:tcW w:w="630" w:type="dxa"/>
            <w:shd w:val="clear" w:color="auto" w:fill="auto"/>
          </w:tcPr>
          <w:p w14:paraId="0A9D8880" w14:textId="649FA2AC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588A3B5D" w14:textId="3F421154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A1446B6" w14:textId="1D2F6BAA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06E98B7D" w14:textId="72896D34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4898E5F1" w14:textId="1D76D300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46A5705B" w14:textId="77777777" w:rsidTr="00C95C34">
        <w:trPr>
          <w:trHeight w:val="109"/>
          <w:jc w:val="center"/>
        </w:trPr>
        <w:tc>
          <w:tcPr>
            <w:tcW w:w="7195" w:type="dxa"/>
            <w:shd w:val="clear" w:color="auto" w:fill="auto"/>
          </w:tcPr>
          <w:p w14:paraId="7FBD12B1" w14:textId="39E50BAA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*6. Yaşadığım yerde soluduğum havanın temiz olduğunu düşünüyorum.</w:t>
            </w:r>
          </w:p>
        </w:tc>
        <w:tc>
          <w:tcPr>
            <w:tcW w:w="630" w:type="dxa"/>
            <w:shd w:val="clear" w:color="auto" w:fill="auto"/>
          </w:tcPr>
          <w:p w14:paraId="1383038B" w14:textId="5FE8E47A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242BAD0F" w14:textId="366F1E44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A9AEFD1" w14:textId="6065A4C6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64EEF6D2" w14:textId="71BFA68F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3E7FC495" w14:textId="5B30948C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2B8BC60D" w14:textId="77777777" w:rsidTr="00B44EA6">
        <w:trPr>
          <w:cantSplit/>
          <w:trHeight w:val="1525"/>
          <w:jc w:val="center"/>
        </w:trPr>
        <w:tc>
          <w:tcPr>
            <w:tcW w:w="7195" w:type="dxa"/>
            <w:shd w:val="clear" w:color="auto" w:fill="auto"/>
          </w:tcPr>
          <w:p w14:paraId="44960C60" w14:textId="5E9377F3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Davranış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4B659903" w14:textId="6ECB5759" w:rsidR="00B44EA6" w:rsidRPr="00C95C34" w:rsidRDefault="00B44EA6" w:rsidP="00B44EA6">
            <w:pPr>
              <w:spacing w:after="0" w:line="276" w:lineRule="auto"/>
              <w:ind w:left="113" w:right="-1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Her zaman (5)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13ABF5A3" w14:textId="4F1BC7DB" w:rsidR="00B44EA6" w:rsidRPr="00C95C34" w:rsidRDefault="00B44EA6" w:rsidP="00B44EA6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Sıklıkla (4)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6FB371F" w14:textId="21B49926" w:rsidR="00B44EA6" w:rsidRPr="00C95C34" w:rsidRDefault="00B44EA6" w:rsidP="00B44EA6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Bazen (3)</w:t>
            </w:r>
          </w:p>
        </w:tc>
        <w:tc>
          <w:tcPr>
            <w:tcW w:w="810" w:type="dxa"/>
            <w:shd w:val="clear" w:color="auto" w:fill="auto"/>
            <w:textDirection w:val="btLr"/>
          </w:tcPr>
          <w:p w14:paraId="2E7E6FFD" w14:textId="11ED2173" w:rsidR="00B44EA6" w:rsidRPr="00C95C34" w:rsidRDefault="00B44EA6" w:rsidP="00B44EA6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Neredeyse hiç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783" w:type="dxa"/>
            <w:shd w:val="clear" w:color="auto" w:fill="auto"/>
            <w:textDirection w:val="btLr"/>
          </w:tcPr>
          <w:p w14:paraId="439AFA94" w14:textId="6621CC37" w:rsidR="00B44EA6" w:rsidRPr="00C95C34" w:rsidRDefault="00B44EA6" w:rsidP="00B44EA6">
            <w:pPr>
              <w:spacing w:after="0" w:line="276" w:lineRule="auto"/>
              <w:ind w:left="113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Hiçbir zaman (1)</w:t>
            </w:r>
          </w:p>
        </w:tc>
      </w:tr>
      <w:tr w:rsidR="00B44EA6" w:rsidRPr="00C95C34" w14:paraId="2E148F31" w14:textId="77777777" w:rsidTr="00C95C34">
        <w:trPr>
          <w:trHeight w:val="109"/>
          <w:jc w:val="center"/>
        </w:trPr>
        <w:tc>
          <w:tcPr>
            <w:tcW w:w="7195" w:type="dxa"/>
            <w:shd w:val="clear" w:color="auto" w:fill="auto"/>
          </w:tcPr>
          <w:p w14:paraId="2C39A2BC" w14:textId="4317D1DB" w:rsidR="00B44EA6" w:rsidRPr="00C95C34" w:rsidRDefault="00B44EA6" w:rsidP="00B44EA6">
            <w:pPr>
              <w:tabs>
                <w:tab w:val="left" w:pos="0"/>
              </w:tabs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 xml:space="preserve">7. İç mekan (kapalı alan) havamı </w:t>
            </w:r>
            <w:r w:rsidRPr="00C95C34">
              <w:rPr>
                <w:rFonts w:ascii="Times New Roman" w:eastAsia="Times New Roman" w:hAnsi="Times New Roman" w:cs="Times New Roman"/>
                <w:sz w:val="18"/>
                <w:szCs w:val="18"/>
              </w:rPr>
              <w:t>kontrol (test) ettiririm.</w:t>
            </w:r>
          </w:p>
        </w:tc>
        <w:tc>
          <w:tcPr>
            <w:tcW w:w="630" w:type="dxa"/>
            <w:shd w:val="clear" w:color="auto" w:fill="auto"/>
          </w:tcPr>
          <w:p w14:paraId="3A24E11C" w14:textId="378173D9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33DCCEB5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8F2BFEF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53BA06EB" w14:textId="77777777" w:rsidR="00B44EA6" w:rsidRPr="00C95C34" w:rsidRDefault="00B44EA6" w:rsidP="00B44EA6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22A85012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200E8632" w14:textId="77777777" w:rsidTr="00C95C34">
        <w:trPr>
          <w:trHeight w:val="109"/>
          <w:jc w:val="center"/>
        </w:trPr>
        <w:tc>
          <w:tcPr>
            <w:tcW w:w="7195" w:type="dxa"/>
            <w:shd w:val="clear" w:color="auto" w:fill="auto"/>
          </w:tcPr>
          <w:p w14:paraId="65C61DAB" w14:textId="3E7ACB1C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8. Evimi temizlerken yüz maskesi kullanırım.</w:t>
            </w:r>
          </w:p>
        </w:tc>
        <w:tc>
          <w:tcPr>
            <w:tcW w:w="630" w:type="dxa"/>
            <w:shd w:val="clear" w:color="auto" w:fill="auto"/>
          </w:tcPr>
          <w:p w14:paraId="7C6D2546" w14:textId="7C461748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23BEDD0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01EEFF2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4DE7F746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57061989" w14:textId="3E38A076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38768C36" w14:textId="77777777" w:rsidTr="00C95C34">
        <w:trPr>
          <w:trHeight w:val="228"/>
          <w:jc w:val="center"/>
        </w:trPr>
        <w:tc>
          <w:tcPr>
            <w:tcW w:w="7195" w:type="dxa"/>
            <w:shd w:val="clear" w:color="auto" w:fill="auto"/>
          </w:tcPr>
          <w:p w14:paraId="683EF571" w14:textId="67A96B40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r w:rsidR="00C254BC" w:rsidRPr="003C0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Havadaki k</w:t>
            </w:r>
            <w:r w:rsidRPr="003C0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irlilik nedeniyle </w:t>
            </w: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egzersiz yapmaktan kaçınırım</w:t>
            </w:r>
            <w:r w:rsidR="00C254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25AE29E" w14:textId="27F821FD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3B496D4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20AE4CF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36F8AFF8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7D837D9B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2495F112" w14:textId="77777777" w:rsidTr="00C95C34">
        <w:trPr>
          <w:trHeight w:val="274"/>
          <w:jc w:val="center"/>
        </w:trPr>
        <w:tc>
          <w:tcPr>
            <w:tcW w:w="7195" w:type="dxa"/>
            <w:shd w:val="clear" w:color="auto" w:fill="auto"/>
          </w:tcPr>
          <w:p w14:paraId="36EDB27C" w14:textId="5487D531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10. Dış ortam hava kalitesinin kötü olması nedeniyle penceremi açmaktan kaçınırım.</w:t>
            </w:r>
          </w:p>
        </w:tc>
        <w:tc>
          <w:tcPr>
            <w:tcW w:w="630" w:type="dxa"/>
            <w:shd w:val="clear" w:color="auto" w:fill="auto"/>
          </w:tcPr>
          <w:p w14:paraId="57E501BB" w14:textId="753CB20F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780561A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173DDE3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35144161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651D0000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1E7574C4" w14:textId="77777777" w:rsidTr="00C1331E">
        <w:trPr>
          <w:trHeight w:val="109"/>
          <w:jc w:val="center"/>
        </w:trPr>
        <w:tc>
          <w:tcPr>
            <w:tcW w:w="10768" w:type="dxa"/>
            <w:gridSpan w:val="6"/>
            <w:shd w:val="clear" w:color="auto" w:fill="auto"/>
          </w:tcPr>
          <w:p w14:paraId="3DE893A8" w14:textId="296E3F10" w:rsidR="00B44EA6" w:rsidRPr="00C95C34" w:rsidRDefault="00B44EA6" w:rsidP="00B44EA6">
            <w:pPr>
              <w:spacing w:after="0" w:line="276" w:lineRule="auto"/>
              <w:ind w:right="25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95C3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3. GIDA ÖLÇEĞİ</w:t>
            </w:r>
          </w:p>
        </w:tc>
      </w:tr>
      <w:tr w:rsidR="00B44EA6" w:rsidRPr="00C95C34" w14:paraId="7083DE4C" w14:textId="77777777" w:rsidTr="00C95C34">
        <w:trPr>
          <w:cantSplit/>
          <w:trHeight w:val="1523"/>
          <w:jc w:val="center"/>
        </w:trPr>
        <w:tc>
          <w:tcPr>
            <w:tcW w:w="7195" w:type="dxa"/>
            <w:tcBorders>
              <w:top w:val="single" w:sz="12" w:space="0" w:color="auto"/>
            </w:tcBorders>
            <w:shd w:val="clear" w:color="auto" w:fill="auto"/>
          </w:tcPr>
          <w:p w14:paraId="1B0D49CA" w14:textId="076E6DD3" w:rsidR="00B44EA6" w:rsidRPr="00C95C34" w:rsidRDefault="00B44EA6" w:rsidP="00B44EA6">
            <w:pPr>
              <w:spacing w:after="0" w:line="276" w:lineRule="auto"/>
              <w:ind w:right="25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Bilgi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67D481E7" w14:textId="4871A3C4" w:rsidR="00B44EA6" w:rsidRPr="00C95C34" w:rsidRDefault="00B44EA6" w:rsidP="00B44EA6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Kesinlikle katılıyorum (5)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329520B5" w14:textId="282D719A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Katılıyorum (4)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0E10D7AE" w14:textId="77777777" w:rsidR="00B44EA6" w:rsidRPr="00C95C34" w:rsidRDefault="00B44EA6" w:rsidP="00B44EA6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Bilmiyorum</w:t>
            </w:r>
          </w:p>
          <w:p w14:paraId="1E147BD9" w14:textId="1715FD2F" w:rsidR="00B44EA6" w:rsidRPr="00C95C34" w:rsidRDefault="00B44EA6" w:rsidP="00B44EA6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7F1B778E" w14:textId="77777777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-1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Katılmıyorum</w:t>
            </w:r>
          </w:p>
          <w:p w14:paraId="369C26A0" w14:textId="5BC98D0A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 xml:space="preserve">(2) 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1F829B13" w14:textId="4B09BCA9" w:rsidR="00B44EA6" w:rsidRPr="00C95C34" w:rsidRDefault="00B44EA6" w:rsidP="00B44EA6">
            <w:pPr>
              <w:spacing w:after="0" w:line="276" w:lineRule="auto"/>
              <w:ind w:left="113" w:right="-1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Kesinlikle Katılmıyorum (1)</w:t>
            </w:r>
          </w:p>
        </w:tc>
      </w:tr>
      <w:tr w:rsidR="00B44EA6" w:rsidRPr="00C95C34" w14:paraId="36BDB645" w14:textId="77777777" w:rsidTr="00C95C34">
        <w:trPr>
          <w:trHeight w:val="256"/>
          <w:jc w:val="center"/>
        </w:trPr>
        <w:tc>
          <w:tcPr>
            <w:tcW w:w="7195" w:type="dxa"/>
            <w:shd w:val="clear" w:color="auto" w:fill="auto"/>
          </w:tcPr>
          <w:p w14:paraId="0DF404DF" w14:textId="792D95DC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1.Yemek yaparken elleri yıkamak hastalığın yayılmasını önlemeye yardımcı olur.</w:t>
            </w:r>
          </w:p>
        </w:tc>
        <w:tc>
          <w:tcPr>
            <w:tcW w:w="630" w:type="dxa"/>
            <w:shd w:val="clear" w:color="auto" w:fill="auto"/>
          </w:tcPr>
          <w:p w14:paraId="656B8AD8" w14:textId="723BE069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69BA6445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EA5A92C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2457CB5D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5721621C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7A834CF6" w14:textId="77777777" w:rsidTr="00C95C34">
        <w:trPr>
          <w:trHeight w:val="260"/>
          <w:jc w:val="center"/>
        </w:trPr>
        <w:tc>
          <w:tcPr>
            <w:tcW w:w="7195" w:type="dxa"/>
            <w:shd w:val="clear" w:color="auto" w:fill="auto"/>
          </w:tcPr>
          <w:p w14:paraId="270656B3" w14:textId="028E9D23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2. Çiğ eti bir kesme tahtası üstünde kestikten sonra, tahtayı yıkamadan domatesin de tahta üzerinde kesilmesi çapraz bulaşmaya ve hastalık yayılmasına neden olabilir.</w:t>
            </w:r>
          </w:p>
        </w:tc>
        <w:tc>
          <w:tcPr>
            <w:tcW w:w="630" w:type="dxa"/>
            <w:shd w:val="clear" w:color="auto" w:fill="auto"/>
          </w:tcPr>
          <w:p w14:paraId="3938DE81" w14:textId="7E1D0DF5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55BCCDA8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72A9B38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4891907B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1360900F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37FB7F4E" w14:textId="77777777" w:rsidTr="00C1331E">
        <w:trPr>
          <w:trHeight w:val="109"/>
          <w:jc w:val="center"/>
        </w:trPr>
        <w:tc>
          <w:tcPr>
            <w:tcW w:w="10768" w:type="dxa"/>
            <w:gridSpan w:val="6"/>
            <w:shd w:val="clear" w:color="auto" w:fill="auto"/>
          </w:tcPr>
          <w:p w14:paraId="1A2C7E71" w14:textId="77777777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Tutum</w:t>
            </w:r>
          </w:p>
        </w:tc>
      </w:tr>
      <w:tr w:rsidR="00B44EA6" w:rsidRPr="00C95C34" w14:paraId="0BEEC21B" w14:textId="77777777" w:rsidTr="00C95C34">
        <w:trPr>
          <w:trHeight w:val="110"/>
          <w:jc w:val="center"/>
        </w:trPr>
        <w:tc>
          <w:tcPr>
            <w:tcW w:w="7195" w:type="dxa"/>
            <w:shd w:val="clear" w:color="auto" w:fill="auto"/>
          </w:tcPr>
          <w:p w14:paraId="464FAD66" w14:textId="1860A8A1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3. Gıda güvenliği hakkında bilgi sahibi olmanın sağlığıma faydalı olacağına inanırım.</w:t>
            </w:r>
          </w:p>
        </w:tc>
        <w:tc>
          <w:tcPr>
            <w:tcW w:w="630" w:type="dxa"/>
            <w:shd w:val="clear" w:color="auto" w:fill="auto"/>
          </w:tcPr>
          <w:p w14:paraId="79BC08A1" w14:textId="16596D7D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3DA3FBE1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702B616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1E10518C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73151C62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5D5C16AE" w14:textId="77777777" w:rsidTr="00C95C34">
        <w:trPr>
          <w:trHeight w:val="133"/>
          <w:jc w:val="center"/>
        </w:trPr>
        <w:tc>
          <w:tcPr>
            <w:tcW w:w="7195" w:type="dxa"/>
            <w:shd w:val="clear" w:color="auto" w:fill="auto"/>
          </w:tcPr>
          <w:p w14:paraId="61994BDD" w14:textId="4C57C3C8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4.Gıda güvenliği konusundaki bir eğitim kursuna katılmak isterim.</w:t>
            </w:r>
          </w:p>
        </w:tc>
        <w:tc>
          <w:tcPr>
            <w:tcW w:w="630" w:type="dxa"/>
            <w:shd w:val="clear" w:color="auto" w:fill="auto"/>
          </w:tcPr>
          <w:p w14:paraId="5100571E" w14:textId="5620EFD5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151B0114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8051450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05E915CF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59F66A62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3D4D068D" w14:textId="77777777" w:rsidTr="00C95C34">
        <w:trPr>
          <w:trHeight w:val="109"/>
          <w:jc w:val="center"/>
        </w:trPr>
        <w:tc>
          <w:tcPr>
            <w:tcW w:w="7195" w:type="dxa"/>
            <w:shd w:val="clear" w:color="auto" w:fill="auto"/>
          </w:tcPr>
          <w:p w14:paraId="30DEEC53" w14:textId="6F2E70D8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5. Alışveriş yapacağım yeri tanınırlığına ve temizliğine göre seçerim.</w:t>
            </w:r>
          </w:p>
        </w:tc>
        <w:tc>
          <w:tcPr>
            <w:tcW w:w="630" w:type="dxa"/>
            <w:shd w:val="clear" w:color="auto" w:fill="auto"/>
          </w:tcPr>
          <w:p w14:paraId="731D0131" w14:textId="489DB31E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3AC3BB39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1F24E74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47B87C53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0B86613D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65E77811" w14:textId="77777777" w:rsidTr="00C95C34">
        <w:trPr>
          <w:trHeight w:val="109"/>
          <w:jc w:val="center"/>
        </w:trPr>
        <w:tc>
          <w:tcPr>
            <w:tcW w:w="7195" w:type="dxa"/>
            <w:shd w:val="clear" w:color="auto" w:fill="auto"/>
          </w:tcPr>
          <w:p w14:paraId="4F011B33" w14:textId="61F9D226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6.Bir restoranı tanınırlığına, temizliğine ve gıda güvenliği puanına göre seçerim.</w:t>
            </w:r>
          </w:p>
        </w:tc>
        <w:tc>
          <w:tcPr>
            <w:tcW w:w="630" w:type="dxa"/>
            <w:shd w:val="clear" w:color="auto" w:fill="auto"/>
          </w:tcPr>
          <w:p w14:paraId="787D5468" w14:textId="64ED5F96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B1C14A9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F519366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7790A191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02933F13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0D14AA81" w14:textId="77777777" w:rsidTr="00C95C34">
        <w:trPr>
          <w:trHeight w:val="230"/>
          <w:jc w:val="center"/>
        </w:trPr>
        <w:tc>
          <w:tcPr>
            <w:tcW w:w="7195" w:type="dxa"/>
            <w:shd w:val="clear" w:color="auto" w:fill="auto"/>
          </w:tcPr>
          <w:p w14:paraId="7BF61EE8" w14:textId="43A40A4A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7.Güvenli olmadığını öğrendiğimde, gıda tüketim davranışlarımı değiştirmek isterim.</w:t>
            </w:r>
          </w:p>
        </w:tc>
        <w:tc>
          <w:tcPr>
            <w:tcW w:w="630" w:type="dxa"/>
            <w:shd w:val="clear" w:color="auto" w:fill="auto"/>
          </w:tcPr>
          <w:p w14:paraId="2C0CAF5B" w14:textId="0178E798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DB0004F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408D720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4231CD5A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0B9FD0A9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15D30452" w14:textId="77777777" w:rsidTr="008542D2">
        <w:trPr>
          <w:trHeight w:val="216"/>
          <w:jc w:val="center"/>
        </w:trPr>
        <w:tc>
          <w:tcPr>
            <w:tcW w:w="10768" w:type="dxa"/>
            <w:gridSpan w:val="6"/>
            <w:shd w:val="clear" w:color="auto" w:fill="auto"/>
          </w:tcPr>
          <w:p w14:paraId="6CDDD8CC" w14:textId="77777777" w:rsidR="00B44EA6" w:rsidRPr="00C95C34" w:rsidRDefault="00B44EA6" w:rsidP="00B44EA6">
            <w:pPr>
              <w:spacing w:after="0" w:line="276" w:lineRule="auto"/>
              <w:ind w:right="25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95C3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Davranış</w:t>
            </w:r>
          </w:p>
        </w:tc>
      </w:tr>
      <w:tr w:rsidR="00B44EA6" w:rsidRPr="00C95C34" w14:paraId="429D6C46" w14:textId="77777777" w:rsidTr="006E0D39">
        <w:trPr>
          <w:cantSplit/>
          <w:trHeight w:val="1453"/>
          <w:jc w:val="center"/>
        </w:trPr>
        <w:tc>
          <w:tcPr>
            <w:tcW w:w="7195" w:type="dxa"/>
            <w:shd w:val="clear" w:color="auto" w:fill="auto"/>
          </w:tcPr>
          <w:p w14:paraId="5B597B27" w14:textId="77777777" w:rsidR="00B44EA6" w:rsidRPr="00C95C34" w:rsidRDefault="00B44EA6" w:rsidP="00B44EA6">
            <w:pPr>
              <w:spacing w:after="0" w:line="276" w:lineRule="auto"/>
              <w:ind w:right="25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14:paraId="12D67E4F" w14:textId="5D2E132B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Her zaman (5)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49B848D5" w14:textId="581FC6F8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Sıklıkla (4)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3DCEECB2" w14:textId="0718A933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Bazen (3)</w:t>
            </w:r>
          </w:p>
        </w:tc>
        <w:tc>
          <w:tcPr>
            <w:tcW w:w="810" w:type="dxa"/>
            <w:shd w:val="clear" w:color="auto" w:fill="auto"/>
            <w:textDirection w:val="btLr"/>
          </w:tcPr>
          <w:p w14:paraId="57985CC3" w14:textId="2898F71F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 xml:space="preserve">Neredeyse hiç </w:t>
            </w:r>
          </w:p>
          <w:p w14:paraId="465B2FEC" w14:textId="16EFC301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783" w:type="dxa"/>
            <w:shd w:val="clear" w:color="auto" w:fill="auto"/>
            <w:textDirection w:val="btLr"/>
          </w:tcPr>
          <w:p w14:paraId="334A409C" w14:textId="7E5CE1AA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-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Hiçbir zaman (1)</w:t>
            </w:r>
          </w:p>
        </w:tc>
      </w:tr>
      <w:tr w:rsidR="00B44EA6" w:rsidRPr="00C95C34" w14:paraId="70874FD6" w14:textId="77777777" w:rsidTr="00C95C34">
        <w:trPr>
          <w:trHeight w:val="109"/>
          <w:jc w:val="center"/>
        </w:trPr>
        <w:tc>
          <w:tcPr>
            <w:tcW w:w="7195" w:type="dxa"/>
            <w:shd w:val="clear" w:color="auto" w:fill="auto"/>
          </w:tcPr>
          <w:p w14:paraId="2C4F9DD6" w14:textId="6995A0C0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8. Yemek pişirirken çiğ ve taze ürünleri hazırlamak için farklı temiz mutfak araç gereçleri kullanırım.</w:t>
            </w:r>
          </w:p>
        </w:tc>
        <w:tc>
          <w:tcPr>
            <w:tcW w:w="630" w:type="dxa"/>
            <w:shd w:val="clear" w:color="auto" w:fill="auto"/>
          </w:tcPr>
          <w:p w14:paraId="0566DD82" w14:textId="7DFA37CF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564C71A2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DB0308A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7B42EC0E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5166D1B1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391EDE4C" w14:textId="77777777" w:rsidTr="00C95C34">
        <w:trPr>
          <w:trHeight w:val="109"/>
          <w:jc w:val="center"/>
        </w:trPr>
        <w:tc>
          <w:tcPr>
            <w:tcW w:w="7195" w:type="dxa"/>
            <w:shd w:val="clear" w:color="auto" w:fill="auto"/>
          </w:tcPr>
          <w:p w14:paraId="120EAB19" w14:textId="592DD32B" w:rsidR="00B44EA6" w:rsidRPr="00C95C34" w:rsidRDefault="00B44EA6" w:rsidP="00B44EA6">
            <w:pPr>
              <w:spacing w:after="0" w:line="276" w:lineRule="auto"/>
              <w:ind w:right="25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9. Yenmeye hazır gıdaları yerken mutfak araç gereçleri (çatal, kaşık gibi) kullanırım.</w:t>
            </w:r>
          </w:p>
        </w:tc>
        <w:tc>
          <w:tcPr>
            <w:tcW w:w="630" w:type="dxa"/>
            <w:shd w:val="clear" w:color="auto" w:fill="auto"/>
          </w:tcPr>
          <w:p w14:paraId="57C6965A" w14:textId="7B3A1310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882E457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07EE227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2EB6D872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379A64EE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25F00DF4" w14:textId="77777777" w:rsidTr="00C1331E">
        <w:trPr>
          <w:trHeight w:val="100"/>
          <w:jc w:val="center"/>
        </w:trPr>
        <w:tc>
          <w:tcPr>
            <w:tcW w:w="10768" w:type="dxa"/>
            <w:gridSpan w:val="6"/>
            <w:shd w:val="clear" w:color="auto" w:fill="auto"/>
          </w:tcPr>
          <w:p w14:paraId="7813AD66" w14:textId="1CC9589F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4. SU ÖLÇEĞİ</w:t>
            </w:r>
          </w:p>
        </w:tc>
      </w:tr>
      <w:tr w:rsidR="00B44EA6" w:rsidRPr="00C95C34" w14:paraId="2F5ECA11" w14:textId="77777777" w:rsidTr="00A9011B">
        <w:trPr>
          <w:cantSplit/>
          <w:trHeight w:val="1253"/>
          <w:jc w:val="center"/>
        </w:trPr>
        <w:tc>
          <w:tcPr>
            <w:tcW w:w="7195" w:type="dxa"/>
            <w:tcBorders>
              <w:top w:val="single" w:sz="12" w:space="0" w:color="auto"/>
            </w:tcBorders>
            <w:shd w:val="clear" w:color="auto" w:fill="auto"/>
          </w:tcPr>
          <w:p w14:paraId="055412B3" w14:textId="37757BD4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95C3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Bilgi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055E1454" w14:textId="10706E4E" w:rsidR="00B44EA6" w:rsidRPr="00C95C34" w:rsidRDefault="00B44EA6" w:rsidP="00B44EA6">
            <w:pPr>
              <w:pStyle w:val="ListeParagraf"/>
              <w:tabs>
                <w:tab w:val="left" w:pos="4194"/>
              </w:tabs>
              <w:spacing w:line="276" w:lineRule="auto"/>
              <w:ind w:left="113" w:right="113"/>
              <w:jc w:val="both"/>
              <w:rPr>
                <w:sz w:val="18"/>
                <w:szCs w:val="18"/>
              </w:rPr>
            </w:pPr>
            <w:r w:rsidRPr="00C95C34">
              <w:rPr>
                <w:sz w:val="18"/>
                <w:szCs w:val="18"/>
              </w:rPr>
              <w:t>Kesinlikle katılıyorum (5)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053E8FF2" w14:textId="44446DAB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 xml:space="preserve">Katılıyorum </w:t>
            </w:r>
          </w:p>
          <w:p w14:paraId="4C24D795" w14:textId="5E349205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3103B67E" w14:textId="77777777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Bilmiyorum</w:t>
            </w:r>
          </w:p>
          <w:p w14:paraId="3C6F5076" w14:textId="3F485939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156E96D6" w14:textId="5593B3C7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 xml:space="preserve">Katılmıyorum </w:t>
            </w:r>
          </w:p>
          <w:p w14:paraId="4E9D4CA9" w14:textId="21D2BE68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0392BCB9" w14:textId="0DFBC8D4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Kesinlikle Katılmıyorum (1)</w:t>
            </w:r>
          </w:p>
        </w:tc>
      </w:tr>
      <w:tr w:rsidR="00B44EA6" w:rsidRPr="00C95C34" w14:paraId="5C680AEB" w14:textId="77777777" w:rsidTr="00C95C34">
        <w:trPr>
          <w:trHeight w:val="177"/>
          <w:jc w:val="center"/>
        </w:trPr>
        <w:tc>
          <w:tcPr>
            <w:tcW w:w="7195" w:type="dxa"/>
            <w:shd w:val="clear" w:color="auto" w:fill="auto"/>
          </w:tcPr>
          <w:p w14:paraId="627AC53E" w14:textId="64A34B2E" w:rsidR="00B44EA6" w:rsidRPr="00C95C34" w:rsidRDefault="00B44EA6" w:rsidP="00B44EA6">
            <w:pPr>
              <w:pStyle w:val="ListeParagraf"/>
              <w:numPr>
                <w:ilvl w:val="0"/>
                <w:numId w:val="24"/>
              </w:numPr>
              <w:spacing w:line="276" w:lineRule="auto"/>
              <w:ind w:left="0" w:right="25"/>
              <w:jc w:val="both"/>
              <w:rPr>
                <w:sz w:val="18"/>
                <w:szCs w:val="18"/>
              </w:rPr>
            </w:pPr>
            <w:r w:rsidRPr="00C95C34">
              <w:rPr>
                <w:sz w:val="18"/>
                <w:szCs w:val="18"/>
              </w:rPr>
              <w:t>1.Klor, su sistemlerindeki bakterileri öldürmek için kullanılır.</w:t>
            </w:r>
          </w:p>
        </w:tc>
        <w:tc>
          <w:tcPr>
            <w:tcW w:w="630" w:type="dxa"/>
            <w:shd w:val="clear" w:color="auto" w:fill="auto"/>
          </w:tcPr>
          <w:p w14:paraId="1AEDB7EA" w14:textId="1C23EFE5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2CB53E10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01AAC2D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5A4C154F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33DA652C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2EC46557" w14:textId="77777777" w:rsidTr="00C95C34">
        <w:trPr>
          <w:trHeight w:val="36"/>
          <w:jc w:val="center"/>
        </w:trPr>
        <w:tc>
          <w:tcPr>
            <w:tcW w:w="7195" w:type="dxa"/>
            <w:shd w:val="clear" w:color="auto" w:fill="auto"/>
          </w:tcPr>
          <w:p w14:paraId="1E77D395" w14:textId="16338017" w:rsidR="00B44EA6" w:rsidRPr="00C95C34" w:rsidRDefault="00B44EA6" w:rsidP="00B44EA6">
            <w:pPr>
              <w:pStyle w:val="ListeParagraf"/>
              <w:numPr>
                <w:ilvl w:val="0"/>
                <w:numId w:val="24"/>
              </w:numPr>
              <w:spacing w:line="276" w:lineRule="auto"/>
              <w:ind w:left="29" w:right="25"/>
              <w:jc w:val="both"/>
              <w:rPr>
                <w:sz w:val="18"/>
                <w:szCs w:val="18"/>
              </w:rPr>
            </w:pPr>
            <w:r w:rsidRPr="00C95C34">
              <w:rPr>
                <w:sz w:val="18"/>
                <w:szCs w:val="18"/>
              </w:rPr>
              <w:t>2. Şehir şebeke suyu, halka ulaştırılmadan önce bir su arıtma tesisinde işlemden geçer.</w:t>
            </w:r>
          </w:p>
        </w:tc>
        <w:tc>
          <w:tcPr>
            <w:tcW w:w="630" w:type="dxa"/>
            <w:shd w:val="clear" w:color="auto" w:fill="auto"/>
          </w:tcPr>
          <w:p w14:paraId="75FCB86B" w14:textId="29B6F3C4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B3BD109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0CF4353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6A56A722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1956B758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3DD33FAF" w14:textId="77777777" w:rsidTr="00C95C34">
        <w:trPr>
          <w:trHeight w:val="36"/>
          <w:jc w:val="center"/>
        </w:trPr>
        <w:tc>
          <w:tcPr>
            <w:tcW w:w="7195" w:type="dxa"/>
            <w:shd w:val="clear" w:color="auto" w:fill="auto"/>
          </w:tcPr>
          <w:p w14:paraId="3F708130" w14:textId="4E0AEC2A" w:rsidR="00B44EA6" w:rsidRPr="00C95C34" w:rsidRDefault="00B44EA6" w:rsidP="00B44EA6">
            <w:pPr>
              <w:pStyle w:val="ListeParagraf"/>
              <w:numPr>
                <w:ilvl w:val="0"/>
                <w:numId w:val="24"/>
              </w:numPr>
              <w:spacing w:line="276" w:lineRule="auto"/>
              <w:ind w:left="29" w:right="25"/>
              <w:jc w:val="both"/>
              <w:rPr>
                <w:sz w:val="18"/>
                <w:szCs w:val="18"/>
              </w:rPr>
            </w:pPr>
            <w:r w:rsidRPr="00C95C34">
              <w:rPr>
                <w:sz w:val="18"/>
                <w:szCs w:val="18"/>
              </w:rPr>
              <w:t>3.Devlet, ülke genelindeki tüm şehirlerde içme suyunun kalitesini denetler.</w:t>
            </w:r>
          </w:p>
        </w:tc>
        <w:tc>
          <w:tcPr>
            <w:tcW w:w="630" w:type="dxa"/>
            <w:shd w:val="clear" w:color="auto" w:fill="auto"/>
          </w:tcPr>
          <w:p w14:paraId="5A18EC52" w14:textId="6AB27C4B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92EF67C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9B2ADB7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06BF27F1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6E6BEF96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350DD920" w14:textId="77777777" w:rsidTr="00C95C34">
        <w:trPr>
          <w:trHeight w:val="36"/>
          <w:jc w:val="center"/>
        </w:trPr>
        <w:tc>
          <w:tcPr>
            <w:tcW w:w="7195" w:type="dxa"/>
            <w:shd w:val="clear" w:color="auto" w:fill="auto"/>
          </w:tcPr>
          <w:p w14:paraId="6C3EEF84" w14:textId="1412F568" w:rsidR="00B44EA6" w:rsidRPr="00C95C34" w:rsidRDefault="00B44EA6" w:rsidP="00B44EA6">
            <w:pPr>
              <w:pStyle w:val="ListeParagraf"/>
              <w:numPr>
                <w:ilvl w:val="0"/>
                <w:numId w:val="24"/>
              </w:numPr>
              <w:spacing w:line="276" w:lineRule="auto"/>
              <w:ind w:left="29" w:right="25"/>
              <w:jc w:val="both"/>
              <w:rPr>
                <w:sz w:val="18"/>
                <w:szCs w:val="18"/>
              </w:rPr>
            </w:pPr>
            <w:r w:rsidRPr="00C95C34">
              <w:rPr>
                <w:sz w:val="18"/>
                <w:szCs w:val="18"/>
              </w:rPr>
              <w:t>4.Kanalizasyon sistemine karışan şampuan ve tarihi geçmiş ilaçlar su kaynaklarımız için zararlı olabilir.</w:t>
            </w:r>
          </w:p>
        </w:tc>
        <w:tc>
          <w:tcPr>
            <w:tcW w:w="630" w:type="dxa"/>
            <w:shd w:val="clear" w:color="auto" w:fill="auto"/>
          </w:tcPr>
          <w:p w14:paraId="45779E14" w14:textId="5C573E22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18F83A50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5E1C8C3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41DF8F12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38808227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572E17FF" w14:textId="77777777" w:rsidTr="00C1331E">
        <w:trPr>
          <w:trHeight w:val="109"/>
          <w:jc w:val="center"/>
        </w:trPr>
        <w:tc>
          <w:tcPr>
            <w:tcW w:w="10768" w:type="dxa"/>
            <w:gridSpan w:val="6"/>
            <w:shd w:val="clear" w:color="auto" w:fill="auto"/>
          </w:tcPr>
          <w:p w14:paraId="6F4F7AFC" w14:textId="77777777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95C3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Tutum</w:t>
            </w:r>
          </w:p>
        </w:tc>
      </w:tr>
      <w:tr w:rsidR="00B44EA6" w:rsidRPr="00C95C34" w14:paraId="20593A01" w14:textId="77777777" w:rsidTr="00C95C34">
        <w:trPr>
          <w:trHeight w:val="36"/>
          <w:jc w:val="center"/>
        </w:trPr>
        <w:tc>
          <w:tcPr>
            <w:tcW w:w="7195" w:type="dxa"/>
            <w:shd w:val="clear" w:color="auto" w:fill="auto"/>
          </w:tcPr>
          <w:p w14:paraId="1E5B749F" w14:textId="6D2AEB0E" w:rsidR="00B44EA6" w:rsidRPr="00C95C34" w:rsidRDefault="00B44EA6" w:rsidP="00B44EA6">
            <w:pPr>
              <w:pStyle w:val="ListeParagraf"/>
              <w:numPr>
                <w:ilvl w:val="0"/>
                <w:numId w:val="26"/>
              </w:numPr>
              <w:spacing w:line="276" w:lineRule="auto"/>
              <w:ind w:left="29" w:right="25"/>
              <w:jc w:val="both"/>
              <w:rPr>
                <w:sz w:val="18"/>
                <w:szCs w:val="18"/>
              </w:rPr>
            </w:pPr>
            <w:r w:rsidRPr="00C95C34">
              <w:rPr>
                <w:sz w:val="18"/>
                <w:szCs w:val="18"/>
              </w:rPr>
              <w:t>5. İçme suyunun güvenli olup olmadığı konusunda sıklıkla endişelenirim.</w:t>
            </w:r>
          </w:p>
        </w:tc>
        <w:tc>
          <w:tcPr>
            <w:tcW w:w="630" w:type="dxa"/>
            <w:shd w:val="clear" w:color="auto" w:fill="auto"/>
          </w:tcPr>
          <w:p w14:paraId="3595A937" w14:textId="19F785FB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49897853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9D9DDB9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761BC650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2293EF8A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6EE644AA" w14:textId="77777777" w:rsidTr="00C95C34">
        <w:trPr>
          <w:trHeight w:val="36"/>
          <w:jc w:val="center"/>
        </w:trPr>
        <w:tc>
          <w:tcPr>
            <w:tcW w:w="7195" w:type="dxa"/>
            <w:shd w:val="clear" w:color="auto" w:fill="auto"/>
          </w:tcPr>
          <w:p w14:paraId="1A130D09" w14:textId="41FF8996" w:rsidR="00B44EA6" w:rsidRPr="00C95C34" w:rsidRDefault="00B44EA6" w:rsidP="00B44EA6">
            <w:pPr>
              <w:pStyle w:val="ListeParagraf"/>
              <w:numPr>
                <w:ilvl w:val="0"/>
                <w:numId w:val="26"/>
              </w:numPr>
              <w:spacing w:line="276" w:lineRule="auto"/>
              <w:ind w:left="29" w:right="25"/>
              <w:jc w:val="both"/>
              <w:rPr>
                <w:sz w:val="18"/>
                <w:szCs w:val="18"/>
              </w:rPr>
            </w:pPr>
            <w:r w:rsidRPr="00C95C34">
              <w:rPr>
                <w:sz w:val="18"/>
                <w:szCs w:val="18"/>
              </w:rPr>
              <w:t>6. İçme suyumuzda bulunan kimyasallar konusunda endişelenirim.</w:t>
            </w:r>
          </w:p>
        </w:tc>
        <w:tc>
          <w:tcPr>
            <w:tcW w:w="630" w:type="dxa"/>
            <w:shd w:val="clear" w:color="auto" w:fill="auto"/>
          </w:tcPr>
          <w:p w14:paraId="67E7CF7C" w14:textId="47DBA9AD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430FB13F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C0F98A0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0D5F0AB2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1229F69B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0DE52EFB" w14:textId="77777777" w:rsidTr="00C95C34">
        <w:trPr>
          <w:trHeight w:val="36"/>
          <w:jc w:val="center"/>
        </w:trPr>
        <w:tc>
          <w:tcPr>
            <w:tcW w:w="7195" w:type="dxa"/>
            <w:shd w:val="clear" w:color="auto" w:fill="auto"/>
          </w:tcPr>
          <w:p w14:paraId="12E51BFB" w14:textId="365D4AB5" w:rsidR="00B44EA6" w:rsidRPr="00C95C34" w:rsidRDefault="00B44EA6" w:rsidP="00B44EA6">
            <w:pPr>
              <w:pStyle w:val="ListeParagraf"/>
              <w:numPr>
                <w:ilvl w:val="0"/>
                <w:numId w:val="26"/>
              </w:numPr>
              <w:spacing w:line="276" w:lineRule="auto"/>
              <w:ind w:left="29" w:right="25"/>
              <w:jc w:val="both"/>
              <w:rPr>
                <w:sz w:val="18"/>
                <w:szCs w:val="18"/>
              </w:rPr>
            </w:pPr>
            <w:r w:rsidRPr="00C95C34">
              <w:rPr>
                <w:sz w:val="18"/>
                <w:szCs w:val="18"/>
              </w:rPr>
              <w:t>7.Evlerimizdeki eski borular yüzünden suyun kalitesinden endişelenirim.</w:t>
            </w:r>
          </w:p>
        </w:tc>
        <w:tc>
          <w:tcPr>
            <w:tcW w:w="630" w:type="dxa"/>
            <w:shd w:val="clear" w:color="auto" w:fill="auto"/>
          </w:tcPr>
          <w:p w14:paraId="7A6F2726" w14:textId="5109343A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153DDB23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10C8AC9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5934F5EB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5FCB1B5A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5E65EE3B" w14:textId="77777777" w:rsidTr="00A9011B">
        <w:trPr>
          <w:cantSplit/>
          <w:trHeight w:val="1435"/>
          <w:jc w:val="center"/>
        </w:trPr>
        <w:tc>
          <w:tcPr>
            <w:tcW w:w="7195" w:type="dxa"/>
            <w:shd w:val="clear" w:color="auto" w:fill="auto"/>
          </w:tcPr>
          <w:p w14:paraId="1C7478D4" w14:textId="543172B1" w:rsidR="00B44EA6" w:rsidRPr="00C95C34" w:rsidRDefault="00B44EA6" w:rsidP="00B44EA6">
            <w:pPr>
              <w:spacing w:after="0" w:line="276" w:lineRule="auto"/>
              <w:ind w:right="25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95C3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Davranış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3B4C130A" w14:textId="153948DA" w:rsidR="00B44EA6" w:rsidRPr="00C95C34" w:rsidRDefault="00B44EA6" w:rsidP="00B44EA6">
            <w:pPr>
              <w:spacing w:after="0" w:line="276" w:lineRule="auto"/>
              <w:ind w:left="113" w:right="-2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Her zaman (5)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70833F0C" w14:textId="4C479369" w:rsidR="00B44EA6" w:rsidRPr="00C95C34" w:rsidRDefault="00B44EA6" w:rsidP="00B44EA6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Sıklıkla (4)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6169615" w14:textId="51263221" w:rsidR="00B44EA6" w:rsidRPr="00C95C34" w:rsidRDefault="00B44EA6" w:rsidP="00B44EA6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Bazen (3)</w:t>
            </w:r>
          </w:p>
        </w:tc>
        <w:tc>
          <w:tcPr>
            <w:tcW w:w="810" w:type="dxa"/>
            <w:shd w:val="clear" w:color="auto" w:fill="auto"/>
            <w:textDirection w:val="btLr"/>
          </w:tcPr>
          <w:p w14:paraId="5B88A507" w14:textId="15AC0826" w:rsidR="00B44EA6" w:rsidRPr="00C95C34" w:rsidRDefault="00B44EA6" w:rsidP="00B44EA6">
            <w:pPr>
              <w:tabs>
                <w:tab w:val="left" w:pos="4194"/>
              </w:tabs>
              <w:spacing w:after="0" w:line="276" w:lineRule="auto"/>
              <w:ind w:left="113" w:right="-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Neredeyse hiç (2)</w:t>
            </w:r>
          </w:p>
        </w:tc>
        <w:tc>
          <w:tcPr>
            <w:tcW w:w="783" w:type="dxa"/>
            <w:shd w:val="clear" w:color="auto" w:fill="auto"/>
            <w:textDirection w:val="btLr"/>
          </w:tcPr>
          <w:p w14:paraId="242FF20F" w14:textId="3FCCAA9D" w:rsidR="00B44EA6" w:rsidRPr="00C95C34" w:rsidRDefault="00B44EA6" w:rsidP="00B44EA6">
            <w:pPr>
              <w:spacing w:after="0" w:line="276" w:lineRule="auto"/>
              <w:ind w:left="113" w:right="-1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Hiçbir zaman (1)</w:t>
            </w:r>
          </w:p>
        </w:tc>
      </w:tr>
      <w:tr w:rsidR="00B44EA6" w:rsidRPr="00C95C34" w14:paraId="0AAD2CBD" w14:textId="77777777" w:rsidTr="00C95C34">
        <w:trPr>
          <w:trHeight w:val="36"/>
          <w:jc w:val="center"/>
        </w:trPr>
        <w:tc>
          <w:tcPr>
            <w:tcW w:w="7195" w:type="dxa"/>
            <w:shd w:val="clear" w:color="auto" w:fill="auto"/>
          </w:tcPr>
          <w:p w14:paraId="077143E6" w14:textId="2E45E953" w:rsidR="00B44EA6" w:rsidRPr="00C95C34" w:rsidRDefault="00B44EA6" w:rsidP="00B44EA6">
            <w:pPr>
              <w:spacing w:after="0" w:line="276" w:lineRule="auto"/>
              <w:ind w:right="25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8. Bulaşık makinesini sadece tam dolu olduğunda kullanırım.</w:t>
            </w:r>
          </w:p>
        </w:tc>
        <w:tc>
          <w:tcPr>
            <w:tcW w:w="630" w:type="dxa"/>
            <w:shd w:val="clear" w:color="auto" w:fill="auto"/>
          </w:tcPr>
          <w:p w14:paraId="1F4688B4" w14:textId="692581DD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6FF71311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4A35D6C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3A43E7F4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5A264EE2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351D3071" w14:textId="77777777" w:rsidTr="00C95C34">
        <w:trPr>
          <w:trHeight w:val="36"/>
          <w:jc w:val="center"/>
        </w:trPr>
        <w:tc>
          <w:tcPr>
            <w:tcW w:w="7195" w:type="dxa"/>
            <w:shd w:val="clear" w:color="auto" w:fill="auto"/>
          </w:tcPr>
          <w:p w14:paraId="309A1312" w14:textId="2D238A52" w:rsidR="00B44EA6" w:rsidRPr="00C95C34" w:rsidRDefault="00B44EA6" w:rsidP="00B44EA6">
            <w:pPr>
              <w:spacing w:after="0" w:line="276" w:lineRule="auto"/>
              <w:ind w:right="25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9. Çamaşır makinesini sadece tam dolu olduğunda çalıştırırım.</w:t>
            </w:r>
          </w:p>
        </w:tc>
        <w:tc>
          <w:tcPr>
            <w:tcW w:w="630" w:type="dxa"/>
            <w:shd w:val="clear" w:color="auto" w:fill="auto"/>
          </w:tcPr>
          <w:p w14:paraId="21DA6D29" w14:textId="5EF3F198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539A8CA5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B126C1B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3CCA43AA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3692B457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38E32891" w14:textId="77777777" w:rsidTr="00C95C34">
        <w:trPr>
          <w:trHeight w:val="36"/>
          <w:jc w:val="center"/>
        </w:trPr>
        <w:tc>
          <w:tcPr>
            <w:tcW w:w="7195" w:type="dxa"/>
            <w:shd w:val="clear" w:color="auto" w:fill="auto"/>
          </w:tcPr>
          <w:p w14:paraId="3BD839CA" w14:textId="3407D6E0" w:rsidR="00B44EA6" w:rsidRPr="00C95C34" w:rsidRDefault="00B44EA6" w:rsidP="00B44EA6">
            <w:pPr>
              <w:spacing w:after="0" w:line="276" w:lineRule="auto"/>
              <w:ind w:right="25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10.Su tasarrufu için duşta ne kadar zaman geçirdiğime dikkat ederim.</w:t>
            </w:r>
          </w:p>
        </w:tc>
        <w:tc>
          <w:tcPr>
            <w:tcW w:w="630" w:type="dxa"/>
            <w:shd w:val="clear" w:color="auto" w:fill="auto"/>
          </w:tcPr>
          <w:p w14:paraId="712DD2F2" w14:textId="4F884D2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6028295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9583A90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38CB7523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70599CD9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77B4D4E1" w14:textId="77777777" w:rsidTr="00C95C34">
        <w:trPr>
          <w:trHeight w:val="36"/>
          <w:jc w:val="center"/>
        </w:trPr>
        <w:tc>
          <w:tcPr>
            <w:tcW w:w="7195" w:type="dxa"/>
            <w:shd w:val="clear" w:color="auto" w:fill="auto"/>
          </w:tcPr>
          <w:p w14:paraId="7D9826B4" w14:textId="08F44E93" w:rsidR="00B44EA6" w:rsidRPr="00C95C34" w:rsidRDefault="00B44EA6" w:rsidP="00B44EA6">
            <w:pPr>
              <w:spacing w:after="0" w:line="276" w:lineRule="auto"/>
              <w:ind w:right="25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11 Su faturama bakarak aylık su tüketimimi takip ederim.</w:t>
            </w:r>
          </w:p>
        </w:tc>
        <w:tc>
          <w:tcPr>
            <w:tcW w:w="630" w:type="dxa"/>
            <w:shd w:val="clear" w:color="auto" w:fill="auto"/>
          </w:tcPr>
          <w:p w14:paraId="5111B409" w14:textId="3B04B174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2F34A5CC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1C94580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717BF06D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3AC376E4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36F2517E" w14:textId="77777777" w:rsidTr="00C95C34">
        <w:trPr>
          <w:trHeight w:val="36"/>
          <w:jc w:val="center"/>
        </w:trPr>
        <w:tc>
          <w:tcPr>
            <w:tcW w:w="7195" w:type="dxa"/>
            <w:shd w:val="clear" w:color="auto" w:fill="auto"/>
          </w:tcPr>
          <w:p w14:paraId="6F57A396" w14:textId="0A56273F" w:rsidR="00B44EA6" w:rsidRPr="00C95C34" w:rsidRDefault="00B44EA6" w:rsidP="00B44EA6">
            <w:pPr>
              <w:spacing w:after="0" w:line="276" w:lineRule="auto"/>
              <w:ind w:right="25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 xml:space="preserve">12.Yaşadığım bölgedeki yetkililer tarafından şebeke suyunun kaynatılarak kullanılması ile ilgili bir tavsiye verilmesi durumunda buna uyarım.  </w:t>
            </w:r>
          </w:p>
        </w:tc>
        <w:tc>
          <w:tcPr>
            <w:tcW w:w="630" w:type="dxa"/>
            <w:shd w:val="clear" w:color="auto" w:fill="auto"/>
          </w:tcPr>
          <w:p w14:paraId="102BA868" w14:textId="3E18724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5E85B72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E09110F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6CE054F9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7528BD47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0AD476DE" w14:textId="77777777" w:rsidTr="00C95C34">
        <w:trPr>
          <w:trHeight w:val="36"/>
          <w:jc w:val="center"/>
        </w:trPr>
        <w:tc>
          <w:tcPr>
            <w:tcW w:w="7195" w:type="dxa"/>
            <w:shd w:val="clear" w:color="auto" w:fill="auto"/>
          </w:tcPr>
          <w:p w14:paraId="092D1CA1" w14:textId="6357015F" w:rsidR="00B44EA6" w:rsidRPr="00C95C34" w:rsidRDefault="00B44EA6" w:rsidP="00B44EA6">
            <w:pPr>
              <w:spacing w:after="0" w:line="276" w:lineRule="auto"/>
              <w:ind w:right="25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13. Dişlerimi fırçalarken musluğu kapatırım.</w:t>
            </w:r>
          </w:p>
        </w:tc>
        <w:tc>
          <w:tcPr>
            <w:tcW w:w="630" w:type="dxa"/>
            <w:shd w:val="clear" w:color="auto" w:fill="auto"/>
          </w:tcPr>
          <w:p w14:paraId="22AFF567" w14:textId="4AE4DE0A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53662AA3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17E8E3A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3F2306D6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3DCA0952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EA6" w:rsidRPr="00C95C34" w14:paraId="18C8C901" w14:textId="77777777" w:rsidTr="00C95C34">
        <w:trPr>
          <w:trHeight w:val="168"/>
          <w:jc w:val="center"/>
        </w:trPr>
        <w:tc>
          <w:tcPr>
            <w:tcW w:w="7195" w:type="dxa"/>
            <w:shd w:val="clear" w:color="auto" w:fill="auto"/>
          </w:tcPr>
          <w:p w14:paraId="13E0E197" w14:textId="24E8CAE2" w:rsidR="00B44EA6" w:rsidRPr="00C95C34" w:rsidRDefault="00B44EA6" w:rsidP="00B44EA6">
            <w:pPr>
              <w:spacing w:after="0" w:line="276" w:lineRule="auto"/>
              <w:ind w:right="25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5C34">
              <w:rPr>
                <w:rFonts w:ascii="Times New Roman" w:hAnsi="Times New Roman" w:cs="Times New Roman"/>
                <w:sz w:val="18"/>
                <w:szCs w:val="18"/>
              </w:rPr>
              <w:t>14. Bulaşık yıkarken musluğu sonuna kadar açmam.</w:t>
            </w:r>
          </w:p>
        </w:tc>
        <w:tc>
          <w:tcPr>
            <w:tcW w:w="630" w:type="dxa"/>
            <w:shd w:val="clear" w:color="auto" w:fill="auto"/>
          </w:tcPr>
          <w:p w14:paraId="353B2783" w14:textId="49271414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39679545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5D6593F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1B2AB648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509FAD50" w14:textId="77777777" w:rsidR="00B44EA6" w:rsidRPr="00C95C34" w:rsidRDefault="00B44EA6" w:rsidP="00B44E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4FE12D" w14:textId="6E2DF9BB" w:rsidR="008542D2" w:rsidRPr="00D04299" w:rsidRDefault="006530B0" w:rsidP="00D04299">
      <w:pPr>
        <w:ind w:left="-709"/>
        <w:rPr>
          <w:rFonts w:ascii="Times New Roman" w:hAnsi="Times New Roman" w:cs="Times New Roman"/>
          <w:i/>
          <w:iCs/>
          <w:sz w:val="18"/>
          <w:szCs w:val="18"/>
        </w:rPr>
      </w:pPr>
      <w:r w:rsidRPr="00CA5B6A">
        <w:rPr>
          <w:rFonts w:ascii="Times New Roman" w:hAnsi="Times New Roman" w:cs="Times New Roman"/>
          <w:i/>
          <w:iCs/>
          <w:sz w:val="18"/>
          <w:szCs w:val="18"/>
        </w:rPr>
        <w:t>*Ölçekteki ters maddeler</w:t>
      </w:r>
      <w:r w:rsidR="00CA5B6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A5B6A" w:rsidRPr="0038222B">
        <w:rPr>
          <w:rFonts w:ascii="Times New Roman" w:hAnsi="Times New Roman" w:cs="Times New Roman"/>
          <w:i/>
          <w:iCs/>
          <w:sz w:val="18"/>
          <w:szCs w:val="18"/>
          <w:highlight w:val="yellow"/>
        </w:rPr>
        <w:t xml:space="preserve">(Ölçek </w:t>
      </w:r>
      <w:proofErr w:type="gramStart"/>
      <w:r w:rsidR="00CA5B6A" w:rsidRPr="0038222B">
        <w:rPr>
          <w:rFonts w:ascii="Times New Roman" w:hAnsi="Times New Roman" w:cs="Times New Roman"/>
          <w:i/>
          <w:iCs/>
          <w:sz w:val="18"/>
          <w:szCs w:val="18"/>
          <w:highlight w:val="yellow"/>
        </w:rPr>
        <w:t>uygulanırken</w:t>
      </w:r>
      <w:r w:rsidR="00BB53D2">
        <w:rPr>
          <w:rFonts w:ascii="Times New Roman" w:hAnsi="Times New Roman" w:cs="Times New Roman"/>
          <w:i/>
          <w:iCs/>
          <w:sz w:val="18"/>
          <w:szCs w:val="18"/>
          <w:highlight w:val="yellow"/>
        </w:rPr>
        <w:t>”</w:t>
      </w:r>
      <w:r w:rsidR="00CA5B6A" w:rsidRPr="0038222B">
        <w:rPr>
          <w:rFonts w:ascii="Times New Roman" w:hAnsi="Times New Roman" w:cs="Times New Roman"/>
          <w:i/>
          <w:iCs/>
          <w:sz w:val="18"/>
          <w:szCs w:val="18"/>
          <w:highlight w:val="yellow"/>
        </w:rPr>
        <w:t>*</w:t>
      </w:r>
      <w:proofErr w:type="gramEnd"/>
      <w:r w:rsidR="00CA5B6A" w:rsidRPr="0038222B">
        <w:rPr>
          <w:rFonts w:ascii="Times New Roman" w:hAnsi="Times New Roman" w:cs="Times New Roman"/>
          <w:i/>
          <w:iCs/>
          <w:sz w:val="18"/>
          <w:szCs w:val="18"/>
          <w:highlight w:val="yellow"/>
        </w:rPr>
        <w:t xml:space="preserve">” </w:t>
      </w:r>
      <w:r w:rsidR="00CA5B6A" w:rsidRPr="00C66DE5">
        <w:rPr>
          <w:rFonts w:ascii="Times New Roman" w:hAnsi="Times New Roman" w:cs="Times New Roman"/>
          <w:i/>
          <w:iCs/>
          <w:sz w:val="18"/>
          <w:szCs w:val="18"/>
          <w:highlight w:val="yellow"/>
        </w:rPr>
        <w:t>işaretinin kaldırılması önerilir)</w:t>
      </w:r>
      <w:r w:rsidR="00C66DE5" w:rsidRPr="00C66DE5">
        <w:rPr>
          <w:rFonts w:ascii="Times New Roman" w:hAnsi="Times New Roman" w:cs="Times New Roman"/>
          <w:i/>
          <w:iCs/>
          <w:sz w:val="18"/>
          <w:szCs w:val="18"/>
          <w:highlight w:val="yellow"/>
        </w:rPr>
        <w:t>.</w:t>
      </w:r>
    </w:p>
    <w:sectPr w:rsidR="008542D2" w:rsidRPr="00D042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C7C77" w14:textId="77777777" w:rsidR="00776F94" w:rsidRDefault="00776F94" w:rsidP="00F626C1">
      <w:pPr>
        <w:spacing w:after="0" w:line="240" w:lineRule="auto"/>
      </w:pPr>
      <w:r>
        <w:separator/>
      </w:r>
    </w:p>
  </w:endnote>
  <w:endnote w:type="continuationSeparator" w:id="0">
    <w:p w14:paraId="1DC8B387" w14:textId="77777777" w:rsidR="00776F94" w:rsidRDefault="00776F94" w:rsidP="00F6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7685401"/>
      <w:docPartObj>
        <w:docPartGallery w:val="Page Numbers (Bottom of Page)"/>
        <w:docPartUnique/>
      </w:docPartObj>
    </w:sdtPr>
    <w:sdtContent>
      <w:p w14:paraId="0BB4C8F2" w14:textId="235BF7A7" w:rsidR="00F626C1" w:rsidRDefault="00F626C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1EE18" w14:textId="77777777" w:rsidR="00F626C1" w:rsidRDefault="00F626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36ED1" w14:textId="77777777" w:rsidR="00776F94" w:rsidRDefault="00776F94" w:rsidP="00F626C1">
      <w:pPr>
        <w:spacing w:after="0" w:line="240" w:lineRule="auto"/>
      </w:pPr>
      <w:r>
        <w:separator/>
      </w:r>
    </w:p>
  </w:footnote>
  <w:footnote w:type="continuationSeparator" w:id="0">
    <w:p w14:paraId="7E888A2D" w14:textId="77777777" w:rsidR="00776F94" w:rsidRDefault="00776F94" w:rsidP="00F62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66E2482E"/>
    <w:name w:val="WW8Num3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99C5ADA"/>
    <w:multiLevelType w:val="hybridMultilevel"/>
    <w:tmpl w:val="6BCCF0D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A64"/>
    <w:multiLevelType w:val="hybridMultilevel"/>
    <w:tmpl w:val="898084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3F58"/>
    <w:multiLevelType w:val="hybridMultilevel"/>
    <w:tmpl w:val="B2E4778C"/>
    <w:lvl w:ilvl="0" w:tplc="041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672C65"/>
    <w:multiLevelType w:val="multilevel"/>
    <w:tmpl w:val="0B2CF392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E16704E"/>
    <w:multiLevelType w:val="hybridMultilevel"/>
    <w:tmpl w:val="487E56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E186B"/>
    <w:multiLevelType w:val="hybridMultilevel"/>
    <w:tmpl w:val="9F6EB5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D3CAA"/>
    <w:multiLevelType w:val="hybridMultilevel"/>
    <w:tmpl w:val="F31ADE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33DF"/>
    <w:multiLevelType w:val="multilevel"/>
    <w:tmpl w:val="0B2CF392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08C349E"/>
    <w:multiLevelType w:val="hybridMultilevel"/>
    <w:tmpl w:val="EC32DED0"/>
    <w:lvl w:ilvl="0" w:tplc="0409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3E7A001C"/>
    <w:multiLevelType w:val="hybridMultilevel"/>
    <w:tmpl w:val="FEB051A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64FBF"/>
    <w:multiLevelType w:val="hybridMultilevel"/>
    <w:tmpl w:val="A67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0F95"/>
    <w:multiLevelType w:val="hybridMultilevel"/>
    <w:tmpl w:val="164474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3B5F52"/>
    <w:multiLevelType w:val="hybridMultilevel"/>
    <w:tmpl w:val="38D24C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801A2"/>
    <w:multiLevelType w:val="hybridMultilevel"/>
    <w:tmpl w:val="883CD94A"/>
    <w:lvl w:ilvl="0" w:tplc="F94469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97E89"/>
    <w:multiLevelType w:val="hybridMultilevel"/>
    <w:tmpl w:val="616CCA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335B9"/>
    <w:multiLevelType w:val="hybridMultilevel"/>
    <w:tmpl w:val="551C9E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2443B"/>
    <w:multiLevelType w:val="hybridMultilevel"/>
    <w:tmpl w:val="0B2CF392"/>
    <w:lvl w:ilvl="0" w:tplc="C09E1FDE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CC122A9"/>
    <w:multiLevelType w:val="hybridMultilevel"/>
    <w:tmpl w:val="8CDC4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816C0"/>
    <w:multiLevelType w:val="hybridMultilevel"/>
    <w:tmpl w:val="EC32DED0"/>
    <w:lvl w:ilvl="0" w:tplc="0409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1" w15:restartNumberingAfterBreak="0">
    <w:nsid w:val="61E7242C"/>
    <w:multiLevelType w:val="hybridMultilevel"/>
    <w:tmpl w:val="84E60D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A6A36"/>
    <w:multiLevelType w:val="hybridMultilevel"/>
    <w:tmpl w:val="B4442346"/>
    <w:lvl w:ilvl="0" w:tplc="2104F5D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9CA43EF"/>
    <w:multiLevelType w:val="hybridMultilevel"/>
    <w:tmpl w:val="E78A548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D577E8"/>
    <w:multiLevelType w:val="hybridMultilevel"/>
    <w:tmpl w:val="59489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C3363"/>
    <w:multiLevelType w:val="hybridMultilevel"/>
    <w:tmpl w:val="C44638C4"/>
    <w:lvl w:ilvl="0" w:tplc="919C8D0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7761190B"/>
    <w:multiLevelType w:val="hybridMultilevel"/>
    <w:tmpl w:val="F2ECFD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E7DB8"/>
    <w:multiLevelType w:val="hybridMultilevel"/>
    <w:tmpl w:val="16089D9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4E1992"/>
    <w:multiLevelType w:val="hybridMultilevel"/>
    <w:tmpl w:val="93CC689A"/>
    <w:lvl w:ilvl="0" w:tplc="29DC2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983F5C"/>
    <w:multiLevelType w:val="hybridMultilevel"/>
    <w:tmpl w:val="6354207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4654327">
    <w:abstractNumId w:val="18"/>
  </w:num>
  <w:num w:numId="2" w16cid:durableId="604117562">
    <w:abstractNumId w:val="9"/>
  </w:num>
  <w:num w:numId="3" w16cid:durableId="1466970294">
    <w:abstractNumId w:val="4"/>
  </w:num>
  <w:num w:numId="4" w16cid:durableId="1722900731">
    <w:abstractNumId w:val="0"/>
  </w:num>
  <w:num w:numId="5" w16cid:durableId="1763989585">
    <w:abstractNumId w:val="16"/>
  </w:num>
  <w:num w:numId="6" w16cid:durableId="629437232">
    <w:abstractNumId w:val="22"/>
  </w:num>
  <w:num w:numId="7" w16cid:durableId="1782413178">
    <w:abstractNumId w:val="1"/>
  </w:num>
  <w:num w:numId="8" w16cid:durableId="614676618">
    <w:abstractNumId w:val="17"/>
  </w:num>
  <w:num w:numId="9" w16cid:durableId="1822963957">
    <w:abstractNumId w:val="23"/>
  </w:num>
  <w:num w:numId="10" w16cid:durableId="821313250">
    <w:abstractNumId w:val="15"/>
  </w:num>
  <w:num w:numId="11" w16cid:durableId="1556044904">
    <w:abstractNumId w:val="3"/>
  </w:num>
  <w:num w:numId="12" w16cid:durableId="484710328">
    <w:abstractNumId w:val="26"/>
  </w:num>
  <w:num w:numId="13" w16cid:durableId="253787014">
    <w:abstractNumId w:val="5"/>
  </w:num>
  <w:num w:numId="14" w16cid:durableId="827790264">
    <w:abstractNumId w:val="27"/>
  </w:num>
  <w:num w:numId="15" w16cid:durableId="1868442648">
    <w:abstractNumId w:val="13"/>
  </w:num>
  <w:num w:numId="16" w16cid:durableId="1426653894">
    <w:abstractNumId w:val="29"/>
  </w:num>
  <w:num w:numId="17" w16cid:durableId="481116779">
    <w:abstractNumId w:val="7"/>
  </w:num>
  <w:num w:numId="18" w16cid:durableId="1015307989">
    <w:abstractNumId w:val="21"/>
  </w:num>
  <w:num w:numId="19" w16cid:durableId="1168446686">
    <w:abstractNumId w:val="28"/>
  </w:num>
  <w:num w:numId="20" w16cid:durableId="1798597207">
    <w:abstractNumId w:val="8"/>
  </w:num>
  <w:num w:numId="21" w16cid:durableId="942539070">
    <w:abstractNumId w:val="24"/>
  </w:num>
  <w:num w:numId="22" w16cid:durableId="222639876">
    <w:abstractNumId w:val="19"/>
  </w:num>
  <w:num w:numId="23" w16cid:durableId="1015888364">
    <w:abstractNumId w:val="12"/>
  </w:num>
  <w:num w:numId="24" w16cid:durableId="1397361314">
    <w:abstractNumId w:val="20"/>
  </w:num>
  <w:num w:numId="25" w16cid:durableId="688606498">
    <w:abstractNumId w:val="11"/>
  </w:num>
  <w:num w:numId="26" w16cid:durableId="50082169">
    <w:abstractNumId w:val="10"/>
  </w:num>
  <w:num w:numId="27" w16cid:durableId="1070662346">
    <w:abstractNumId w:val="6"/>
  </w:num>
  <w:num w:numId="28" w16cid:durableId="2073656035">
    <w:abstractNumId w:val="25"/>
  </w:num>
  <w:num w:numId="29" w16cid:durableId="255209864">
    <w:abstractNumId w:val="2"/>
  </w:num>
  <w:num w:numId="30" w16cid:durableId="5690804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3A"/>
    <w:rsid w:val="0000133D"/>
    <w:rsid w:val="000135D1"/>
    <w:rsid w:val="00057B0B"/>
    <w:rsid w:val="00057DAC"/>
    <w:rsid w:val="000634EF"/>
    <w:rsid w:val="00085EBA"/>
    <w:rsid w:val="000A474E"/>
    <w:rsid w:val="000B291E"/>
    <w:rsid w:val="000E4F86"/>
    <w:rsid w:val="000F486F"/>
    <w:rsid w:val="00115913"/>
    <w:rsid w:val="001200C1"/>
    <w:rsid w:val="001360E8"/>
    <w:rsid w:val="00150563"/>
    <w:rsid w:val="0017258A"/>
    <w:rsid w:val="00176BDA"/>
    <w:rsid w:val="0018137F"/>
    <w:rsid w:val="00184C1C"/>
    <w:rsid w:val="0019178C"/>
    <w:rsid w:val="0019627F"/>
    <w:rsid w:val="001C3DCC"/>
    <w:rsid w:val="001C5FB3"/>
    <w:rsid w:val="001C7F63"/>
    <w:rsid w:val="001D612E"/>
    <w:rsid w:val="001D761F"/>
    <w:rsid w:val="001E1761"/>
    <w:rsid w:val="001E1FD2"/>
    <w:rsid w:val="001E7F5C"/>
    <w:rsid w:val="00207501"/>
    <w:rsid w:val="002171A4"/>
    <w:rsid w:val="00230CF3"/>
    <w:rsid w:val="00257BAB"/>
    <w:rsid w:val="002875FB"/>
    <w:rsid w:val="002917BC"/>
    <w:rsid w:val="002A5CDD"/>
    <w:rsid w:val="002C3EA7"/>
    <w:rsid w:val="002C6D85"/>
    <w:rsid w:val="002D707E"/>
    <w:rsid w:val="002F339C"/>
    <w:rsid w:val="003033EE"/>
    <w:rsid w:val="00304050"/>
    <w:rsid w:val="003103F7"/>
    <w:rsid w:val="0031343A"/>
    <w:rsid w:val="00314ED0"/>
    <w:rsid w:val="003322DE"/>
    <w:rsid w:val="00337512"/>
    <w:rsid w:val="00360468"/>
    <w:rsid w:val="003713AA"/>
    <w:rsid w:val="0038222B"/>
    <w:rsid w:val="00393DF8"/>
    <w:rsid w:val="00395914"/>
    <w:rsid w:val="003B3206"/>
    <w:rsid w:val="003C0F17"/>
    <w:rsid w:val="003E78EC"/>
    <w:rsid w:val="00405466"/>
    <w:rsid w:val="00445DEA"/>
    <w:rsid w:val="00447E4C"/>
    <w:rsid w:val="004735BC"/>
    <w:rsid w:val="004877C5"/>
    <w:rsid w:val="004B4A18"/>
    <w:rsid w:val="004C50E1"/>
    <w:rsid w:val="004C633A"/>
    <w:rsid w:val="004F17C8"/>
    <w:rsid w:val="004F1CE6"/>
    <w:rsid w:val="004F1FF4"/>
    <w:rsid w:val="004F7672"/>
    <w:rsid w:val="0052304A"/>
    <w:rsid w:val="00534189"/>
    <w:rsid w:val="0054780A"/>
    <w:rsid w:val="00550152"/>
    <w:rsid w:val="00561A01"/>
    <w:rsid w:val="00596EF8"/>
    <w:rsid w:val="005A75CF"/>
    <w:rsid w:val="005A7CCF"/>
    <w:rsid w:val="005B42AF"/>
    <w:rsid w:val="005D5DEF"/>
    <w:rsid w:val="00622183"/>
    <w:rsid w:val="00641066"/>
    <w:rsid w:val="006530B0"/>
    <w:rsid w:val="00661CFA"/>
    <w:rsid w:val="006834AF"/>
    <w:rsid w:val="006A7FCC"/>
    <w:rsid w:val="006B775D"/>
    <w:rsid w:val="006B7894"/>
    <w:rsid w:val="006C5706"/>
    <w:rsid w:val="006D3AF7"/>
    <w:rsid w:val="006D490F"/>
    <w:rsid w:val="006E0D39"/>
    <w:rsid w:val="006E4B17"/>
    <w:rsid w:val="006E798D"/>
    <w:rsid w:val="006F0F51"/>
    <w:rsid w:val="00721FD6"/>
    <w:rsid w:val="00730BC1"/>
    <w:rsid w:val="007474F8"/>
    <w:rsid w:val="00750732"/>
    <w:rsid w:val="007558B2"/>
    <w:rsid w:val="00762D8B"/>
    <w:rsid w:val="0076773A"/>
    <w:rsid w:val="00776F94"/>
    <w:rsid w:val="007959A3"/>
    <w:rsid w:val="007C7074"/>
    <w:rsid w:val="008058AA"/>
    <w:rsid w:val="00822F2E"/>
    <w:rsid w:val="0082794A"/>
    <w:rsid w:val="00837DE8"/>
    <w:rsid w:val="008542D2"/>
    <w:rsid w:val="008750AC"/>
    <w:rsid w:val="0091444E"/>
    <w:rsid w:val="009207D0"/>
    <w:rsid w:val="0092553C"/>
    <w:rsid w:val="00927164"/>
    <w:rsid w:val="00940C44"/>
    <w:rsid w:val="00996355"/>
    <w:rsid w:val="009B608B"/>
    <w:rsid w:val="009D0177"/>
    <w:rsid w:val="00A262D7"/>
    <w:rsid w:val="00A36B53"/>
    <w:rsid w:val="00A47717"/>
    <w:rsid w:val="00A523C5"/>
    <w:rsid w:val="00A7780D"/>
    <w:rsid w:val="00A9011B"/>
    <w:rsid w:val="00A97601"/>
    <w:rsid w:val="00AA6AF2"/>
    <w:rsid w:val="00AC5AEC"/>
    <w:rsid w:val="00B11242"/>
    <w:rsid w:val="00B1303C"/>
    <w:rsid w:val="00B21834"/>
    <w:rsid w:val="00B22DE2"/>
    <w:rsid w:val="00B44EA6"/>
    <w:rsid w:val="00B75680"/>
    <w:rsid w:val="00B83C19"/>
    <w:rsid w:val="00B85E76"/>
    <w:rsid w:val="00BB2A74"/>
    <w:rsid w:val="00BB53D2"/>
    <w:rsid w:val="00BC3098"/>
    <w:rsid w:val="00BC5B44"/>
    <w:rsid w:val="00BE5020"/>
    <w:rsid w:val="00BE7AAB"/>
    <w:rsid w:val="00BF6BC3"/>
    <w:rsid w:val="00C06DD3"/>
    <w:rsid w:val="00C1331E"/>
    <w:rsid w:val="00C254BC"/>
    <w:rsid w:val="00C63619"/>
    <w:rsid w:val="00C66DE5"/>
    <w:rsid w:val="00C87F2F"/>
    <w:rsid w:val="00C95C34"/>
    <w:rsid w:val="00CA5B6A"/>
    <w:rsid w:val="00CB28D3"/>
    <w:rsid w:val="00CC0F5A"/>
    <w:rsid w:val="00CC2AAA"/>
    <w:rsid w:val="00CD0456"/>
    <w:rsid w:val="00CD0787"/>
    <w:rsid w:val="00CD4B9B"/>
    <w:rsid w:val="00CE4A8A"/>
    <w:rsid w:val="00CF3A3B"/>
    <w:rsid w:val="00D04299"/>
    <w:rsid w:val="00D05AC8"/>
    <w:rsid w:val="00D14CC1"/>
    <w:rsid w:val="00D20BC7"/>
    <w:rsid w:val="00D30270"/>
    <w:rsid w:val="00D3578C"/>
    <w:rsid w:val="00D41C3A"/>
    <w:rsid w:val="00D43EFC"/>
    <w:rsid w:val="00D574AF"/>
    <w:rsid w:val="00D60237"/>
    <w:rsid w:val="00D76476"/>
    <w:rsid w:val="00D97FAA"/>
    <w:rsid w:val="00DD548F"/>
    <w:rsid w:val="00DE057C"/>
    <w:rsid w:val="00DE46C4"/>
    <w:rsid w:val="00DF6413"/>
    <w:rsid w:val="00E10386"/>
    <w:rsid w:val="00E32514"/>
    <w:rsid w:val="00E454A2"/>
    <w:rsid w:val="00E55002"/>
    <w:rsid w:val="00E81E60"/>
    <w:rsid w:val="00EB770C"/>
    <w:rsid w:val="00ED4033"/>
    <w:rsid w:val="00ED4F5B"/>
    <w:rsid w:val="00F45065"/>
    <w:rsid w:val="00F56093"/>
    <w:rsid w:val="00F626C1"/>
    <w:rsid w:val="00F638A0"/>
    <w:rsid w:val="00F718B1"/>
    <w:rsid w:val="00F96B9F"/>
    <w:rsid w:val="00FA446A"/>
    <w:rsid w:val="00FA7ED9"/>
    <w:rsid w:val="00FC3444"/>
    <w:rsid w:val="00FF5BBD"/>
    <w:rsid w:val="00FF5D24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FBD02"/>
  <w15:chartTrackingRefBased/>
  <w15:docId w15:val="{089BAA77-1FD3-4CFF-91C3-02BC0FCC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D41C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D41C3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D41C3A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41C3A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41C3A"/>
    <w:rPr>
      <w:rFonts w:ascii="Arial" w:eastAsia="Times New Roman" w:hAnsi="Arial" w:cs="Times New Roman"/>
      <w:b/>
      <w:sz w:val="28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D41C3A"/>
    <w:rPr>
      <w:rFonts w:ascii="Arial" w:eastAsia="Times New Roman" w:hAnsi="Arial" w:cs="Times New Roman"/>
      <w:b/>
      <w:sz w:val="24"/>
      <w:szCs w:val="24"/>
      <w:lang w:eastAsia="tr-TR"/>
    </w:rPr>
  </w:style>
  <w:style w:type="paragraph" w:customStyle="1" w:styleId="a">
    <w:basedOn w:val="Normal"/>
    <w:next w:val="AltBilgi"/>
    <w:link w:val="AltbilgiChar"/>
    <w:uiPriority w:val="99"/>
    <w:rsid w:val="00D41C3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table" w:styleId="TabloKlavuzu">
    <w:name w:val="Table Grid"/>
    <w:basedOn w:val="NormalTablo"/>
    <w:uiPriority w:val="39"/>
    <w:rsid w:val="00D41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rsid w:val="00D41C3A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D41C3A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D41C3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41C3A"/>
    <w:rPr>
      <w:rFonts w:ascii="Arial" w:eastAsia="Times New Roman" w:hAnsi="Arial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D41C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41C3A"/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styleId="Kpr">
    <w:name w:val="Hyperlink"/>
    <w:rsid w:val="00D41C3A"/>
    <w:rPr>
      <w:color w:val="0000FF"/>
      <w:u w:val="single"/>
    </w:rPr>
  </w:style>
  <w:style w:type="character" w:styleId="SayfaNumaras">
    <w:name w:val="page number"/>
    <w:basedOn w:val="VarsaylanParagrafYazTipi"/>
    <w:rsid w:val="00D41C3A"/>
  </w:style>
  <w:style w:type="character" w:customStyle="1" w:styleId="AltbilgiChar">
    <w:name w:val="Altbilgi Char"/>
    <w:link w:val="a"/>
    <w:uiPriority w:val="99"/>
    <w:rsid w:val="00D41C3A"/>
    <w:rPr>
      <w:sz w:val="24"/>
      <w:szCs w:val="24"/>
    </w:rPr>
  </w:style>
  <w:style w:type="character" w:customStyle="1" w:styleId="stbilgiChar">
    <w:name w:val="Üstbilgi Char"/>
    <w:locked/>
    <w:rsid w:val="00D41C3A"/>
    <w:rPr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D41C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uiPriority w:val="99"/>
    <w:rsid w:val="00D41C3A"/>
  </w:style>
  <w:style w:type="paragraph" w:styleId="GvdeMetni2">
    <w:name w:val="Body Text 2"/>
    <w:basedOn w:val="Normal"/>
    <w:link w:val="GvdeMetni2Char"/>
    <w:rsid w:val="00D41C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D41C3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rsid w:val="00D41C3A"/>
    <w:rPr>
      <w:sz w:val="16"/>
      <w:szCs w:val="16"/>
    </w:rPr>
  </w:style>
  <w:style w:type="paragraph" w:styleId="AklamaMetni">
    <w:name w:val="annotation text"/>
    <w:basedOn w:val="Normal"/>
    <w:link w:val="AklamaMetniChar"/>
    <w:rsid w:val="00D41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D41C3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D41C3A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D41C3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ltBilgiChar0">
    <w:name w:val="Alt Bilgi Char"/>
    <w:uiPriority w:val="99"/>
    <w:rsid w:val="00D41C3A"/>
  </w:style>
  <w:style w:type="paragraph" w:customStyle="1" w:styleId="WW-NormalWeb1">
    <w:name w:val="WW-Normal (Web)1"/>
    <w:basedOn w:val="Normal"/>
    <w:rsid w:val="00D41C3A"/>
    <w:pPr>
      <w:spacing w:before="280" w:after="119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Default">
    <w:name w:val="Default"/>
    <w:rsid w:val="00D41C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A5"/>
    <w:uiPriority w:val="99"/>
    <w:rsid w:val="00D41C3A"/>
    <w:rPr>
      <w:color w:val="000000"/>
      <w:sz w:val="18"/>
      <w:szCs w:val="18"/>
    </w:rPr>
  </w:style>
  <w:style w:type="character" w:customStyle="1" w:styleId="Gvdemetni0">
    <w:name w:val="Gövde metni"/>
    <w:rsid w:val="00D41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D41C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1"/>
    <w:uiPriority w:val="99"/>
    <w:unhideWhenUsed/>
    <w:rsid w:val="00D41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D41C3A"/>
  </w:style>
  <w:style w:type="paragraph" w:styleId="AltBilgi">
    <w:name w:val="footer"/>
    <w:basedOn w:val="Normal"/>
    <w:link w:val="AltBilgiChar1"/>
    <w:uiPriority w:val="99"/>
    <w:unhideWhenUsed/>
    <w:rsid w:val="00D41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D41C3A"/>
  </w:style>
  <w:style w:type="paragraph" w:styleId="NormalWeb">
    <w:name w:val="Normal (Web)"/>
    <w:basedOn w:val="Normal"/>
    <w:uiPriority w:val="99"/>
    <w:semiHidden/>
    <w:unhideWhenUsed/>
    <w:rsid w:val="001D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B4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1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erph162141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11/jep.142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BUSRA DAGCI</cp:lastModifiedBy>
  <cp:revision>22</cp:revision>
  <dcterms:created xsi:type="dcterms:W3CDTF">2025-01-09T18:43:00Z</dcterms:created>
  <dcterms:modified xsi:type="dcterms:W3CDTF">2025-01-10T14:25:00Z</dcterms:modified>
</cp:coreProperties>
</file>