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5053" w14:textId="77777777" w:rsidR="00A86973" w:rsidRPr="00A86973" w:rsidRDefault="00A86973" w:rsidP="00A869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762" w:tblpY="55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45"/>
        <w:gridCol w:w="6750"/>
        <w:gridCol w:w="720"/>
        <w:gridCol w:w="630"/>
        <w:gridCol w:w="720"/>
        <w:gridCol w:w="630"/>
        <w:gridCol w:w="725"/>
      </w:tblGrid>
      <w:tr w:rsidR="00D624E1" w:rsidRPr="003460E5" w14:paraId="24878A7D" w14:textId="77777777" w:rsidTr="009E2B51">
        <w:trPr>
          <w:cantSplit/>
          <w:trHeight w:val="277"/>
        </w:trPr>
        <w:tc>
          <w:tcPr>
            <w:tcW w:w="10620" w:type="dxa"/>
            <w:gridSpan w:val="7"/>
            <w:shd w:val="clear" w:color="auto" w:fill="FFFFFF" w:themeFill="background1"/>
          </w:tcPr>
          <w:p w14:paraId="7A658AB7" w14:textId="6816B495" w:rsidR="00D624E1" w:rsidRPr="009E2B51" w:rsidRDefault="00781AC6" w:rsidP="009E2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310">
              <w:rPr>
                <w:rFonts w:cstheme="minorHAnsi"/>
                <w:b/>
                <w:sz w:val="28"/>
                <w:szCs w:val="28"/>
              </w:rPr>
              <w:t>Lise Öğrencilerine Yönelik Kutup Araştırmaları Farkındalık Ölçeği</w:t>
            </w:r>
          </w:p>
        </w:tc>
      </w:tr>
      <w:tr w:rsidR="004B0206" w:rsidRPr="003A3DDA" w14:paraId="205D0F9F" w14:textId="532F9CC2" w:rsidTr="00F31861">
        <w:trPr>
          <w:cantSplit/>
          <w:trHeight w:val="1588"/>
        </w:trPr>
        <w:tc>
          <w:tcPr>
            <w:tcW w:w="7195" w:type="dxa"/>
            <w:gridSpan w:val="2"/>
            <w:shd w:val="clear" w:color="auto" w:fill="FFFFFF" w:themeFill="background1"/>
            <w:vAlign w:val="center"/>
          </w:tcPr>
          <w:p w14:paraId="1DD92081" w14:textId="26D998F1" w:rsidR="00D624E1" w:rsidRPr="003A3DDA" w:rsidRDefault="00D624E1" w:rsidP="00D624E1">
            <w:pPr>
              <w:pStyle w:val="Style8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</w:pPr>
            <w:r w:rsidRPr="003A3DDA">
              <w:rPr>
                <w:rStyle w:val="FontStyle14"/>
                <w:rFonts w:ascii="Times New Roman" w:hAnsi="Times New Roman" w:cs="Times New Roman"/>
                <w:b/>
              </w:rPr>
              <w:t>MADDELER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14:paraId="46974C4F" w14:textId="76124B7F" w:rsidR="00D624E1" w:rsidRPr="003A3DDA" w:rsidRDefault="00D624E1" w:rsidP="00D624E1">
            <w:pPr>
              <w:pStyle w:val="Style8"/>
              <w:widowControl/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DD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Kesinlikle </w:t>
            </w:r>
            <w:proofErr w:type="gramStart"/>
            <w:r w:rsidRPr="003A3DD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Katılmıyorum</w:t>
            </w:r>
            <w:r w:rsidR="00F31861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F31861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630" w:type="dxa"/>
            <w:shd w:val="clear" w:color="auto" w:fill="FFFFFF" w:themeFill="background1"/>
            <w:textDirection w:val="btLr"/>
            <w:vAlign w:val="center"/>
          </w:tcPr>
          <w:p w14:paraId="73B53E0F" w14:textId="77656A4C" w:rsidR="00D624E1" w:rsidRPr="003A3DDA" w:rsidRDefault="00D624E1" w:rsidP="00D624E1">
            <w:pPr>
              <w:pStyle w:val="Style8"/>
              <w:widowControl/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A3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Katılmıyorum</w:t>
            </w:r>
            <w:r w:rsidR="00F318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gramEnd"/>
            <w:r w:rsidR="00F318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2)</w:t>
            </w:r>
          </w:p>
        </w:tc>
        <w:tc>
          <w:tcPr>
            <w:tcW w:w="720" w:type="dxa"/>
            <w:shd w:val="clear" w:color="auto" w:fill="FFFFFF" w:themeFill="background1"/>
            <w:textDirection w:val="btLr"/>
            <w:vAlign w:val="center"/>
          </w:tcPr>
          <w:p w14:paraId="18FB9902" w14:textId="1F6D3CE4" w:rsidR="00D624E1" w:rsidRPr="003A3DDA" w:rsidRDefault="00D624E1" w:rsidP="00D624E1">
            <w:pPr>
              <w:pStyle w:val="Style8"/>
              <w:widowControl/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3DD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 xml:space="preserve">Orta Derecede </w:t>
            </w:r>
            <w:proofErr w:type="gramStart"/>
            <w:r w:rsidRPr="003A3DDA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Katılıyorum</w:t>
            </w:r>
            <w:r w:rsidR="00F31861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F31861">
              <w:rPr>
                <w:rStyle w:val="FontStyle13"/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  <w:tc>
          <w:tcPr>
            <w:tcW w:w="630" w:type="dxa"/>
            <w:shd w:val="clear" w:color="auto" w:fill="FFFFFF" w:themeFill="background1"/>
            <w:textDirection w:val="btLr"/>
            <w:vAlign w:val="center"/>
          </w:tcPr>
          <w:p w14:paraId="6555AF22" w14:textId="1507F39B" w:rsidR="00D624E1" w:rsidRPr="003A3DDA" w:rsidRDefault="00D624E1" w:rsidP="00D624E1">
            <w:pPr>
              <w:pStyle w:val="Style8"/>
              <w:widowControl/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A3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Katılıyorum</w:t>
            </w:r>
            <w:r w:rsidR="00F318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gramEnd"/>
            <w:r w:rsidR="00F318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4)</w:t>
            </w:r>
          </w:p>
        </w:tc>
        <w:tc>
          <w:tcPr>
            <w:tcW w:w="725" w:type="dxa"/>
            <w:shd w:val="clear" w:color="auto" w:fill="FFFFFF" w:themeFill="background1"/>
            <w:textDirection w:val="btLr"/>
            <w:vAlign w:val="center"/>
          </w:tcPr>
          <w:p w14:paraId="0A09B0C6" w14:textId="77777777" w:rsidR="00D624E1" w:rsidRPr="003A3DDA" w:rsidRDefault="00D624E1" w:rsidP="00D624E1">
            <w:pPr>
              <w:pStyle w:val="Style8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3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Kesinlikle</w:t>
            </w:r>
          </w:p>
          <w:p w14:paraId="006E3E6A" w14:textId="00FCA612" w:rsidR="00D624E1" w:rsidRPr="003A3DDA" w:rsidRDefault="00D624E1" w:rsidP="00D624E1">
            <w:pPr>
              <w:pStyle w:val="Style8"/>
              <w:widowControl/>
              <w:spacing w:line="240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A3DDA">
              <w:rPr>
                <w:rFonts w:ascii="Times New Roman" w:hAnsi="Times New Roman" w:cs="Times New Roman"/>
                <w:b/>
                <w:sz w:val="20"/>
                <w:szCs w:val="20"/>
              </w:rPr>
              <w:t>Katılıyorum</w:t>
            </w:r>
            <w:r w:rsidR="00F3186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F31861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</w:p>
        </w:tc>
      </w:tr>
      <w:tr w:rsidR="00781AC6" w:rsidRPr="003A3DDA" w14:paraId="515E6487" w14:textId="77777777" w:rsidTr="004B0206">
        <w:trPr>
          <w:cantSplit/>
          <w:trHeight w:val="275"/>
        </w:trPr>
        <w:tc>
          <w:tcPr>
            <w:tcW w:w="445" w:type="dxa"/>
            <w:shd w:val="clear" w:color="auto" w:fill="FFFFFF" w:themeFill="background1"/>
            <w:vAlign w:val="center"/>
          </w:tcPr>
          <w:p w14:paraId="167F80C5" w14:textId="3E83CE1B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50" w:type="dxa"/>
            <w:shd w:val="clear" w:color="auto" w:fill="FFFFFF" w:themeFill="background1"/>
          </w:tcPr>
          <w:p w14:paraId="32AECB71" w14:textId="42CB2C65" w:rsidR="00781AC6" w:rsidRPr="00704D06" w:rsidRDefault="00781AC6" w:rsidP="00781AC6">
            <w:pPr>
              <w:pStyle w:val="Style8"/>
              <w:widowControl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7E">
              <w:rPr>
                <w:rFonts w:ascii="Times New Roman" w:hAnsi="Times New Roman" w:cs="Times New Roman"/>
                <w:sz w:val="22"/>
                <w:szCs w:val="22"/>
              </w:rPr>
              <w:t xml:space="preserve">Türkiye’nin kutup araştırmalarına aktif katılımının ulusal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anlamda</w:t>
            </w:r>
            <w:r w:rsidRPr="00001B7E">
              <w:rPr>
                <w:rFonts w:ascii="Times New Roman" w:hAnsi="Times New Roman" w:cs="Times New Roman"/>
                <w:sz w:val="22"/>
                <w:szCs w:val="22"/>
              </w:rPr>
              <w:t xml:space="preserve"> önem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li olduğuna</w:t>
            </w:r>
            <w:r w:rsidRPr="00001B7E">
              <w:rPr>
                <w:rFonts w:ascii="Times New Roman" w:hAnsi="Times New Roman" w:cs="Times New Roman"/>
                <w:sz w:val="22"/>
                <w:szCs w:val="22"/>
              </w:rPr>
              <w:t xml:space="preserve"> inanırım.</w:t>
            </w:r>
          </w:p>
        </w:tc>
        <w:tc>
          <w:tcPr>
            <w:tcW w:w="720" w:type="dxa"/>
            <w:shd w:val="clear" w:color="auto" w:fill="FFFFFF" w:themeFill="background1"/>
          </w:tcPr>
          <w:p w14:paraId="347BC063" w14:textId="7F8F2C98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905FFF" w14:textId="6A42E9E1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BF7ECB" w14:textId="7AF37E58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7024AF" w14:textId="11FEE713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793C3FD6" w14:textId="4C05B509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1AC6" w:rsidRPr="003A3DDA" w14:paraId="0E27EB1D" w14:textId="77777777" w:rsidTr="004C130F">
        <w:trPr>
          <w:cantSplit/>
          <w:trHeight w:val="272"/>
        </w:trPr>
        <w:tc>
          <w:tcPr>
            <w:tcW w:w="445" w:type="dxa"/>
            <w:shd w:val="clear" w:color="auto" w:fill="FFFFFF" w:themeFill="background1"/>
            <w:vAlign w:val="center"/>
          </w:tcPr>
          <w:p w14:paraId="1858FAB8" w14:textId="532CB072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50" w:type="dxa"/>
            <w:shd w:val="clear" w:color="auto" w:fill="FFFFFF" w:themeFill="background1"/>
          </w:tcPr>
          <w:p w14:paraId="3935F7A9" w14:textId="0772F157" w:rsidR="00781AC6" w:rsidRPr="00704D06" w:rsidRDefault="00781AC6" w:rsidP="00781AC6">
            <w:pPr>
              <w:pStyle w:val="Style8"/>
              <w:widowControl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7E">
              <w:rPr>
                <w:rFonts w:ascii="Times New Roman" w:hAnsi="Times New Roman" w:cs="Times New Roman"/>
                <w:sz w:val="22"/>
                <w:szCs w:val="22"/>
              </w:rPr>
              <w:t>Kutup araştırmalarının Türkiye’nin uluslararası alanda prestijini artıracağını düşünürüm.</w:t>
            </w:r>
          </w:p>
        </w:tc>
        <w:tc>
          <w:tcPr>
            <w:tcW w:w="720" w:type="dxa"/>
            <w:shd w:val="clear" w:color="auto" w:fill="FFFFFF" w:themeFill="background1"/>
          </w:tcPr>
          <w:p w14:paraId="2897244F" w14:textId="21C90E4A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58BEC5" w14:textId="0D282675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C9B5DC3" w14:textId="11CD544F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68E5A6" w14:textId="0175731A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63EC2AF" w14:textId="15E15B3A" w:rsidR="00781AC6" w:rsidRPr="003A3DDA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1AC6" w:rsidRPr="003A3DDA" w14:paraId="6115EEE0" w14:textId="0E1CBF43" w:rsidTr="004B0206">
        <w:trPr>
          <w:trHeight w:val="269"/>
        </w:trPr>
        <w:tc>
          <w:tcPr>
            <w:tcW w:w="445" w:type="dxa"/>
            <w:shd w:val="clear" w:color="auto" w:fill="FFFFFF" w:themeFill="background1"/>
            <w:vAlign w:val="center"/>
          </w:tcPr>
          <w:p w14:paraId="2D2D198F" w14:textId="7479E791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50" w:type="dxa"/>
            <w:shd w:val="clear" w:color="auto" w:fill="FFFFFF" w:themeFill="background1"/>
          </w:tcPr>
          <w:p w14:paraId="697B2190" w14:textId="5FA1577E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 xml:space="preserve">Kutup bölgeleri ile ilgili yasal düzenlemeler ve politikalar hakkında temel </w:t>
            </w:r>
            <w:r>
              <w:rPr>
                <w:rFonts w:ascii="Times New Roman" w:hAnsi="Times New Roman" w:cs="Times New Roman"/>
              </w:rPr>
              <w:t>bir farkındalığa</w:t>
            </w:r>
            <w:r w:rsidRPr="00001B7E">
              <w:rPr>
                <w:rFonts w:ascii="Times New Roman" w:hAnsi="Times New Roman" w:cs="Times New Roman"/>
              </w:rPr>
              <w:t xml:space="preserve"> sahibim. </w:t>
            </w:r>
          </w:p>
        </w:tc>
        <w:tc>
          <w:tcPr>
            <w:tcW w:w="720" w:type="dxa"/>
            <w:shd w:val="clear" w:color="auto" w:fill="FFFFFF" w:themeFill="background1"/>
          </w:tcPr>
          <w:p w14:paraId="363A5D47" w14:textId="490BEC75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93236" w14:textId="57712683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9A839CD" w14:textId="2DB0170D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BE54CC" w14:textId="79EDAA6D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31C80288" w14:textId="442927EE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61B7521C" w14:textId="23E902E1" w:rsidTr="004B0206">
        <w:trPr>
          <w:trHeight w:val="299"/>
        </w:trPr>
        <w:tc>
          <w:tcPr>
            <w:tcW w:w="445" w:type="dxa"/>
            <w:shd w:val="clear" w:color="auto" w:fill="FFFFFF" w:themeFill="background1"/>
            <w:vAlign w:val="center"/>
          </w:tcPr>
          <w:p w14:paraId="2179EE8E" w14:textId="03B5A3EF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50" w:type="dxa"/>
            <w:shd w:val="clear" w:color="auto" w:fill="FFFFFF" w:themeFill="background1"/>
          </w:tcPr>
          <w:p w14:paraId="1B11A97C" w14:textId="1A02EDB3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bölgelerinin jeopolitik öneminin farkındayım.</w:t>
            </w:r>
          </w:p>
        </w:tc>
        <w:tc>
          <w:tcPr>
            <w:tcW w:w="720" w:type="dxa"/>
            <w:shd w:val="clear" w:color="auto" w:fill="FFFFFF" w:themeFill="background1"/>
          </w:tcPr>
          <w:p w14:paraId="5DC175A1" w14:textId="45A30C0A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CA9C98" w14:textId="6873ACA0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4E65DC5" w14:textId="67D4C418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A80D49" w14:textId="1FCF1E94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3E125E45" w14:textId="547822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49E0AB5C" w14:textId="19EC4ADB" w:rsidTr="00B74A01">
        <w:trPr>
          <w:trHeight w:val="299"/>
        </w:trPr>
        <w:tc>
          <w:tcPr>
            <w:tcW w:w="445" w:type="dxa"/>
            <w:shd w:val="clear" w:color="auto" w:fill="FFFFFF" w:themeFill="background1"/>
            <w:vAlign w:val="center"/>
          </w:tcPr>
          <w:p w14:paraId="50D5DC3B" w14:textId="6A5EBDD8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50" w:type="dxa"/>
            <w:shd w:val="clear" w:color="auto" w:fill="FFFFFF" w:themeFill="background1"/>
          </w:tcPr>
          <w:p w14:paraId="78E68A71" w14:textId="7D65B11C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Türkiye’nin Antarktika Antlaşmalar Sistemi’nde aktif bir rol almasını desteklerim.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376E9807" w14:textId="62552E85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8CB2128" w14:textId="6B4B56D0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3C3C27E" w14:textId="0906F756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8090FC6" w14:textId="419194D1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6EAEFB04" w14:textId="2E92674C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6D93225B" w14:textId="2D083401" w:rsidTr="00B74A01">
        <w:trPr>
          <w:trHeight w:val="333"/>
        </w:trPr>
        <w:tc>
          <w:tcPr>
            <w:tcW w:w="445" w:type="dxa"/>
            <w:shd w:val="clear" w:color="auto" w:fill="FFFFFF" w:themeFill="background1"/>
          </w:tcPr>
          <w:p w14:paraId="0D30875B" w14:textId="4FA6063F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50" w:type="dxa"/>
            <w:shd w:val="clear" w:color="auto" w:fill="FFFFFF" w:themeFill="background1"/>
          </w:tcPr>
          <w:p w14:paraId="45DA31CD" w14:textId="4AF46B85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Türkiye’nin Antarktika’da bilimsel bir araştırma üssü kurmasını ve işletmesini desteklerim.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19C569EE" w14:textId="3D1E1360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7D87F5" w14:textId="06EC2265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BD59A31" w14:textId="78F916C9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8941FC" w14:textId="2170A1BA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48B547DF" w14:textId="0A48AF10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4EB2B236" w14:textId="71C724DA" w:rsidTr="004B0206">
        <w:trPr>
          <w:trHeight w:val="272"/>
        </w:trPr>
        <w:tc>
          <w:tcPr>
            <w:tcW w:w="445" w:type="dxa"/>
            <w:shd w:val="clear" w:color="auto" w:fill="FFFFFF" w:themeFill="background1"/>
            <w:vAlign w:val="center"/>
          </w:tcPr>
          <w:p w14:paraId="2EF4F887" w14:textId="2F4A859D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50" w:type="dxa"/>
            <w:shd w:val="clear" w:color="auto" w:fill="FFFFFF" w:themeFill="background1"/>
          </w:tcPr>
          <w:p w14:paraId="44484179" w14:textId="1DCDBAA4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 xml:space="preserve">Kutup bölgelerindeki biyoçeşitlilik hakkında </w:t>
            </w:r>
            <w:r>
              <w:rPr>
                <w:rFonts w:ascii="Times New Roman" w:hAnsi="Times New Roman" w:cs="Times New Roman"/>
              </w:rPr>
              <w:t>farkındalığa</w:t>
            </w:r>
            <w:r w:rsidRPr="00001B7E">
              <w:rPr>
                <w:rFonts w:ascii="Times New Roman" w:hAnsi="Times New Roman" w:cs="Times New Roman"/>
              </w:rPr>
              <w:t xml:space="preserve"> sahibiyim.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06EF18E1" w14:textId="0F36CC4C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9A2E4E" w14:textId="6B2DC98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EF3383" w14:textId="48366E2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9805DF" w14:textId="220C2D66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82641AF" w14:textId="410CC5C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1A30CF61" w14:textId="49F9A835" w:rsidTr="00B74A01">
        <w:trPr>
          <w:trHeight w:val="317"/>
        </w:trPr>
        <w:tc>
          <w:tcPr>
            <w:tcW w:w="445" w:type="dxa"/>
            <w:shd w:val="clear" w:color="auto" w:fill="FFFFFF" w:themeFill="background1"/>
            <w:vAlign w:val="center"/>
          </w:tcPr>
          <w:p w14:paraId="5B918417" w14:textId="58F4B2FF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50" w:type="dxa"/>
            <w:shd w:val="clear" w:color="auto" w:fill="FFFFFF" w:themeFill="background1"/>
          </w:tcPr>
          <w:p w14:paraId="53AE5275" w14:textId="08FB4161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buzulların ekosistem üzerindeki öneminin bilincindeyim.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78854822" w14:textId="4EBD6A92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2D4221" w14:textId="7135C205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4EB68A" w14:textId="618CCA32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BDC211" w14:textId="574DDFBA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2FCB02A2" w14:textId="50D35AC4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2FE7CADD" w14:textId="6F38B025" w:rsidTr="004B0206">
        <w:trPr>
          <w:trHeight w:val="326"/>
        </w:trPr>
        <w:tc>
          <w:tcPr>
            <w:tcW w:w="445" w:type="dxa"/>
            <w:shd w:val="clear" w:color="auto" w:fill="FFFFFF" w:themeFill="background1"/>
            <w:vAlign w:val="center"/>
          </w:tcPr>
          <w:p w14:paraId="61BACA35" w14:textId="6186CA1B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50" w:type="dxa"/>
            <w:shd w:val="clear" w:color="auto" w:fill="FFFFFF" w:themeFill="background1"/>
          </w:tcPr>
          <w:p w14:paraId="5B303740" w14:textId="2A07E69A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buzulların iklim üzerindeki öneminin bilincindeyim.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55EC3F00" w14:textId="1615BE3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39C47B" w14:textId="3C32DC63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A338896" w14:textId="127C0E0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0BBD87" w14:textId="0D911916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6B72D87B" w14:textId="1B6BB1C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5373FD98" w14:textId="2AF9C887" w:rsidTr="004B0206">
        <w:trPr>
          <w:trHeight w:val="308"/>
        </w:trPr>
        <w:tc>
          <w:tcPr>
            <w:tcW w:w="445" w:type="dxa"/>
            <w:shd w:val="clear" w:color="auto" w:fill="FFFFFF" w:themeFill="background1"/>
            <w:vAlign w:val="center"/>
          </w:tcPr>
          <w:p w14:paraId="6A5E5494" w14:textId="4E24CBA7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50" w:type="dxa"/>
            <w:shd w:val="clear" w:color="auto" w:fill="FFFFFF" w:themeFill="background1"/>
          </w:tcPr>
          <w:p w14:paraId="19E30318" w14:textId="0C267CE9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buzulların erimesinin etkilerinin bilincindeyim.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3FDF98DE" w14:textId="3D239A4B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F85416" w14:textId="33F1FAA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BECF38" w14:textId="28788E25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2081AA" w14:textId="74D4F2EE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51B4D5F" w14:textId="05DC7083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0DEB0502" w14:textId="4AC1A67D" w:rsidTr="004B0206">
        <w:trPr>
          <w:trHeight w:val="335"/>
        </w:trPr>
        <w:tc>
          <w:tcPr>
            <w:tcW w:w="445" w:type="dxa"/>
            <w:shd w:val="clear" w:color="auto" w:fill="FFFFFF" w:themeFill="background1"/>
            <w:vAlign w:val="center"/>
          </w:tcPr>
          <w:p w14:paraId="2F47817E" w14:textId="131596AF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50" w:type="dxa"/>
            <w:shd w:val="clear" w:color="auto" w:fill="FFFFFF" w:themeFill="background1"/>
          </w:tcPr>
          <w:p w14:paraId="3F6F352A" w14:textId="3B92BDC1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doğal kaynakların sürdürülebilir kullanımının öneminin bilincindeyim.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653F8B46" w14:textId="1C13D215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CEE7BA" w14:textId="01B8123E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99CA89C" w14:textId="1392CC66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FD1A93" w14:textId="7F524E4D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DF15231" w14:textId="13355032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59C80943" w14:textId="77777777" w:rsidTr="003900FE">
        <w:trPr>
          <w:trHeight w:val="299"/>
        </w:trPr>
        <w:tc>
          <w:tcPr>
            <w:tcW w:w="445" w:type="dxa"/>
            <w:shd w:val="clear" w:color="auto" w:fill="FFFFFF" w:themeFill="background1"/>
            <w:vAlign w:val="center"/>
          </w:tcPr>
          <w:p w14:paraId="5742DBBF" w14:textId="1550E08D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0" w:type="dxa"/>
            <w:shd w:val="clear" w:color="auto" w:fill="FFFFFF" w:themeFill="background1"/>
          </w:tcPr>
          <w:p w14:paraId="577A94AB" w14:textId="0786570E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doğal kaynakların korunmasının öneminin bilincindeyim.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3AF50993" w14:textId="34DE83F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7D286A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D844673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8F5862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643E80B0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AC6" w:rsidRPr="003A3DDA" w14:paraId="0F2926AA" w14:textId="68956AE9" w:rsidTr="004B0206">
        <w:trPr>
          <w:trHeight w:val="497"/>
        </w:trPr>
        <w:tc>
          <w:tcPr>
            <w:tcW w:w="445" w:type="dxa"/>
            <w:shd w:val="clear" w:color="auto" w:fill="FFFFFF" w:themeFill="background1"/>
            <w:vAlign w:val="center"/>
          </w:tcPr>
          <w:p w14:paraId="3CD405C0" w14:textId="11615F51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750" w:type="dxa"/>
            <w:shd w:val="clear" w:color="auto" w:fill="FFFFFF" w:themeFill="background1"/>
          </w:tcPr>
          <w:p w14:paraId="2036F8EE" w14:textId="47C66191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ekosistemlerin iklim düzenlemesi üzerindeki etkisinin farkındayım.</w:t>
            </w:r>
          </w:p>
        </w:tc>
        <w:tc>
          <w:tcPr>
            <w:tcW w:w="720" w:type="dxa"/>
            <w:shd w:val="clear" w:color="auto" w:fill="FFFFFF" w:themeFill="background1"/>
          </w:tcPr>
          <w:p w14:paraId="2CED6726" w14:textId="127B534A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A9AF2D3" w14:textId="79565B4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625036" w14:textId="18511319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ABECFF" w14:textId="4E79236E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9AFFA7C" w14:textId="577F6CAE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631129EA" w14:textId="0D19317C" w:rsidTr="001D575C">
        <w:trPr>
          <w:trHeight w:val="344"/>
        </w:trPr>
        <w:tc>
          <w:tcPr>
            <w:tcW w:w="445" w:type="dxa"/>
            <w:shd w:val="clear" w:color="auto" w:fill="FFFFFF" w:themeFill="background1"/>
            <w:vAlign w:val="center"/>
          </w:tcPr>
          <w:p w14:paraId="0E250BB5" w14:textId="639B0E9C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750" w:type="dxa"/>
            <w:shd w:val="clear" w:color="auto" w:fill="FFFFFF" w:themeFill="background1"/>
          </w:tcPr>
          <w:p w14:paraId="6590A239" w14:textId="2099DB55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ekosistemlerin biyoçeşitlilik üzerindeki etkisinin farkındayım.</w:t>
            </w:r>
          </w:p>
        </w:tc>
        <w:tc>
          <w:tcPr>
            <w:tcW w:w="720" w:type="dxa"/>
            <w:shd w:val="clear" w:color="auto" w:fill="FFFFFF" w:themeFill="background1"/>
          </w:tcPr>
          <w:p w14:paraId="3E3EC9FD" w14:textId="3174B6AC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D7C156" w14:textId="29B399C4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520AC3A" w14:textId="0C51659B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7BF873" w14:textId="67859FD4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4BF72347" w14:textId="53EA888E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5E98CC37" w14:textId="4926BA74" w:rsidTr="002C57F2">
        <w:trPr>
          <w:trHeight w:val="344"/>
        </w:trPr>
        <w:tc>
          <w:tcPr>
            <w:tcW w:w="445" w:type="dxa"/>
            <w:shd w:val="clear" w:color="auto" w:fill="FFFFFF" w:themeFill="background1"/>
            <w:vAlign w:val="center"/>
          </w:tcPr>
          <w:p w14:paraId="0723F9B6" w14:textId="4E8C7526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750" w:type="dxa"/>
            <w:shd w:val="clear" w:color="auto" w:fill="FFFFFF" w:themeFill="background1"/>
          </w:tcPr>
          <w:p w14:paraId="4E5D59D4" w14:textId="498015AF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bölgelerindeki çevresel kirliliğin ekosistemlere olası etkilerini bilirim.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0A2F6F1F" w14:textId="54514F55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8C6ADFC" w14:textId="25025C54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90D7F73" w14:textId="7B527293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DF55FC" w14:textId="32E7A284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3F2A461" w14:textId="3E61397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22944DD1" w14:textId="1B6A0E27" w:rsidTr="002C57F2">
        <w:trPr>
          <w:trHeight w:val="533"/>
        </w:trPr>
        <w:tc>
          <w:tcPr>
            <w:tcW w:w="445" w:type="dxa"/>
            <w:shd w:val="clear" w:color="auto" w:fill="FFFFFF" w:themeFill="background1"/>
            <w:vAlign w:val="center"/>
          </w:tcPr>
          <w:p w14:paraId="3E20463F" w14:textId="7D772405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750" w:type="dxa"/>
            <w:shd w:val="clear" w:color="auto" w:fill="FFFFFF" w:themeFill="background1"/>
          </w:tcPr>
          <w:p w14:paraId="073B6654" w14:textId="51CCB131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bölgelerindeki iklim değişikliğinin ekosistemlere olası etkilerini bilirim.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7733A2C5" w14:textId="6756C7C9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F84F23" w14:textId="33959371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B00B706" w14:textId="04C5CEA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7A3BB1" w14:textId="2458FBE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7D50DF52" w14:textId="2629957F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3E6ED1C8" w14:textId="01A4F210" w:rsidTr="002C57F2">
        <w:trPr>
          <w:trHeight w:val="280"/>
        </w:trPr>
        <w:tc>
          <w:tcPr>
            <w:tcW w:w="445" w:type="dxa"/>
            <w:shd w:val="clear" w:color="auto" w:fill="FFFFFF" w:themeFill="background1"/>
            <w:vAlign w:val="center"/>
          </w:tcPr>
          <w:p w14:paraId="5481D067" w14:textId="5EADBF43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750" w:type="dxa"/>
            <w:shd w:val="clear" w:color="auto" w:fill="FFFFFF" w:themeFill="background1"/>
          </w:tcPr>
          <w:p w14:paraId="5287370B" w14:textId="34B67DBE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Kutuplardaki ekosistemlerin küresel iklim düzenlemesi üzerindeki rolünün farkındayım.</w:t>
            </w:r>
          </w:p>
        </w:tc>
        <w:tc>
          <w:tcPr>
            <w:tcW w:w="720" w:type="dxa"/>
            <w:shd w:val="clear" w:color="auto" w:fill="FFFFFF" w:themeFill="background1"/>
          </w:tcPr>
          <w:p w14:paraId="1324DFEE" w14:textId="72CD8C2B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AF5F24" w14:textId="48D70DE8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E1ABF6" w14:textId="4070F796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8EEBEF" w14:textId="251C0ED0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BFE1B6B" w14:textId="5BAD5ED6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11435D49" w14:textId="77777777" w:rsidTr="002C57F2">
        <w:trPr>
          <w:trHeight w:val="279"/>
        </w:trPr>
        <w:tc>
          <w:tcPr>
            <w:tcW w:w="445" w:type="dxa"/>
            <w:shd w:val="clear" w:color="auto" w:fill="FFFFFF" w:themeFill="background1"/>
            <w:vAlign w:val="center"/>
          </w:tcPr>
          <w:p w14:paraId="03660759" w14:textId="7867E1D3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750" w:type="dxa"/>
            <w:shd w:val="clear" w:color="auto" w:fill="FFFFFF" w:themeFill="background1"/>
          </w:tcPr>
          <w:p w14:paraId="7C348C1D" w14:textId="5802ACCD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Kutuplarda izlenen doğal kaynakların bilimsel yöntemlerle takibi hakkında bilgi sahibiyim.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06F029E0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6833B3C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8443DD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2C51AB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63460BE6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07D72919" w14:textId="26F43F09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20816974" w14:textId="323C010D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04D0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750" w:type="dxa"/>
            <w:shd w:val="clear" w:color="auto" w:fill="FFFFFF" w:themeFill="background1"/>
          </w:tcPr>
          <w:p w14:paraId="6DF6173A" w14:textId="57EEB544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araştırmalarında kullanılan modern bilimsel araç, teknik ve metodolojiler hakkında bilgi sahibiyim.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1FB75465" w14:textId="72637E6D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2D6495" w14:textId="11EE9706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3788352" w14:textId="0554668B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529670" w14:textId="6F400032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86222A1" w14:textId="12AF6EF2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503AC79D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2F706310" w14:textId="6DD8DCF2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50" w:type="dxa"/>
            <w:shd w:val="clear" w:color="auto" w:fill="FFFFFF" w:themeFill="background1"/>
          </w:tcPr>
          <w:p w14:paraId="05952D5D" w14:textId="7BACE0AB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bölgelerindeki biyolojik çeşitliliği belirlemek için yapılan bilimsel çalışmaları takip ederim.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46FA0660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D3768F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B77EBB8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9ACC48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79BD4AE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27908596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5E57EF66" w14:textId="481C1387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750" w:type="dxa"/>
            <w:shd w:val="clear" w:color="auto" w:fill="FFFFFF" w:themeFill="background1"/>
          </w:tcPr>
          <w:p w14:paraId="6E880D1E" w14:textId="323400B3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Ülkemizde yürütülen kutup araştırmaları hakkında bilgi sahibiyim.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746C3BC5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3DE8C7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D181002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2ADDFD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6A9314C4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7C78BBBB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29024847" w14:textId="63654879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50" w:type="dxa"/>
            <w:shd w:val="clear" w:color="auto" w:fill="FFFFFF" w:themeFill="background1"/>
          </w:tcPr>
          <w:p w14:paraId="579B9958" w14:textId="100BA12E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Ülkemizde yürütülen kutup projeleri hakkında bilgi sahibiyim.</w:t>
            </w:r>
          </w:p>
        </w:tc>
        <w:tc>
          <w:tcPr>
            <w:tcW w:w="720" w:type="dxa"/>
            <w:shd w:val="clear" w:color="auto" w:fill="FFFFFF" w:themeFill="background1"/>
          </w:tcPr>
          <w:p w14:paraId="07569EBD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145D01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540A683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40BD71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1AB06754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2B1630B7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5AE360B5" w14:textId="17A117AE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750" w:type="dxa"/>
            <w:shd w:val="clear" w:color="auto" w:fill="FFFFFF" w:themeFill="background1"/>
          </w:tcPr>
          <w:p w14:paraId="6001ED4C" w14:textId="23C820EC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araştırmaları hakkında bilgi edinmeyi heyecan verici bulurum.</w:t>
            </w:r>
          </w:p>
        </w:tc>
        <w:tc>
          <w:tcPr>
            <w:tcW w:w="720" w:type="dxa"/>
            <w:shd w:val="clear" w:color="auto" w:fill="FFFFFF" w:themeFill="background1"/>
          </w:tcPr>
          <w:p w14:paraId="44F96BE1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AC6677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3E3A0E7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A05DD6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793CC31D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4DF3DBC5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7E53C52D" w14:textId="5B972E9E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50" w:type="dxa"/>
            <w:shd w:val="clear" w:color="auto" w:fill="FFFFFF" w:themeFill="background1"/>
          </w:tcPr>
          <w:p w14:paraId="6EC040C9" w14:textId="4FA3D5B3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araştırmalarına dair kitap okumayı severim.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60825F85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975EF1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E21ED10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904A6B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883A8E9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5507B9E5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2E0A1D2B" w14:textId="3E19474C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750" w:type="dxa"/>
            <w:shd w:val="clear" w:color="auto" w:fill="FFFFFF" w:themeFill="background1"/>
          </w:tcPr>
          <w:p w14:paraId="550DBE35" w14:textId="5B4A174E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Kutup araştırmaları ile ilgili projelere veya atölyelere katılmak isterim.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0B46CAF4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E4A1FF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F2785AF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406071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22C0AF09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000E0137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3E4F623A" w14:textId="6D021AB1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750" w:type="dxa"/>
            <w:shd w:val="clear" w:color="auto" w:fill="FFFFFF" w:themeFill="background1"/>
          </w:tcPr>
          <w:p w14:paraId="06782BCE" w14:textId="446CFF06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B7E">
              <w:rPr>
                <w:rFonts w:ascii="Times New Roman" w:hAnsi="Times New Roman" w:cs="Times New Roman"/>
              </w:rPr>
              <w:t>TÜBİTAK Kutup Araştırmaları Enstitüsü</w:t>
            </w:r>
            <w:r>
              <w:rPr>
                <w:rFonts w:ascii="Times New Roman" w:hAnsi="Times New Roman" w:cs="Times New Roman"/>
              </w:rPr>
              <w:t xml:space="preserve">nün </w:t>
            </w:r>
            <w:r w:rsidRPr="00001B7E">
              <w:rPr>
                <w:rFonts w:ascii="Times New Roman" w:hAnsi="Times New Roman" w:cs="Times New Roman"/>
              </w:rPr>
              <w:t>çalışmalarını takip ederim.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4B35446B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8E9AC1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AD3CECE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B195DF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9CF481A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4C65CE6E" w14:textId="77777777" w:rsidTr="00046822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5791F85B" w14:textId="5FD0C344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750" w:type="dxa"/>
            <w:shd w:val="clear" w:color="auto" w:fill="FFFFFF" w:themeFill="background1"/>
          </w:tcPr>
          <w:p w14:paraId="15F1A250" w14:textId="24807467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Kutuplarla ilgili</w:t>
            </w:r>
            <w:r w:rsidRPr="00001B7E">
              <w:rPr>
                <w:rFonts w:ascii="Times New Roman" w:hAnsi="Times New Roman" w:cs="Times New Roman"/>
              </w:rPr>
              <w:t xml:space="preserve"> ulusal çalışmalar</w:t>
            </w:r>
            <w:r>
              <w:rPr>
                <w:rFonts w:ascii="Times New Roman" w:hAnsi="Times New Roman" w:cs="Times New Roman"/>
              </w:rPr>
              <w:t xml:space="preserve"> yapan kurumların çalışmalarını</w:t>
            </w:r>
            <w:r w:rsidRPr="00001B7E">
              <w:rPr>
                <w:rFonts w:ascii="Times New Roman" w:hAnsi="Times New Roman" w:cs="Times New Roman"/>
              </w:rPr>
              <w:t xml:space="preserve"> takip ederim.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71EC9613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464DE4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26E863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ADFF85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51307E30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AC6" w:rsidRPr="003A3DDA" w14:paraId="796ADD65" w14:textId="77777777" w:rsidTr="006159CF">
        <w:trPr>
          <w:trHeight w:val="283"/>
        </w:trPr>
        <w:tc>
          <w:tcPr>
            <w:tcW w:w="445" w:type="dxa"/>
            <w:shd w:val="clear" w:color="auto" w:fill="FFFFFF" w:themeFill="background1"/>
          </w:tcPr>
          <w:p w14:paraId="5638DA8E" w14:textId="361300B6" w:rsidR="00781AC6" w:rsidRPr="00704D06" w:rsidRDefault="00781AC6" w:rsidP="00781AC6">
            <w:pPr>
              <w:pStyle w:val="Style8"/>
              <w:widowControl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750" w:type="dxa"/>
            <w:shd w:val="clear" w:color="auto" w:fill="FFFFFF" w:themeFill="background1"/>
          </w:tcPr>
          <w:p w14:paraId="5E2562B5" w14:textId="6EFE6A7B" w:rsidR="00781AC6" w:rsidRPr="00704D06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Kutuplarla ilgili </w:t>
            </w:r>
            <w:r w:rsidRPr="00001B7E">
              <w:rPr>
                <w:rFonts w:ascii="Times New Roman" w:hAnsi="Times New Roman" w:cs="Times New Roman"/>
              </w:rPr>
              <w:t>uluslararası çalışmalar</w:t>
            </w:r>
            <w:r>
              <w:rPr>
                <w:rFonts w:ascii="Times New Roman" w:hAnsi="Times New Roman" w:cs="Times New Roman"/>
              </w:rPr>
              <w:t xml:space="preserve"> yapan kurumların çalışmalarını</w:t>
            </w:r>
            <w:r w:rsidRPr="00001B7E">
              <w:rPr>
                <w:rFonts w:ascii="Times New Roman" w:hAnsi="Times New Roman" w:cs="Times New Roman"/>
              </w:rPr>
              <w:t xml:space="preserve"> takip ederim.</w:t>
            </w:r>
          </w:p>
        </w:tc>
        <w:tc>
          <w:tcPr>
            <w:tcW w:w="720" w:type="dxa"/>
            <w:shd w:val="clear" w:color="auto" w:fill="FFFFFF" w:themeFill="background1"/>
          </w:tcPr>
          <w:p w14:paraId="5B48B3E3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29E828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BBEE18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A9E4F7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14:paraId="01C18DD5" w14:textId="77777777" w:rsidR="00781AC6" w:rsidRPr="003A3DDA" w:rsidRDefault="00781AC6" w:rsidP="00781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86B4E82" w14:textId="3C8B5A8D" w:rsidR="00C46C88" w:rsidRPr="003A3DDA" w:rsidRDefault="00C46C88" w:rsidP="00631873">
      <w:pPr>
        <w:spacing w:before="20" w:after="20" w:line="240" w:lineRule="auto"/>
        <w:ind w:left="-709" w:right="-851"/>
        <w:jc w:val="both"/>
        <w:rPr>
          <w:sz w:val="20"/>
          <w:szCs w:val="20"/>
        </w:rPr>
      </w:pPr>
      <w:r w:rsidRPr="00631873">
        <w:rPr>
          <w:sz w:val="20"/>
          <w:szCs w:val="20"/>
        </w:rPr>
        <w:t>Ölçeğin b</w:t>
      </w:r>
      <w:r w:rsidRPr="00631873">
        <w:rPr>
          <w:sz w:val="20"/>
          <w:szCs w:val="20"/>
        </w:rPr>
        <w:t xml:space="preserve">irinci </w:t>
      </w:r>
      <w:r w:rsidRPr="00631873">
        <w:rPr>
          <w:sz w:val="20"/>
          <w:szCs w:val="20"/>
        </w:rPr>
        <w:t>boyutu (</w:t>
      </w:r>
      <w:r w:rsidRPr="00631873">
        <w:rPr>
          <w:sz w:val="20"/>
          <w:szCs w:val="20"/>
        </w:rPr>
        <w:t>kutup araştırmalarının etkileri</w:t>
      </w:r>
      <w:r w:rsidRPr="00631873">
        <w:rPr>
          <w:sz w:val="20"/>
          <w:szCs w:val="20"/>
        </w:rPr>
        <w:t xml:space="preserve">) </w:t>
      </w:r>
      <w:r w:rsidRPr="00631873">
        <w:rPr>
          <w:sz w:val="20"/>
          <w:szCs w:val="20"/>
        </w:rPr>
        <w:t xml:space="preserve">4., 7., 8., 9., 10., 11., 12., 13., 14., 15., 16. ve 17. </w:t>
      </w:r>
      <w:r w:rsidR="00631873" w:rsidRPr="00631873">
        <w:rPr>
          <w:sz w:val="20"/>
          <w:szCs w:val="20"/>
        </w:rPr>
        <w:t>m</w:t>
      </w:r>
      <w:r w:rsidRPr="00631873">
        <w:rPr>
          <w:sz w:val="20"/>
          <w:szCs w:val="20"/>
        </w:rPr>
        <w:t>addeler</w:t>
      </w:r>
      <w:r w:rsidRPr="00631873">
        <w:rPr>
          <w:sz w:val="20"/>
          <w:szCs w:val="20"/>
        </w:rPr>
        <w:t xml:space="preserve">den oluşmaktadır. </w:t>
      </w:r>
      <w:r w:rsidRPr="00631873">
        <w:rPr>
          <w:sz w:val="20"/>
          <w:szCs w:val="20"/>
        </w:rPr>
        <w:t xml:space="preserve"> </w:t>
      </w:r>
      <w:r w:rsidRPr="00631873">
        <w:rPr>
          <w:sz w:val="20"/>
          <w:szCs w:val="20"/>
        </w:rPr>
        <w:t>İkinci boyutu (</w:t>
      </w:r>
      <w:r w:rsidRPr="00631873">
        <w:rPr>
          <w:sz w:val="20"/>
          <w:szCs w:val="20"/>
        </w:rPr>
        <w:t>bilgi farkındalığı</w:t>
      </w:r>
      <w:r w:rsidRPr="00631873">
        <w:rPr>
          <w:sz w:val="20"/>
          <w:szCs w:val="20"/>
        </w:rPr>
        <w:t>)</w:t>
      </w:r>
      <w:r w:rsidRPr="00631873">
        <w:rPr>
          <w:sz w:val="20"/>
          <w:szCs w:val="20"/>
        </w:rPr>
        <w:t xml:space="preserve"> 3., 18., 19., 20., 21. ve 22. </w:t>
      </w:r>
      <w:r w:rsidR="00631873" w:rsidRPr="00631873">
        <w:rPr>
          <w:sz w:val="20"/>
          <w:szCs w:val="20"/>
        </w:rPr>
        <w:t>m</w:t>
      </w:r>
      <w:r w:rsidRPr="00631873">
        <w:rPr>
          <w:sz w:val="20"/>
          <w:szCs w:val="20"/>
        </w:rPr>
        <w:t>addeler</w:t>
      </w:r>
      <w:r w:rsidRPr="00631873">
        <w:rPr>
          <w:sz w:val="20"/>
          <w:szCs w:val="20"/>
        </w:rPr>
        <w:t xml:space="preserve">inden oluşmaktadır. </w:t>
      </w:r>
      <w:r w:rsidRPr="00631873">
        <w:rPr>
          <w:sz w:val="20"/>
          <w:szCs w:val="20"/>
        </w:rPr>
        <w:t xml:space="preserve"> </w:t>
      </w:r>
      <w:r w:rsidRPr="00631873">
        <w:rPr>
          <w:sz w:val="20"/>
          <w:szCs w:val="20"/>
        </w:rPr>
        <w:t>Üçüncü boyutu (</w:t>
      </w:r>
      <w:r w:rsidRPr="00631873">
        <w:rPr>
          <w:sz w:val="20"/>
          <w:szCs w:val="20"/>
        </w:rPr>
        <w:t>kutup araştırmalarına ilgi ve katılım</w:t>
      </w:r>
      <w:r w:rsidRPr="00631873">
        <w:rPr>
          <w:sz w:val="20"/>
          <w:szCs w:val="20"/>
        </w:rPr>
        <w:t>)</w:t>
      </w:r>
      <w:r w:rsidRPr="00631873">
        <w:rPr>
          <w:sz w:val="20"/>
          <w:szCs w:val="20"/>
        </w:rPr>
        <w:t xml:space="preserve"> 23., 24., 25., 26., 27. ve 28. </w:t>
      </w:r>
      <w:r w:rsidR="00631873" w:rsidRPr="00631873">
        <w:rPr>
          <w:sz w:val="20"/>
          <w:szCs w:val="20"/>
        </w:rPr>
        <w:t>m</w:t>
      </w:r>
      <w:r w:rsidRPr="00631873">
        <w:rPr>
          <w:sz w:val="20"/>
          <w:szCs w:val="20"/>
        </w:rPr>
        <w:t>addeler</w:t>
      </w:r>
      <w:r w:rsidR="00631873" w:rsidRPr="00631873">
        <w:rPr>
          <w:sz w:val="20"/>
          <w:szCs w:val="20"/>
        </w:rPr>
        <w:t>den oluşmaktadır. Dördüncü boyutu (</w:t>
      </w:r>
      <w:r w:rsidR="00631873" w:rsidRPr="00631873">
        <w:rPr>
          <w:sz w:val="20"/>
          <w:szCs w:val="20"/>
        </w:rPr>
        <w:t>kutup araştırmalarının önemi</w:t>
      </w:r>
      <w:r w:rsidR="00631873" w:rsidRPr="00631873">
        <w:rPr>
          <w:sz w:val="20"/>
          <w:szCs w:val="20"/>
        </w:rPr>
        <w:t>)</w:t>
      </w:r>
      <w:r w:rsidRPr="00631873">
        <w:rPr>
          <w:sz w:val="20"/>
          <w:szCs w:val="20"/>
        </w:rPr>
        <w:t xml:space="preserve">, 1., 2., 5. ve 6. </w:t>
      </w:r>
      <w:r w:rsidR="00631873" w:rsidRPr="00631873">
        <w:rPr>
          <w:sz w:val="20"/>
          <w:szCs w:val="20"/>
        </w:rPr>
        <w:t>m</w:t>
      </w:r>
      <w:r w:rsidRPr="00631873">
        <w:rPr>
          <w:sz w:val="20"/>
          <w:szCs w:val="20"/>
        </w:rPr>
        <w:t>addeler</w:t>
      </w:r>
      <w:r w:rsidR="00631873" w:rsidRPr="00631873">
        <w:rPr>
          <w:sz w:val="20"/>
          <w:szCs w:val="20"/>
        </w:rPr>
        <w:t>den oluşmaktadır</w:t>
      </w:r>
      <w:r w:rsidRPr="00631873">
        <w:rPr>
          <w:sz w:val="20"/>
          <w:szCs w:val="20"/>
        </w:rPr>
        <w:t xml:space="preserve">. </w:t>
      </w:r>
    </w:p>
    <w:sectPr w:rsidR="00C46C88" w:rsidRPr="003A3DDA" w:rsidSect="00631873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E1D39"/>
    <w:multiLevelType w:val="hybridMultilevel"/>
    <w:tmpl w:val="1BF60B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14D1"/>
    <w:multiLevelType w:val="hybridMultilevel"/>
    <w:tmpl w:val="3EFA7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310A"/>
    <w:multiLevelType w:val="hybridMultilevel"/>
    <w:tmpl w:val="27B80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67403">
    <w:abstractNumId w:val="2"/>
  </w:num>
  <w:num w:numId="2" w16cid:durableId="377247479">
    <w:abstractNumId w:val="0"/>
  </w:num>
  <w:num w:numId="3" w16cid:durableId="73748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E8"/>
    <w:rsid w:val="00003F76"/>
    <w:rsid w:val="00007FD5"/>
    <w:rsid w:val="00011B7B"/>
    <w:rsid w:val="000216E3"/>
    <w:rsid w:val="00022A2E"/>
    <w:rsid w:val="00037EB7"/>
    <w:rsid w:val="00046822"/>
    <w:rsid w:val="00046A09"/>
    <w:rsid w:val="00051B7A"/>
    <w:rsid w:val="00054C82"/>
    <w:rsid w:val="00071A7D"/>
    <w:rsid w:val="00080F45"/>
    <w:rsid w:val="000A157E"/>
    <w:rsid w:val="000A4B2D"/>
    <w:rsid w:val="000B1D1E"/>
    <w:rsid w:val="000C4208"/>
    <w:rsid w:val="000D11FA"/>
    <w:rsid w:val="000D2A23"/>
    <w:rsid w:val="00101D2E"/>
    <w:rsid w:val="0011691F"/>
    <w:rsid w:val="001519D8"/>
    <w:rsid w:val="00157674"/>
    <w:rsid w:val="00164FC2"/>
    <w:rsid w:val="001736D4"/>
    <w:rsid w:val="00175E00"/>
    <w:rsid w:val="0018799F"/>
    <w:rsid w:val="001A09D2"/>
    <w:rsid w:val="001A0B73"/>
    <w:rsid w:val="001E6ADE"/>
    <w:rsid w:val="001F6C21"/>
    <w:rsid w:val="002029D0"/>
    <w:rsid w:val="00202A1D"/>
    <w:rsid w:val="00240A3E"/>
    <w:rsid w:val="00246C53"/>
    <w:rsid w:val="002474F3"/>
    <w:rsid w:val="002670B4"/>
    <w:rsid w:val="00286DC4"/>
    <w:rsid w:val="002B0355"/>
    <w:rsid w:val="002B55D3"/>
    <w:rsid w:val="002C4479"/>
    <w:rsid w:val="002D5836"/>
    <w:rsid w:val="002E5D33"/>
    <w:rsid w:val="00316AB3"/>
    <w:rsid w:val="00323239"/>
    <w:rsid w:val="00327918"/>
    <w:rsid w:val="003361EB"/>
    <w:rsid w:val="003460E5"/>
    <w:rsid w:val="00362F00"/>
    <w:rsid w:val="0036345B"/>
    <w:rsid w:val="00384F05"/>
    <w:rsid w:val="003900FE"/>
    <w:rsid w:val="00396DBE"/>
    <w:rsid w:val="003A373A"/>
    <w:rsid w:val="003A3DDA"/>
    <w:rsid w:val="003C1CDC"/>
    <w:rsid w:val="003E2E39"/>
    <w:rsid w:val="003E4095"/>
    <w:rsid w:val="003E4EA2"/>
    <w:rsid w:val="003E75EF"/>
    <w:rsid w:val="00405CAC"/>
    <w:rsid w:val="00406175"/>
    <w:rsid w:val="004226D8"/>
    <w:rsid w:val="004432F9"/>
    <w:rsid w:val="004644D3"/>
    <w:rsid w:val="00465F9B"/>
    <w:rsid w:val="004739D8"/>
    <w:rsid w:val="00481EAE"/>
    <w:rsid w:val="0048443C"/>
    <w:rsid w:val="0048738F"/>
    <w:rsid w:val="00496038"/>
    <w:rsid w:val="004B0206"/>
    <w:rsid w:val="004C130F"/>
    <w:rsid w:val="004E3F33"/>
    <w:rsid w:val="004F4177"/>
    <w:rsid w:val="004F5C72"/>
    <w:rsid w:val="004F620A"/>
    <w:rsid w:val="00501EB0"/>
    <w:rsid w:val="00514653"/>
    <w:rsid w:val="0051680A"/>
    <w:rsid w:val="0052516D"/>
    <w:rsid w:val="00525F0E"/>
    <w:rsid w:val="00527597"/>
    <w:rsid w:val="00571E65"/>
    <w:rsid w:val="00583077"/>
    <w:rsid w:val="005C7368"/>
    <w:rsid w:val="005D1777"/>
    <w:rsid w:val="005E536A"/>
    <w:rsid w:val="00606025"/>
    <w:rsid w:val="00621BD2"/>
    <w:rsid w:val="00631873"/>
    <w:rsid w:val="00640628"/>
    <w:rsid w:val="006519B1"/>
    <w:rsid w:val="006849AD"/>
    <w:rsid w:val="006B17E3"/>
    <w:rsid w:val="006C334C"/>
    <w:rsid w:val="006C7D6C"/>
    <w:rsid w:val="006E006D"/>
    <w:rsid w:val="00704D06"/>
    <w:rsid w:val="007322EE"/>
    <w:rsid w:val="007421A5"/>
    <w:rsid w:val="0076193A"/>
    <w:rsid w:val="0076775E"/>
    <w:rsid w:val="00781AC6"/>
    <w:rsid w:val="00797591"/>
    <w:rsid w:val="007E30E0"/>
    <w:rsid w:val="007E7EED"/>
    <w:rsid w:val="007F0177"/>
    <w:rsid w:val="007F61B8"/>
    <w:rsid w:val="007F7BB2"/>
    <w:rsid w:val="00824E93"/>
    <w:rsid w:val="008763DB"/>
    <w:rsid w:val="008919D6"/>
    <w:rsid w:val="00896936"/>
    <w:rsid w:val="008A19E7"/>
    <w:rsid w:val="008A44D7"/>
    <w:rsid w:val="008B1CAA"/>
    <w:rsid w:val="008C08C5"/>
    <w:rsid w:val="008F0E33"/>
    <w:rsid w:val="008F56CE"/>
    <w:rsid w:val="009147D7"/>
    <w:rsid w:val="00946985"/>
    <w:rsid w:val="009931A2"/>
    <w:rsid w:val="00994824"/>
    <w:rsid w:val="00995B97"/>
    <w:rsid w:val="009A5DE9"/>
    <w:rsid w:val="009C15E7"/>
    <w:rsid w:val="009D1508"/>
    <w:rsid w:val="009E2B51"/>
    <w:rsid w:val="009E6071"/>
    <w:rsid w:val="00A04D50"/>
    <w:rsid w:val="00A155CB"/>
    <w:rsid w:val="00A249BA"/>
    <w:rsid w:val="00A27CE8"/>
    <w:rsid w:val="00A323C1"/>
    <w:rsid w:val="00A33791"/>
    <w:rsid w:val="00A776B8"/>
    <w:rsid w:val="00A844C1"/>
    <w:rsid w:val="00A86973"/>
    <w:rsid w:val="00A93A6D"/>
    <w:rsid w:val="00AA4A1A"/>
    <w:rsid w:val="00AB43A2"/>
    <w:rsid w:val="00AD4F27"/>
    <w:rsid w:val="00AE0C61"/>
    <w:rsid w:val="00AE5EAF"/>
    <w:rsid w:val="00AF430D"/>
    <w:rsid w:val="00B71F60"/>
    <w:rsid w:val="00B74802"/>
    <w:rsid w:val="00B811A5"/>
    <w:rsid w:val="00B813C6"/>
    <w:rsid w:val="00BA279D"/>
    <w:rsid w:val="00BA76E0"/>
    <w:rsid w:val="00BB1FB4"/>
    <w:rsid w:val="00BC0A89"/>
    <w:rsid w:val="00BD2A93"/>
    <w:rsid w:val="00BE49F7"/>
    <w:rsid w:val="00BF1225"/>
    <w:rsid w:val="00BF3002"/>
    <w:rsid w:val="00BF37E7"/>
    <w:rsid w:val="00C31149"/>
    <w:rsid w:val="00C32181"/>
    <w:rsid w:val="00C32C7C"/>
    <w:rsid w:val="00C35607"/>
    <w:rsid w:val="00C46C88"/>
    <w:rsid w:val="00C51164"/>
    <w:rsid w:val="00C769F5"/>
    <w:rsid w:val="00CB7B29"/>
    <w:rsid w:val="00CC3BF3"/>
    <w:rsid w:val="00CE1587"/>
    <w:rsid w:val="00CE34BE"/>
    <w:rsid w:val="00CF2DBF"/>
    <w:rsid w:val="00D1399D"/>
    <w:rsid w:val="00D165DF"/>
    <w:rsid w:val="00D16D15"/>
    <w:rsid w:val="00D454AE"/>
    <w:rsid w:val="00D520A0"/>
    <w:rsid w:val="00D52CE9"/>
    <w:rsid w:val="00D56992"/>
    <w:rsid w:val="00D624E1"/>
    <w:rsid w:val="00D712D9"/>
    <w:rsid w:val="00D7618E"/>
    <w:rsid w:val="00D86CE4"/>
    <w:rsid w:val="00D87D99"/>
    <w:rsid w:val="00DB4F16"/>
    <w:rsid w:val="00DC66F7"/>
    <w:rsid w:val="00DD0BB5"/>
    <w:rsid w:val="00DF68B3"/>
    <w:rsid w:val="00E02475"/>
    <w:rsid w:val="00E24D5A"/>
    <w:rsid w:val="00E51FF1"/>
    <w:rsid w:val="00E64A0D"/>
    <w:rsid w:val="00E66EDC"/>
    <w:rsid w:val="00E80AD2"/>
    <w:rsid w:val="00E81CED"/>
    <w:rsid w:val="00E84E76"/>
    <w:rsid w:val="00E8616F"/>
    <w:rsid w:val="00E879E8"/>
    <w:rsid w:val="00E94963"/>
    <w:rsid w:val="00EB187A"/>
    <w:rsid w:val="00ED612D"/>
    <w:rsid w:val="00ED7B43"/>
    <w:rsid w:val="00EE273C"/>
    <w:rsid w:val="00EF7E61"/>
    <w:rsid w:val="00F21F68"/>
    <w:rsid w:val="00F22894"/>
    <w:rsid w:val="00F31861"/>
    <w:rsid w:val="00F35093"/>
    <w:rsid w:val="00F82369"/>
    <w:rsid w:val="00FB6203"/>
    <w:rsid w:val="00FC38EF"/>
    <w:rsid w:val="00FD29E7"/>
    <w:rsid w:val="00FE1F5A"/>
    <w:rsid w:val="00FE58CE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B05B"/>
  <w15:chartTrackingRefBased/>
  <w15:docId w15:val="{356CEE1A-F5D2-4CE3-ADAA-D1E0B148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79E8"/>
    <w:pPr>
      <w:ind w:left="720"/>
      <w:contextualSpacing/>
    </w:pPr>
  </w:style>
  <w:style w:type="character" w:customStyle="1" w:styleId="FontStyle14">
    <w:name w:val="Font Style14"/>
    <w:basedOn w:val="VarsaylanParagrafYazTipi"/>
    <w:uiPriority w:val="99"/>
    <w:rsid w:val="00E879E8"/>
    <w:rPr>
      <w:rFonts w:ascii="Calibri" w:hAnsi="Calibri" w:cs="Calibri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E879E8"/>
    <w:pPr>
      <w:widowControl w:val="0"/>
      <w:autoSpaceDE w:val="0"/>
      <w:autoSpaceDN w:val="0"/>
      <w:adjustRightInd w:val="0"/>
      <w:spacing w:after="0" w:line="240" w:lineRule="exact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E879E8"/>
    <w:pPr>
      <w:widowControl w:val="0"/>
      <w:autoSpaceDE w:val="0"/>
      <w:autoSpaceDN w:val="0"/>
      <w:adjustRightInd w:val="0"/>
      <w:spacing w:after="0" w:line="192" w:lineRule="exact"/>
    </w:pPr>
    <w:rPr>
      <w:rFonts w:ascii="Calibri" w:eastAsiaTheme="minorEastAsia" w:hAnsi="Calibri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VarsaylanParagrafYazTipi"/>
    <w:uiPriority w:val="99"/>
    <w:rsid w:val="003A373A"/>
    <w:rPr>
      <w:rFonts w:ascii="Calibri" w:hAnsi="Calibri" w:cs="Calibri"/>
      <w:color w:val="000000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634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634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6345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34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345B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029D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F2B8-ED9F-4D17-BE48-27802517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Satmaz</dc:creator>
  <cp:keywords/>
  <dc:description/>
  <cp:lastModifiedBy>İsmail Satmaz</cp:lastModifiedBy>
  <cp:revision>3</cp:revision>
  <dcterms:created xsi:type="dcterms:W3CDTF">2024-08-04T18:42:00Z</dcterms:created>
  <dcterms:modified xsi:type="dcterms:W3CDTF">2024-08-04T18:50:00Z</dcterms:modified>
</cp:coreProperties>
</file>