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77" w:rsidRPr="00AA3B77" w:rsidRDefault="00427977" w:rsidP="00ED08C8">
      <w:pPr>
        <w:pStyle w:val="NormalWeb"/>
        <w:spacing w:before="0" w:beforeAutospacing="0" w:after="0" w:afterAutospacing="0" w:line="360" w:lineRule="auto"/>
      </w:pPr>
      <w:r w:rsidRPr="00AA3B77">
        <w:rPr>
          <w:b/>
          <w:bCs/>
          <w:iCs/>
          <w:color w:val="000000"/>
        </w:rPr>
        <w:t>Suggested citation: </w:t>
      </w:r>
    </w:p>
    <w:p w:rsidR="00427977" w:rsidRPr="00AA3B77" w:rsidRDefault="00AA3B77" w:rsidP="00AA3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77">
        <w:rPr>
          <w:rFonts w:ascii="Times New Roman" w:hAnsi="Times New Roman" w:cs="Times New Roman"/>
          <w:sz w:val="24"/>
          <w:szCs w:val="24"/>
        </w:rPr>
        <w:t>Okur, S., Akyıl, Y., Deniz, M. E., &amp; Satıcı, S. A. (2024). How Does More Niceness Bring More Happiness? The Association Between Niceness, Depression, and Subjective Happiness. </w:t>
      </w:r>
      <w:r w:rsidRPr="00AA3B77">
        <w:rPr>
          <w:rFonts w:ascii="Times New Roman" w:hAnsi="Times New Roman" w:cs="Times New Roman"/>
          <w:i/>
          <w:sz w:val="24"/>
          <w:szCs w:val="24"/>
        </w:rPr>
        <w:t>Psychological Reports</w:t>
      </w:r>
      <w:r w:rsidRPr="00AA3B77">
        <w:rPr>
          <w:rFonts w:ascii="Times New Roman" w:hAnsi="Times New Roman" w:cs="Times New Roman"/>
          <w:sz w:val="24"/>
          <w:szCs w:val="24"/>
        </w:rPr>
        <w:t xml:space="preserve">, 332941241278335. Advance online publication. </w:t>
      </w:r>
      <w:hyperlink r:id="rId4" w:history="1">
        <w:r w:rsidRPr="00AA3B77">
          <w:rPr>
            <w:rStyle w:val="Kpr"/>
            <w:rFonts w:ascii="Times New Roman" w:hAnsi="Times New Roman" w:cs="Times New Roman"/>
            <w:color w:val="0000FF"/>
            <w:sz w:val="24"/>
            <w:szCs w:val="24"/>
          </w:rPr>
          <w:t>https://doi.org/10.1177/00332941241278335</w:t>
        </w:r>
      </w:hyperlink>
    </w:p>
    <w:p w:rsidR="00AA3B77" w:rsidRPr="00AA3B77" w:rsidRDefault="00AA3B77" w:rsidP="00ED0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609"/>
        <w:gridCol w:w="351"/>
        <w:gridCol w:w="350"/>
        <w:gridCol w:w="350"/>
        <w:gridCol w:w="350"/>
        <w:gridCol w:w="352"/>
        <w:gridCol w:w="350"/>
        <w:gridCol w:w="350"/>
      </w:tblGrid>
      <w:tr w:rsidR="00AA3B77" w:rsidRPr="00AA3B77" w:rsidTr="00AA3B77">
        <w:trPr>
          <w:trHeight w:val="629"/>
        </w:trPr>
        <w:tc>
          <w:tcPr>
            <w:tcW w:w="5000" w:type="pct"/>
            <w:gridSpan w:val="8"/>
            <w:tcMar>
              <w:left w:w="57" w:type="dxa"/>
              <w:right w:w="57" w:type="dxa"/>
            </w:tcMar>
          </w:tcPr>
          <w:p w:rsidR="00AA3B77" w:rsidRPr="00AA3B77" w:rsidRDefault="00AA3B77" w:rsidP="00AA3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b/>
                <w:sz w:val="24"/>
                <w:szCs w:val="24"/>
              </w:rPr>
              <w:t>(1) Neredeyse hiçbir zaman; (2) Çok nadiren; (3) Nadiren; (4) Neredeyse yarı yarıya</w:t>
            </w:r>
          </w:p>
          <w:p w:rsidR="00AA3B77" w:rsidRPr="00AA3B77" w:rsidRDefault="00AA3B77" w:rsidP="00AA3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b/>
                <w:sz w:val="24"/>
                <w:szCs w:val="24"/>
              </w:rPr>
              <w:t>(5) Sıklıkla; (6) Oldukça sık; (7) Neredeyse her zaman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AA3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Bir mağazada ödeme yaparken, orada çalışan kişi için işleri keyifli bir hale getirmek için ılımlı bir ses tonu kullandığıma veya orada çalışan kişiye samimi bir teşekkür ettiğime emin olurum.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Günlük e-postalarımı veya mesajlarımı, gönderim yaptığım kişinin, kendisine sıcak bir şekilde davranıldığını hissedebileceği şekilde yazmaya çalışırım.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Bir müşteri hizmetleri ofisinde bir sorunu çözmek isterken orada çalışan insanlarla konuştuğumda ılımlı bir ses tonu kullanmaya çalışıyorum ki böylece orada çalışan kişiler, çalışmalarını takdir ettiğimi hissediyorlar.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Zorunda olmasam bile, kendilerini iyi hissetmelerini sağlamak için insanlara nazik şeyler söylüyorum (Örneğin, onlara iltifat ediyorum, şahsen başarılarını tebrik ediyorum).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İş için telefonda konuştuğumda veya günlük işlerimi tamamlarken, diğer kişinin işini daha keyifli hale getirmek için ılımlı ve sempatik bir şekilde konuşmaya çalışırım.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E5FBFF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B77" w:rsidRPr="00AA3B77" w:rsidTr="00AA3B77">
        <w:trPr>
          <w:trHeight w:val="312"/>
        </w:trPr>
        <w:tc>
          <w:tcPr>
            <w:tcW w:w="3647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Birinin tanımadığı birine karşı (Örneğin, bir mağazadaki kasiyere) kaba davrandığını gördüğümde, o kişinin daha iyi hissetmesi için özellikle nazik ve düşünceli olmaya çalışırım.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A3B77" w:rsidRPr="00AA3B77" w:rsidRDefault="00AA3B77" w:rsidP="0008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vAlign w:val="center"/>
          </w:tcPr>
          <w:p w:rsidR="00AA3B77" w:rsidRPr="00AA3B77" w:rsidRDefault="00AA3B77" w:rsidP="00AA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D08C8" w:rsidRPr="00AA3B77" w:rsidRDefault="00ED08C8" w:rsidP="00ED08C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4A08" w:rsidRPr="00AA3B77" w:rsidRDefault="005D4A08" w:rsidP="0008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77">
        <w:rPr>
          <w:rFonts w:ascii="Times New Roman" w:hAnsi="Times New Roman" w:cs="Times New Roman"/>
          <w:b/>
          <w:sz w:val="24"/>
          <w:szCs w:val="24"/>
        </w:rPr>
        <w:t>Ölçek tek boyuttan oluşmakta</w:t>
      </w:r>
      <w:r w:rsidR="00ED08C8" w:rsidRPr="00AA3B77">
        <w:rPr>
          <w:rFonts w:ascii="Times New Roman" w:hAnsi="Times New Roman" w:cs="Times New Roman"/>
          <w:b/>
          <w:sz w:val="24"/>
          <w:szCs w:val="24"/>
        </w:rPr>
        <w:t xml:space="preserve">dır </w:t>
      </w:r>
      <w:r w:rsidRPr="00AA3B77">
        <w:rPr>
          <w:rFonts w:ascii="Times New Roman" w:hAnsi="Times New Roman" w:cs="Times New Roman"/>
          <w:b/>
          <w:sz w:val="24"/>
          <w:szCs w:val="24"/>
        </w:rPr>
        <w:t>ve</w:t>
      </w:r>
      <w:r w:rsidR="00ED08C8" w:rsidRPr="00AA3B77">
        <w:rPr>
          <w:rFonts w:ascii="Times New Roman" w:hAnsi="Times New Roman" w:cs="Times New Roman"/>
          <w:b/>
          <w:sz w:val="24"/>
          <w:szCs w:val="24"/>
        </w:rPr>
        <w:t xml:space="preserve"> ölçekte herhangi bir</w:t>
      </w:r>
      <w:r w:rsidRPr="00AA3B77">
        <w:rPr>
          <w:rFonts w:ascii="Times New Roman" w:hAnsi="Times New Roman" w:cs="Times New Roman"/>
          <w:b/>
          <w:sz w:val="24"/>
          <w:szCs w:val="24"/>
        </w:rPr>
        <w:t xml:space="preserve"> ters madde bulunmamaktadır. </w:t>
      </w:r>
    </w:p>
    <w:p w:rsidR="00ED08C8" w:rsidRPr="00AA3B77" w:rsidRDefault="00ED08C8" w:rsidP="00ED0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A08" w:rsidRPr="00AA3B77" w:rsidRDefault="005D4A08" w:rsidP="00AA3B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7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A3B77" w:rsidRPr="00AA3B77" w:rsidRDefault="00AA3B77" w:rsidP="00AA3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77">
        <w:rPr>
          <w:rFonts w:ascii="Times New Roman" w:hAnsi="Times New Roman" w:cs="Times New Roman"/>
          <w:sz w:val="24"/>
          <w:szCs w:val="24"/>
        </w:rPr>
        <w:t>Behavioral niceness has an important place in maintaini</w:t>
      </w:r>
      <w:r>
        <w:rPr>
          <w:rFonts w:ascii="Times New Roman" w:hAnsi="Times New Roman" w:cs="Times New Roman"/>
          <w:sz w:val="24"/>
          <w:szCs w:val="24"/>
        </w:rPr>
        <w:t xml:space="preserve">ng interpersonal relationships. </w:t>
      </w:r>
      <w:r w:rsidRPr="00AA3B77">
        <w:rPr>
          <w:rFonts w:ascii="Times New Roman" w:hAnsi="Times New Roman" w:cs="Times New Roman"/>
          <w:sz w:val="24"/>
          <w:szCs w:val="24"/>
        </w:rPr>
        <w:t>Scale studies are needed to determine the level of niceness that plays a role in individuals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AA3B77">
        <w:rPr>
          <w:rFonts w:ascii="Times New Roman" w:hAnsi="Times New Roman" w:cs="Times New Roman"/>
          <w:sz w:val="24"/>
          <w:szCs w:val="24"/>
        </w:rPr>
        <w:t>development of healthy daily interactions wi</w:t>
      </w:r>
      <w:r>
        <w:rPr>
          <w:rFonts w:ascii="Times New Roman" w:hAnsi="Times New Roman" w:cs="Times New Roman"/>
          <w:sz w:val="24"/>
          <w:szCs w:val="24"/>
        </w:rPr>
        <w:t xml:space="preserve">th other people. In this study, </w:t>
      </w:r>
      <w:r w:rsidRPr="00AA3B77">
        <w:rPr>
          <w:rFonts w:ascii="Times New Roman" w:hAnsi="Times New Roman" w:cs="Times New Roman"/>
          <w:sz w:val="24"/>
          <w:szCs w:val="24"/>
        </w:rPr>
        <w:t>firstly, the psychometric properties of the Niceness Scale, which consists of six items,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were examined in a Turkish sample (</w:t>
      </w:r>
      <w:bookmarkStart w:id="0" w:name="_GoBack"/>
      <w:r w:rsidRPr="00AA3B77">
        <w:rPr>
          <w:rFonts w:ascii="Times New Roman" w:hAnsi="Times New Roman" w:cs="Times New Roman"/>
          <w:i/>
          <w:sz w:val="24"/>
          <w:szCs w:val="24"/>
        </w:rPr>
        <w:t>N</w:t>
      </w:r>
      <w:r w:rsidRPr="00AA3B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A3B77">
        <w:rPr>
          <w:rFonts w:ascii="Times New Roman" w:hAnsi="Times New Roman" w:cs="Times New Roman"/>
          <w:sz w:val="24"/>
          <w:szCs w:val="24"/>
        </w:rPr>
        <w:t>= 404). Confirmatory factor analysis confirmed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the six-item one-dimensional structure, and item response analysis revealed a high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of discrimination across all items. The relationship of the Niceness Scale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previously validated and reliable scales was examined, and it was found that</w:t>
      </w:r>
      <w:r w:rsidRPr="00AA3B77"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criterion-related validity was achieved. Furthermore, a network analysis revealed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 xml:space="preserve">relationships between the variables more clearly. In the scale’s </w:t>
      </w:r>
      <w:r w:rsidRPr="00AA3B77">
        <w:rPr>
          <w:rFonts w:ascii="Times New Roman" w:hAnsi="Times New Roman" w:cs="Times New Roman"/>
          <w:sz w:val="24"/>
          <w:szCs w:val="24"/>
        </w:rPr>
        <w:lastRenderedPageBreak/>
        <w:t>measurement invariance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analysis, consistency was found for both genders. Then, the reliability of the Niceness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Scale was proven with different reliability values</w:t>
      </w:r>
      <w:r>
        <w:rPr>
          <w:rFonts w:ascii="Times New Roman" w:hAnsi="Times New Roman" w:cs="Times New Roman"/>
          <w:sz w:val="24"/>
          <w:szCs w:val="24"/>
        </w:rPr>
        <w:t xml:space="preserve">. In a different Turkish sample </w:t>
      </w:r>
      <w:r w:rsidRPr="00AA3B77">
        <w:rPr>
          <w:rFonts w:ascii="Times New Roman" w:hAnsi="Times New Roman" w:cs="Times New Roman"/>
          <w:sz w:val="24"/>
          <w:szCs w:val="24"/>
        </w:rPr>
        <w:t>(</w:t>
      </w:r>
      <w:r w:rsidRPr="00AA3B77">
        <w:rPr>
          <w:rFonts w:ascii="Times New Roman" w:hAnsi="Times New Roman" w:cs="Times New Roman"/>
          <w:i/>
          <w:sz w:val="24"/>
          <w:szCs w:val="24"/>
        </w:rPr>
        <w:t>N</w:t>
      </w:r>
      <w:r w:rsidRPr="00AA3B7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B77">
        <w:rPr>
          <w:rFonts w:ascii="Times New Roman" w:hAnsi="Times New Roman" w:cs="Times New Roman"/>
          <w:sz w:val="24"/>
          <w:szCs w:val="24"/>
        </w:rPr>
        <w:t>372), it was determined that depression played a statistically signifi</w:t>
      </w:r>
      <w:r>
        <w:rPr>
          <w:rFonts w:ascii="Times New Roman" w:hAnsi="Times New Roman" w:cs="Times New Roman"/>
          <w:sz w:val="24"/>
          <w:szCs w:val="24"/>
        </w:rPr>
        <w:t xml:space="preserve">cant mediating role </w:t>
      </w:r>
      <w:r w:rsidRPr="00AA3B77">
        <w:rPr>
          <w:rFonts w:ascii="Times New Roman" w:hAnsi="Times New Roman" w:cs="Times New Roman"/>
          <w:sz w:val="24"/>
          <w:szCs w:val="24"/>
        </w:rPr>
        <w:t>in the relationship between niceness and subjective happi</w:t>
      </w:r>
      <w:r>
        <w:rPr>
          <w:rFonts w:ascii="Times New Roman" w:hAnsi="Times New Roman" w:cs="Times New Roman"/>
          <w:sz w:val="24"/>
          <w:szCs w:val="24"/>
        </w:rPr>
        <w:t xml:space="preserve">ness. In conclusion, this study </w:t>
      </w:r>
      <w:r w:rsidRPr="00AA3B77">
        <w:rPr>
          <w:rFonts w:ascii="Times New Roman" w:hAnsi="Times New Roman" w:cs="Times New Roman"/>
          <w:sz w:val="24"/>
          <w:szCs w:val="24"/>
        </w:rPr>
        <w:t>revealed that the one factor and six-item Niceness Scal</w:t>
      </w:r>
      <w:r>
        <w:rPr>
          <w:rFonts w:ascii="Times New Roman" w:hAnsi="Times New Roman" w:cs="Times New Roman"/>
          <w:sz w:val="24"/>
          <w:szCs w:val="24"/>
        </w:rPr>
        <w:t xml:space="preserve">e are valid and reliable in the </w:t>
      </w:r>
      <w:r w:rsidRPr="00AA3B77">
        <w:rPr>
          <w:rFonts w:ascii="Times New Roman" w:hAnsi="Times New Roman" w:cs="Times New Roman"/>
          <w:sz w:val="24"/>
          <w:szCs w:val="24"/>
        </w:rPr>
        <w:t>Turkish sample. Moreover, boosting niceness has been determi</w:t>
      </w:r>
      <w:r>
        <w:rPr>
          <w:rFonts w:ascii="Times New Roman" w:hAnsi="Times New Roman" w:cs="Times New Roman"/>
          <w:sz w:val="24"/>
          <w:szCs w:val="24"/>
        </w:rPr>
        <w:t xml:space="preserve">ned to reduce negative </w:t>
      </w:r>
      <w:r w:rsidRPr="00AA3B77">
        <w:rPr>
          <w:rFonts w:ascii="Times New Roman" w:hAnsi="Times New Roman" w:cs="Times New Roman"/>
          <w:sz w:val="24"/>
          <w:szCs w:val="24"/>
        </w:rPr>
        <w:t xml:space="preserve">situations such as depression and therefore enhance </w:t>
      </w:r>
      <w:r>
        <w:rPr>
          <w:rFonts w:ascii="Times New Roman" w:hAnsi="Times New Roman" w:cs="Times New Roman"/>
          <w:sz w:val="24"/>
          <w:szCs w:val="24"/>
        </w:rPr>
        <w:t xml:space="preserve">subjective happiness. All these </w:t>
      </w:r>
      <w:r w:rsidRPr="00AA3B77">
        <w:rPr>
          <w:rFonts w:ascii="Times New Roman" w:hAnsi="Times New Roman" w:cs="Times New Roman"/>
          <w:sz w:val="24"/>
          <w:szCs w:val="24"/>
        </w:rPr>
        <w:t>important implications about niceness are discussed in light of the literature.</w:t>
      </w:r>
    </w:p>
    <w:sectPr w:rsidR="00AA3B77" w:rsidRPr="00AA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C"/>
    <w:rsid w:val="000107C5"/>
    <w:rsid w:val="000877B7"/>
    <w:rsid w:val="0025476A"/>
    <w:rsid w:val="00343B66"/>
    <w:rsid w:val="00427977"/>
    <w:rsid w:val="005D4A08"/>
    <w:rsid w:val="0078619C"/>
    <w:rsid w:val="00AA3B77"/>
    <w:rsid w:val="00D805FE"/>
    <w:rsid w:val="00E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1DA6-B4F1-4EF6-A052-ECB6CDA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47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2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77/0033294124127833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9</cp:revision>
  <dcterms:created xsi:type="dcterms:W3CDTF">2023-08-27T09:24:00Z</dcterms:created>
  <dcterms:modified xsi:type="dcterms:W3CDTF">2024-09-08T15:18:00Z</dcterms:modified>
</cp:coreProperties>
</file>