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F17D" w14:textId="77777777" w:rsidR="00A9721B" w:rsidRDefault="00A9721B" w:rsidP="00A9721B">
      <w:pPr>
        <w:pStyle w:val="GvdeMetni"/>
        <w:ind w:left="216"/>
        <w:jc w:val="both"/>
      </w:pPr>
      <w:r>
        <w:t>İKLİM</w:t>
      </w:r>
      <w:r>
        <w:rPr>
          <w:spacing w:val="-11"/>
        </w:rPr>
        <w:t xml:space="preserve"> </w:t>
      </w:r>
      <w:r>
        <w:t>DEĞİŞİKLİĞİ</w:t>
      </w:r>
      <w:r>
        <w:rPr>
          <w:spacing w:val="-11"/>
        </w:rPr>
        <w:t xml:space="preserve"> </w:t>
      </w:r>
      <w:r>
        <w:t>SAĞLIĞI</w:t>
      </w:r>
      <w:r>
        <w:rPr>
          <w:spacing w:val="-11"/>
        </w:rPr>
        <w:t xml:space="preserve"> </w:t>
      </w:r>
      <w:r>
        <w:t>KORUMA</w:t>
      </w:r>
      <w:r>
        <w:rPr>
          <w:spacing w:val="-10"/>
        </w:rPr>
        <w:t xml:space="preserve"> </w:t>
      </w:r>
      <w:r>
        <w:t>DAVRANIŞ</w:t>
      </w:r>
      <w:r>
        <w:rPr>
          <w:spacing w:val="-10"/>
        </w:rPr>
        <w:t xml:space="preserve">LARI </w:t>
      </w:r>
      <w:r>
        <w:t>ÖLÇEĞİ-</w:t>
      </w:r>
      <w:r>
        <w:rPr>
          <w:spacing w:val="-9"/>
        </w:rPr>
        <w:t xml:space="preserve"> </w:t>
      </w:r>
      <w:r>
        <w:rPr>
          <w:spacing w:val="-2"/>
        </w:rPr>
        <w:t>ADÖLESAN</w:t>
      </w:r>
    </w:p>
    <w:p w14:paraId="754917C2" w14:textId="77777777" w:rsidR="00A9721B" w:rsidRDefault="00A9721B" w:rsidP="00A9721B">
      <w:pPr>
        <w:spacing w:before="9" w:after="1" w:line="240" w:lineRule="auto"/>
        <w:rPr>
          <w:b/>
          <w:sz w:val="19"/>
        </w:rPr>
      </w:pPr>
    </w:p>
    <w:tbl>
      <w:tblPr>
        <w:tblStyle w:val="TableNormal"/>
        <w:tblW w:w="92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9"/>
        <w:gridCol w:w="554"/>
        <w:gridCol w:w="555"/>
        <w:gridCol w:w="552"/>
        <w:gridCol w:w="554"/>
        <w:gridCol w:w="554"/>
      </w:tblGrid>
      <w:tr w:rsidR="00A9721B" w14:paraId="318B234A" w14:textId="77777777" w:rsidTr="004F05C4">
        <w:trPr>
          <w:trHeight w:val="2762"/>
        </w:trPr>
        <w:tc>
          <w:tcPr>
            <w:tcW w:w="6519" w:type="dxa"/>
            <w:shd w:val="clear" w:color="auto" w:fill="BCD5ED"/>
          </w:tcPr>
          <w:p w14:paraId="10215508" w14:textId="77777777" w:rsidR="00A9721B" w:rsidRDefault="00A9721B" w:rsidP="004F05C4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Sayın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katılımcı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69C7C894" w14:textId="77777777" w:rsidR="00A9721B" w:rsidRDefault="00A9721B" w:rsidP="004F05C4">
            <w:pPr>
              <w:pStyle w:val="TableParagraph"/>
              <w:ind w:left="107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İklim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çevresel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kirliliği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radyasyon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iklim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artışları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felaketlerinden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ekolojik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sebeplerden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besin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yetersizliği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alerjenler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enfeksiyon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enfeksiyon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hastalıklar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kaynaklanabilmektedir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Aşağıda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oluşabilecek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sağlığınızı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davranışlarınızı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değerlendirmenizi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bekliyoruz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Lütfen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aşağıdaki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sıklığınızı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sizin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kutucuğu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işaretleyiniz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54" w:type="dxa"/>
            <w:shd w:val="clear" w:color="auto" w:fill="BCD5ED"/>
            <w:textDirection w:val="btLr"/>
          </w:tcPr>
          <w:p w14:paraId="3066CA35" w14:textId="77777777" w:rsidR="00A9721B" w:rsidRDefault="00A9721B" w:rsidP="004F05C4">
            <w:pPr>
              <w:pStyle w:val="TableParagraph"/>
              <w:spacing w:before="113"/>
              <w:ind w:left="2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Tamamen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Katılıyorum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555" w:type="dxa"/>
            <w:shd w:val="clear" w:color="auto" w:fill="BCD5ED"/>
            <w:textDirection w:val="btLr"/>
          </w:tcPr>
          <w:p w14:paraId="72681111" w14:textId="77777777" w:rsidR="00A9721B" w:rsidRDefault="00A9721B" w:rsidP="004F05C4">
            <w:pPr>
              <w:pStyle w:val="TableParagraph"/>
              <w:spacing w:before="111"/>
              <w:ind w:left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Çoğunlukla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Katılıyorum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552" w:type="dxa"/>
            <w:shd w:val="clear" w:color="auto" w:fill="BCD5ED"/>
            <w:textDirection w:val="btLr"/>
          </w:tcPr>
          <w:p w14:paraId="1D63B3C3" w14:textId="77777777" w:rsidR="00A9721B" w:rsidRDefault="00A9721B" w:rsidP="004F05C4">
            <w:pPr>
              <w:pStyle w:val="TableParagraph"/>
              <w:spacing w:before="71"/>
              <w:ind w:left="1262" w:right="205" w:hanging="1061"/>
              <w:rPr>
                <w:b/>
                <w:sz w:val="20"/>
              </w:rPr>
            </w:pPr>
            <w:r>
              <w:rPr>
                <w:b/>
                <w:sz w:val="20"/>
              </w:rPr>
              <w:t>Orta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Derecede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Katılıyorum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(3)</w:t>
            </w:r>
          </w:p>
        </w:tc>
        <w:tc>
          <w:tcPr>
            <w:tcW w:w="554" w:type="dxa"/>
            <w:shd w:val="clear" w:color="auto" w:fill="BCD5ED"/>
            <w:textDirection w:val="btLr"/>
          </w:tcPr>
          <w:p w14:paraId="14F3F99D" w14:textId="77777777" w:rsidR="00A9721B" w:rsidRDefault="00A9721B" w:rsidP="004F05C4">
            <w:pPr>
              <w:pStyle w:val="TableParagraph"/>
              <w:spacing w:before="114"/>
              <w:ind w:left="3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Kısmen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Katılıyorum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554" w:type="dxa"/>
            <w:shd w:val="clear" w:color="auto" w:fill="BCD5ED"/>
            <w:textDirection w:val="btLr"/>
          </w:tcPr>
          <w:p w14:paraId="6EBBB13B" w14:textId="77777777" w:rsidR="00A9721B" w:rsidRDefault="00A9721B" w:rsidP="004F05C4">
            <w:pPr>
              <w:pStyle w:val="TableParagraph"/>
              <w:spacing w:before="114"/>
              <w:ind w:left="62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Katılmıyorum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</w:tr>
      <w:tr w:rsidR="00A9721B" w14:paraId="39CD15B2" w14:textId="77777777" w:rsidTr="004F05C4">
        <w:trPr>
          <w:trHeight w:val="230"/>
        </w:trPr>
        <w:tc>
          <w:tcPr>
            <w:tcW w:w="9288" w:type="dxa"/>
            <w:gridSpan w:val="6"/>
            <w:shd w:val="clear" w:color="auto" w:fill="DEEAF6"/>
          </w:tcPr>
          <w:p w14:paraId="41D5954A" w14:textId="77777777" w:rsidR="00A9721B" w:rsidRDefault="00A9721B" w:rsidP="004F05C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Genellikle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küresel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iklim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değişikliği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sağlığı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korumaya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bilgileri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A9721B" w14:paraId="67F985A7" w14:textId="77777777" w:rsidTr="004F05C4">
        <w:trPr>
          <w:trHeight w:val="230"/>
        </w:trPr>
        <w:tc>
          <w:tcPr>
            <w:tcW w:w="6519" w:type="dxa"/>
          </w:tcPr>
          <w:p w14:paraId="0BC61107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Sıklıkla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takip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4887F855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234EB6F6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1DCDCC4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B23135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0BA8DB8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4F2A06B1" w14:textId="77777777" w:rsidTr="004F05C4">
        <w:trPr>
          <w:trHeight w:val="209"/>
        </w:trPr>
        <w:tc>
          <w:tcPr>
            <w:tcW w:w="6519" w:type="dxa"/>
          </w:tcPr>
          <w:p w14:paraId="6A8954CC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Sağlık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profesyonellerine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doktor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hemşire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sorarak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öğrenirim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3186FCFD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22A43873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111652A5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206D46A1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1B3B5B4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13CA60A3" w14:textId="77777777" w:rsidTr="004F05C4">
        <w:trPr>
          <w:trHeight w:val="230"/>
        </w:trPr>
        <w:tc>
          <w:tcPr>
            <w:tcW w:w="6519" w:type="dxa"/>
          </w:tcPr>
          <w:p w14:paraId="1A4F81DB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Kitaplardan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öğrenirim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773561F5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55FBE51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3B8FC12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14F0BD7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2A0899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2223F8BE" w14:textId="77777777" w:rsidTr="004F05C4">
        <w:trPr>
          <w:trHeight w:val="227"/>
        </w:trPr>
        <w:tc>
          <w:tcPr>
            <w:tcW w:w="6519" w:type="dxa"/>
          </w:tcPr>
          <w:p w14:paraId="55EA027D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Okuldan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öğrenirim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0D6E54DF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5CBAB239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01540BED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105A471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264DA9F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0AD89B2E" w14:textId="77777777" w:rsidTr="004F05C4">
        <w:trPr>
          <w:trHeight w:val="230"/>
        </w:trPr>
        <w:tc>
          <w:tcPr>
            <w:tcW w:w="6519" w:type="dxa"/>
          </w:tcPr>
          <w:p w14:paraId="590A4D57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Televizyon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internetten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öğrenirim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7B45E4E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436BA479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13918A1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516BE09C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294A05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6B0407F9" w14:textId="77777777" w:rsidTr="004F05C4">
        <w:trPr>
          <w:trHeight w:val="278"/>
        </w:trPr>
        <w:tc>
          <w:tcPr>
            <w:tcW w:w="9288" w:type="dxa"/>
            <w:gridSpan w:val="6"/>
            <w:shd w:val="clear" w:color="auto" w:fill="DEEAF6"/>
          </w:tcPr>
          <w:p w14:paraId="32C5D834" w14:textId="77777777" w:rsidR="00A9721B" w:rsidRDefault="00A9721B" w:rsidP="004F05C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İklim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değişikliğine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meydana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karşılaştığımda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A9721B" w14:paraId="471464F4" w14:textId="77777777" w:rsidTr="004F05C4">
        <w:trPr>
          <w:trHeight w:val="230"/>
        </w:trPr>
        <w:tc>
          <w:tcPr>
            <w:tcW w:w="6519" w:type="dxa"/>
          </w:tcPr>
          <w:p w14:paraId="14B2C76F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Kapalı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sığınırım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2999971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0444FAF6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655C610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2403CD3F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0E5B31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1A0C3406" w14:textId="77777777" w:rsidTr="004F05C4">
        <w:trPr>
          <w:trHeight w:val="230"/>
        </w:trPr>
        <w:tc>
          <w:tcPr>
            <w:tcW w:w="6519" w:type="dxa"/>
          </w:tcPr>
          <w:p w14:paraId="7471B82F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  <w:r>
              <w:rPr>
                <w:sz w:val="20"/>
              </w:rPr>
              <w:tab/>
              <w:t>Daha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meyve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sebze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49B3D13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126E2BC9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27927AB7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97A76E7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2A304D24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1B88E880" w14:textId="77777777" w:rsidTr="004F05C4">
        <w:trPr>
          <w:trHeight w:val="230"/>
        </w:trPr>
        <w:tc>
          <w:tcPr>
            <w:tcW w:w="6519" w:type="dxa"/>
          </w:tcPr>
          <w:p w14:paraId="61348AC4" w14:textId="77777777" w:rsidR="00A9721B" w:rsidRDefault="00A9721B" w:rsidP="004F05C4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  <w:r>
              <w:rPr>
                <w:sz w:val="20"/>
              </w:rPr>
              <w:tab/>
              <w:t>Daha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baharatlı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acılı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yiyecekler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37BC711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534AA0A5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7101C35D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6BB0B66D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553664F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6BE168C2" w14:textId="77777777" w:rsidTr="004F05C4">
        <w:trPr>
          <w:trHeight w:val="460"/>
        </w:trPr>
        <w:tc>
          <w:tcPr>
            <w:tcW w:w="6519" w:type="dxa"/>
          </w:tcPr>
          <w:p w14:paraId="6E4C3D74" w14:textId="77777777" w:rsidR="00A9721B" w:rsidRDefault="00A9721B" w:rsidP="004F05C4">
            <w:pPr>
              <w:pStyle w:val="TableParagraph"/>
              <w:ind w:left="827" w:hanging="36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bağışıklık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sistemimi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güçlendirecek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besinler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turşu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yoğurt</w:t>
            </w:r>
            <w:proofErr w:type="spellEnd"/>
            <w:r>
              <w:rPr>
                <w:sz w:val="20"/>
              </w:rPr>
              <w:t xml:space="preserve">, kefir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tüketirim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54" w:type="dxa"/>
          </w:tcPr>
          <w:p w14:paraId="7DDE8BDD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5DA89FE2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14:paraId="290A9205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5909965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759676B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</w:tr>
      <w:tr w:rsidR="00A9721B" w14:paraId="5CE7D37B" w14:textId="77777777" w:rsidTr="004F05C4">
        <w:trPr>
          <w:trHeight w:val="230"/>
        </w:trPr>
        <w:tc>
          <w:tcPr>
            <w:tcW w:w="6519" w:type="dxa"/>
          </w:tcPr>
          <w:p w14:paraId="417CC21A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Sıvı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alımımı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artırırım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6A2F416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31EBE93A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425F186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553737EC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2694E26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5C84F079" w14:textId="77777777" w:rsidTr="004F05C4">
        <w:trPr>
          <w:trHeight w:val="460"/>
        </w:trPr>
        <w:tc>
          <w:tcPr>
            <w:tcW w:w="6519" w:type="dxa"/>
          </w:tcPr>
          <w:p w14:paraId="44A9010E" w14:textId="77777777" w:rsidR="00A9721B" w:rsidRDefault="00A9721B" w:rsidP="004F05C4">
            <w:pPr>
              <w:pStyle w:val="TableParagraph"/>
              <w:ind w:left="827" w:right="206" w:hanging="36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Besinleri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hijyen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kurallarına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hazırlamaya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229A5B17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16A55581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14:paraId="5FCDE8AA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7963A170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7E35442A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</w:tr>
      <w:tr w:rsidR="00A9721B" w14:paraId="72589C73" w14:textId="77777777" w:rsidTr="004F05C4">
        <w:trPr>
          <w:trHeight w:val="230"/>
        </w:trPr>
        <w:tc>
          <w:tcPr>
            <w:tcW w:w="6519" w:type="dxa"/>
          </w:tcPr>
          <w:p w14:paraId="730A3D7A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Egzersiz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süremi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azaltırım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6AE5644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7D442A63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3B1B2641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1B97630F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19BFE8F4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451098FE" w14:textId="77777777" w:rsidTr="004F05C4">
        <w:trPr>
          <w:trHeight w:val="230"/>
        </w:trPr>
        <w:tc>
          <w:tcPr>
            <w:tcW w:w="6519" w:type="dxa"/>
          </w:tcPr>
          <w:p w14:paraId="4C76D060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Uyku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artırırım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0524E299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7315B463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22B62BA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1B4AE75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B9598B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48125C39" w14:textId="77777777" w:rsidTr="004F05C4">
        <w:trPr>
          <w:trHeight w:val="460"/>
        </w:trPr>
        <w:tc>
          <w:tcPr>
            <w:tcW w:w="6519" w:type="dxa"/>
          </w:tcPr>
          <w:p w14:paraId="28CA336C" w14:textId="77777777" w:rsidR="00A9721B" w:rsidRDefault="00A9721B" w:rsidP="004F05C4">
            <w:pPr>
              <w:pStyle w:val="TableParagraph"/>
              <w:ind w:left="827" w:right="206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Kişisel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temizliğime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vücut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70238655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1DE54B64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14:paraId="0089ED03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4656299D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7287353D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</w:tr>
      <w:tr w:rsidR="00A9721B" w14:paraId="39D68892" w14:textId="77777777" w:rsidTr="004F05C4">
        <w:trPr>
          <w:trHeight w:val="230"/>
        </w:trPr>
        <w:tc>
          <w:tcPr>
            <w:tcW w:w="6519" w:type="dxa"/>
          </w:tcPr>
          <w:p w14:paraId="0368C250" w14:textId="77777777" w:rsidR="00A9721B" w:rsidRDefault="00A9721B" w:rsidP="004F05C4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Koruyucu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ekipman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maske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eldiven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gözlük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şapka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kullanırım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64F3351A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61490F91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4AE727CF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20EF0CE3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0DCE2E65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62A57EE2" w14:textId="77777777" w:rsidTr="004F05C4">
        <w:trPr>
          <w:trHeight w:val="230"/>
        </w:trPr>
        <w:tc>
          <w:tcPr>
            <w:tcW w:w="9288" w:type="dxa"/>
            <w:gridSpan w:val="6"/>
            <w:shd w:val="clear" w:color="auto" w:fill="DEEAF6"/>
          </w:tcPr>
          <w:p w14:paraId="7642257F" w14:textId="77777777" w:rsidR="00A9721B" w:rsidRDefault="00A9721B" w:rsidP="004F05C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İklim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değişikliğine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meydana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geçtikten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sonra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A9721B" w14:paraId="42085D8E" w14:textId="77777777" w:rsidTr="004F05C4">
        <w:trPr>
          <w:trHeight w:val="230"/>
        </w:trPr>
        <w:tc>
          <w:tcPr>
            <w:tcW w:w="6519" w:type="dxa"/>
          </w:tcPr>
          <w:p w14:paraId="020186C9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meyve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sebze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0F9C88F7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033F2B33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2969083D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D6DD54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99C7384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50E0B8FF" w14:textId="77777777" w:rsidTr="004F05C4">
        <w:trPr>
          <w:trHeight w:val="230"/>
        </w:trPr>
        <w:tc>
          <w:tcPr>
            <w:tcW w:w="6519" w:type="dxa"/>
          </w:tcPr>
          <w:p w14:paraId="55F9D8D1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baharatlı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acılı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yiyecekler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6CFFA7A9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26CFE127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0FFD583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052E98B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67A570AE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462B06CA" w14:textId="77777777" w:rsidTr="004F05C4">
        <w:trPr>
          <w:trHeight w:val="460"/>
        </w:trPr>
        <w:tc>
          <w:tcPr>
            <w:tcW w:w="6519" w:type="dxa"/>
          </w:tcPr>
          <w:p w14:paraId="5825FD28" w14:textId="77777777" w:rsidR="00A9721B" w:rsidRDefault="00A9721B" w:rsidP="004F05C4">
            <w:pPr>
              <w:pStyle w:val="TableParagraph"/>
              <w:ind w:left="827" w:hanging="36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Daha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bağışıklık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sistemimi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güçlendirecek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besinler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turşu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yoğurt</w:t>
            </w:r>
            <w:proofErr w:type="spellEnd"/>
            <w:r>
              <w:rPr>
                <w:sz w:val="20"/>
              </w:rPr>
              <w:t xml:space="preserve">, kefir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tüketirim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54" w:type="dxa"/>
          </w:tcPr>
          <w:p w14:paraId="446DBE4C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412A507C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14:paraId="0F5E8DF3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39786225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5A59E820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</w:tr>
      <w:tr w:rsidR="00A9721B" w14:paraId="46909416" w14:textId="77777777" w:rsidTr="004F05C4">
        <w:trPr>
          <w:trHeight w:val="460"/>
        </w:trPr>
        <w:tc>
          <w:tcPr>
            <w:tcW w:w="6519" w:type="dxa"/>
          </w:tcPr>
          <w:p w14:paraId="7BB05430" w14:textId="77777777" w:rsidR="00A9721B" w:rsidRDefault="00A9721B" w:rsidP="004F05C4">
            <w:pPr>
              <w:pStyle w:val="TableParagraph"/>
              <w:ind w:left="827" w:right="206" w:hanging="360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Besinleri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hijyen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kurallarına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hazırlamaya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369AA95A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665FBB88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 w14:paraId="01AA4872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7CA9F070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9ED48" w14:textId="77777777" w:rsidR="00A9721B" w:rsidRDefault="00A9721B" w:rsidP="004F05C4">
            <w:pPr>
              <w:pStyle w:val="TableParagraph"/>
              <w:rPr>
                <w:sz w:val="20"/>
              </w:rPr>
            </w:pPr>
          </w:p>
        </w:tc>
      </w:tr>
      <w:tr w:rsidR="00A9721B" w14:paraId="7B79F932" w14:textId="77777777" w:rsidTr="004F05C4">
        <w:trPr>
          <w:trHeight w:val="230"/>
        </w:trPr>
        <w:tc>
          <w:tcPr>
            <w:tcW w:w="6519" w:type="dxa"/>
          </w:tcPr>
          <w:p w14:paraId="338DDAEC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Egzersiz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yapma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süremi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artırırım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64145BC9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7C1215DE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5CDDDC69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65D7E3D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0BC0B8B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4DA702C4" w14:textId="77777777" w:rsidTr="004F05C4">
        <w:trPr>
          <w:trHeight w:val="230"/>
        </w:trPr>
        <w:tc>
          <w:tcPr>
            <w:tcW w:w="6519" w:type="dxa"/>
          </w:tcPr>
          <w:p w14:paraId="1159FB63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Uyku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artırırım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440DC12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5EB709B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2EFCC5EA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2417554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143EF0C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734D7879" w14:textId="77777777" w:rsidTr="004F05C4">
        <w:trPr>
          <w:trHeight w:val="460"/>
        </w:trPr>
        <w:tc>
          <w:tcPr>
            <w:tcW w:w="6519" w:type="dxa"/>
          </w:tcPr>
          <w:p w14:paraId="1B21ED33" w14:textId="77777777" w:rsidR="00A9721B" w:rsidRDefault="00A9721B" w:rsidP="004F05C4">
            <w:pPr>
              <w:pStyle w:val="TableParagraph"/>
              <w:ind w:left="827" w:right="206" w:hanging="360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Kişisel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temizliğime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el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vücut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fazla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ederim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7F9588C0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26AC3C0A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14:paraId="38882313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59B668C4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45DE1160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</w:tr>
      <w:tr w:rsidR="00A9721B" w14:paraId="53612518" w14:textId="77777777" w:rsidTr="004F05C4">
        <w:trPr>
          <w:trHeight w:val="230"/>
        </w:trPr>
        <w:tc>
          <w:tcPr>
            <w:tcW w:w="9288" w:type="dxa"/>
            <w:gridSpan w:val="6"/>
            <w:shd w:val="clear" w:color="auto" w:fill="DEEAF6"/>
          </w:tcPr>
          <w:p w14:paraId="7E13A9AC" w14:textId="77777777" w:rsidR="00A9721B" w:rsidRDefault="00A9721B" w:rsidP="004F05C4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İlkim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değişikliğini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azaltmak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amacıyla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A9721B" w14:paraId="631561EA" w14:textId="77777777" w:rsidTr="004F05C4">
        <w:trPr>
          <w:trHeight w:val="230"/>
        </w:trPr>
        <w:tc>
          <w:tcPr>
            <w:tcW w:w="6519" w:type="dxa"/>
          </w:tcPr>
          <w:p w14:paraId="50D8DC10" w14:textId="77777777" w:rsidR="00A9721B" w:rsidRDefault="00A9721B" w:rsidP="004F05C4">
            <w:pPr>
              <w:pStyle w:val="TableParagraph"/>
              <w:ind w:left="805" w:hanging="340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Toplu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taşıma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araçları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yerine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yürümek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ya</w:t>
            </w:r>
            <w:proofErr w:type="spellEnd"/>
            <w:r w:rsidRPr="00633CE5">
              <w:rPr>
                <w:sz w:val="20"/>
                <w:szCs w:val="20"/>
              </w:rPr>
              <w:t xml:space="preserve"> da </w:t>
            </w:r>
            <w:proofErr w:type="spellStart"/>
            <w:r w:rsidRPr="00633CE5">
              <w:rPr>
                <w:sz w:val="20"/>
                <w:szCs w:val="20"/>
              </w:rPr>
              <w:t>bisiklete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binmeyi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tercih</w:t>
            </w:r>
            <w:proofErr w:type="spellEnd"/>
            <w:r w:rsidRPr="00633CE5">
              <w:rPr>
                <w:sz w:val="20"/>
                <w:szCs w:val="20"/>
              </w:rPr>
              <w:t xml:space="preserve"> </w:t>
            </w:r>
            <w:proofErr w:type="spellStart"/>
            <w:r w:rsidRPr="00633CE5">
              <w:rPr>
                <w:sz w:val="20"/>
                <w:szCs w:val="20"/>
              </w:rPr>
              <w:t>ederim</w:t>
            </w:r>
            <w:proofErr w:type="spellEnd"/>
            <w:r w:rsidRPr="00633CE5">
              <w:rPr>
                <w:sz w:val="20"/>
                <w:szCs w:val="20"/>
              </w:rPr>
              <w:t>.</w:t>
            </w:r>
          </w:p>
        </w:tc>
        <w:tc>
          <w:tcPr>
            <w:tcW w:w="554" w:type="dxa"/>
          </w:tcPr>
          <w:p w14:paraId="2A7F438E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6F4F6E15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553F111E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6F807E8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2F8381C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34DF45E9" w14:textId="77777777" w:rsidTr="004F05C4">
        <w:trPr>
          <w:trHeight w:val="229"/>
        </w:trPr>
        <w:tc>
          <w:tcPr>
            <w:tcW w:w="6519" w:type="dxa"/>
          </w:tcPr>
          <w:p w14:paraId="465A2C91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Asansör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merdiven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kullanmayı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tercih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ederim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4" w:type="dxa"/>
          </w:tcPr>
          <w:p w14:paraId="0C6C995C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3D441A5D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78B4479C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72C261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33BEAC2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6AFA0C0A" w14:textId="77777777" w:rsidTr="004F05C4">
        <w:trPr>
          <w:trHeight w:val="150"/>
        </w:trPr>
        <w:tc>
          <w:tcPr>
            <w:tcW w:w="6519" w:type="dxa"/>
          </w:tcPr>
          <w:p w14:paraId="7489CB24" w14:textId="77777777" w:rsidR="00A9721B" w:rsidRDefault="00A9721B" w:rsidP="004F05C4">
            <w:pPr>
              <w:pStyle w:val="TableParagraph"/>
              <w:ind w:left="827" w:hanging="360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Atıkları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kağıt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evsel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ayrıştırarak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atılmasını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sağlarım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65431990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5A38A252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</w:tcPr>
          <w:p w14:paraId="49B80B0A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348C6403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 w14:paraId="08E597B7" w14:textId="77777777" w:rsidR="00A9721B" w:rsidRDefault="00A9721B" w:rsidP="004F05C4">
            <w:pPr>
              <w:pStyle w:val="TableParagraph"/>
              <w:rPr>
                <w:sz w:val="18"/>
              </w:rPr>
            </w:pPr>
          </w:p>
        </w:tc>
      </w:tr>
      <w:tr w:rsidR="00A9721B" w14:paraId="556C50AC" w14:textId="77777777" w:rsidTr="004F05C4">
        <w:trPr>
          <w:trHeight w:val="230"/>
        </w:trPr>
        <w:tc>
          <w:tcPr>
            <w:tcW w:w="6519" w:type="dxa"/>
          </w:tcPr>
          <w:p w14:paraId="15ACBD31" w14:textId="77777777" w:rsidR="00A9721B" w:rsidRDefault="00A9721B" w:rsidP="004F05C4">
            <w:pPr>
              <w:pStyle w:val="TableParagraph"/>
              <w:ind w:left="805" w:hanging="340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Kullandığım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ürünlerden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besin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temizlik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gibi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çıkarmaya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dikkat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ederim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54" w:type="dxa"/>
          </w:tcPr>
          <w:p w14:paraId="1EE2C776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7D0AB85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1F4F67A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44476CF8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032C4C0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1642B3BE" w14:textId="77777777" w:rsidTr="004F05C4">
        <w:trPr>
          <w:trHeight w:val="229"/>
        </w:trPr>
        <w:tc>
          <w:tcPr>
            <w:tcW w:w="6519" w:type="dxa"/>
          </w:tcPr>
          <w:p w14:paraId="375FCAED" w14:textId="77777777" w:rsidR="00A9721B" w:rsidRDefault="00A9721B" w:rsidP="004F05C4">
            <w:pPr>
              <w:pStyle w:val="TableParagraph"/>
              <w:ind w:left="467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Suyun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boşa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kullanımını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azaltırım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554" w:type="dxa"/>
          </w:tcPr>
          <w:p w14:paraId="70F8BAEA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11279487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3679B9B6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6D65D92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18D09DCE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  <w:tr w:rsidR="00A9721B" w14:paraId="494ACFFA" w14:textId="77777777" w:rsidTr="004F05C4">
        <w:trPr>
          <w:trHeight w:val="230"/>
        </w:trPr>
        <w:tc>
          <w:tcPr>
            <w:tcW w:w="6519" w:type="dxa"/>
          </w:tcPr>
          <w:p w14:paraId="17F63394" w14:textId="77777777" w:rsidR="00A9721B" w:rsidRDefault="00A9721B" w:rsidP="004F05C4">
            <w:pPr>
              <w:pStyle w:val="TableParagraph"/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Alkol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sigara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zararlı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maddelerin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kullanımından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durarım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54" w:type="dxa"/>
          </w:tcPr>
          <w:p w14:paraId="5B25670B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14:paraId="44EEE644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2" w:type="dxa"/>
          </w:tcPr>
          <w:p w14:paraId="1C048D4E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75ADB190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</w:tcPr>
          <w:p w14:paraId="2381E56A" w14:textId="77777777" w:rsidR="00A9721B" w:rsidRDefault="00A9721B" w:rsidP="004F05C4">
            <w:pPr>
              <w:pStyle w:val="TableParagraph"/>
              <w:rPr>
                <w:sz w:val="16"/>
              </w:rPr>
            </w:pPr>
          </w:p>
        </w:tc>
      </w:tr>
    </w:tbl>
    <w:p w14:paraId="561973B3" w14:textId="77777777" w:rsidR="00EE5DB2" w:rsidRDefault="00EE5DB2"/>
    <w:p w14:paraId="2DD4DF97" w14:textId="77777777" w:rsidR="0007494F" w:rsidRDefault="0007494F"/>
    <w:p w14:paraId="1ABE6FD1" w14:textId="46CD11F0" w:rsidR="0007494F" w:rsidRPr="0007494F" w:rsidRDefault="0007494F" w:rsidP="000749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94F">
        <w:rPr>
          <w:rFonts w:ascii="Times New Roman" w:hAnsi="Times New Roman" w:cs="Times New Roman"/>
          <w:sz w:val="24"/>
          <w:szCs w:val="24"/>
        </w:rPr>
        <w:lastRenderedPageBreak/>
        <w:t>Fa</w:t>
      </w:r>
      <w:r w:rsidRPr="0007494F">
        <w:rPr>
          <w:rFonts w:ascii="Times New Roman" w:hAnsi="Times New Roman" w:cs="Times New Roman"/>
          <w:sz w:val="24"/>
          <w:szCs w:val="24"/>
        </w:rPr>
        <w:t>k</w:t>
      </w:r>
      <w:r w:rsidRPr="0007494F">
        <w:rPr>
          <w:rFonts w:ascii="Times New Roman" w:hAnsi="Times New Roman" w:cs="Times New Roman"/>
          <w:sz w:val="24"/>
          <w:szCs w:val="24"/>
        </w:rPr>
        <w:t>t</w:t>
      </w:r>
      <w:r w:rsidRPr="0007494F">
        <w:rPr>
          <w:rFonts w:ascii="Times New Roman" w:hAnsi="Times New Roman" w:cs="Times New Roman"/>
          <w:sz w:val="24"/>
          <w:szCs w:val="24"/>
        </w:rPr>
        <w:t>ö</w:t>
      </w:r>
      <w:r w:rsidRPr="0007494F">
        <w:rPr>
          <w:rFonts w:ascii="Times New Roman" w:hAnsi="Times New Roman" w:cs="Times New Roman"/>
          <w:sz w:val="24"/>
          <w:szCs w:val="24"/>
        </w:rPr>
        <w:t>r 1) Sağlığı korumak için küresel iklim değişikliği hakkında doğru bilgi edinmek (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3,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4,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>5), Fa</w:t>
      </w:r>
      <w:r w:rsidRPr="0007494F">
        <w:rPr>
          <w:rFonts w:ascii="Times New Roman" w:hAnsi="Times New Roman" w:cs="Times New Roman"/>
          <w:sz w:val="24"/>
          <w:szCs w:val="24"/>
        </w:rPr>
        <w:t>k</w:t>
      </w:r>
      <w:r w:rsidRPr="0007494F">
        <w:rPr>
          <w:rFonts w:ascii="Times New Roman" w:hAnsi="Times New Roman" w:cs="Times New Roman"/>
          <w:sz w:val="24"/>
          <w:szCs w:val="24"/>
        </w:rPr>
        <w:t>t</w:t>
      </w:r>
      <w:r w:rsidRPr="0007494F">
        <w:rPr>
          <w:rFonts w:ascii="Times New Roman" w:hAnsi="Times New Roman" w:cs="Times New Roman"/>
          <w:sz w:val="24"/>
          <w:szCs w:val="24"/>
        </w:rPr>
        <w:t>ö</w:t>
      </w:r>
      <w:r w:rsidRPr="0007494F">
        <w:rPr>
          <w:rFonts w:ascii="Times New Roman" w:hAnsi="Times New Roman" w:cs="Times New Roman"/>
          <w:sz w:val="24"/>
          <w:szCs w:val="24"/>
        </w:rPr>
        <w:t>r 2) İklim değişikliğinin neden olduğu durumlarla karşılaşıldığında uygulanacak sağlık davranışları (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6,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7,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8,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9,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10,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11,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12,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13,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14,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>15), Fa</w:t>
      </w:r>
      <w:r w:rsidRPr="0007494F">
        <w:rPr>
          <w:rFonts w:ascii="Times New Roman" w:hAnsi="Times New Roman" w:cs="Times New Roman"/>
          <w:sz w:val="24"/>
          <w:szCs w:val="24"/>
        </w:rPr>
        <w:t>k</w:t>
      </w:r>
      <w:r w:rsidRPr="0007494F">
        <w:rPr>
          <w:rFonts w:ascii="Times New Roman" w:hAnsi="Times New Roman" w:cs="Times New Roman"/>
          <w:sz w:val="24"/>
          <w:szCs w:val="24"/>
        </w:rPr>
        <w:t>t</w:t>
      </w:r>
      <w:r w:rsidRPr="0007494F">
        <w:rPr>
          <w:rFonts w:ascii="Times New Roman" w:hAnsi="Times New Roman" w:cs="Times New Roman"/>
          <w:sz w:val="24"/>
          <w:szCs w:val="24"/>
        </w:rPr>
        <w:t>ö</w:t>
      </w:r>
      <w:r w:rsidRPr="0007494F">
        <w:rPr>
          <w:rFonts w:ascii="Times New Roman" w:hAnsi="Times New Roman" w:cs="Times New Roman"/>
          <w:sz w:val="24"/>
          <w:szCs w:val="24"/>
        </w:rPr>
        <w:t>r 3) İklim değişikliğinin yol açtığı durumlar geçtikten sonra gerçekleştirilecek sağlık davranışları (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16,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17,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18,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19,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20,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21,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>22), Fa</w:t>
      </w:r>
      <w:r w:rsidRPr="0007494F">
        <w:rPr>
          <w:rFonts w:ascii="Times New Roman" w:hAnsi="Times New Roman" w:cs="Times New Roman"/>
          <w:sz w:val="24"/>
          <w:szCs w:val="24"/>
        </w:rPr>
        <w:t>k</w:t>
      </w:r>
      <w:r w:rsidRPr="0007494F">
        <w:rPr>
          <w:rFonts w:ascii="Times New Roman" w:hAnsi="Times New Roman" w:cs="Times New Roman"/>
          <w:sz w:val="24"/>
          <w:szCs w:val="24"/>
        </w:rPr>
        <w:t>t</w:t>
      </w:r>
      <w:r w:rsidRPr="0007494F">
        <w:rPr>
          <w:rFonts w:ascii="Times New Roman" w:hAnsi="Times New Roman" w:cs="Times New Roman"/>
          <w:sz w:val="24"/>
          <w:szCs w:val="24"/>
        </w:rPr>
        <w:t>ö</w:t>
      </w:r>
      <w:r w:rsidRPr="0007494F">
        <w:rPr>
          <w:rFonts w:ascii="Times New Roman" w:hAnsi="Times New Roman" w:cs="Times New Roman"/>
          <w:sz w:val="24"/>
          <w:szCs w:val="24"/>
        </w:rPr>
        <w:t>r 4) İklim değişikliğini azaltmak amacıyla gerçekleştirilecek sağlık davranışları (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23,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24,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25,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26,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 xml:space="preserve">27, </w:t>
      </w:r>
      <w:r w:rsidRPr="0007494F">
        <w:rPr>
          <w:rFonts w:ascii="Times New Roman" w:hAnsi="Times New Roman" w:cs="Times New Roman"/>
          <w:sz w:val="24"/>
          <w:szCs w:val="24"/>
        </w:rPr>
        <w:t>M</w:t>
      </w:r>
      <w:r w:rsidRPr="0007494F">
        <w:rPr>
          <w:rFonts w:ascii="Times New Roman" w:hAnsi="Times New Roman" w:cs="Times New Roman"/>
          <w:sz w:val="24"/>
          <w:szCs w:val="24"/>
        </w:rPr>
        <w:t>28)</w:t>
      </w:r>
      <w:r w:rsidRPr="0007494F">
        <w:rPr>
          <w:rFonts w:ascii="Times New Roman" w:hAnsi="Times New Roman" w:cs="Times New Roman"/>
          <w:sz w:val="24"/>
          <w:szCs w:val="24"/>
        </w:rPr>
        <w:t xml:space="preserve">. Toplam puan arttıkça </w:t>
      </w:r>
      <w:proofErr w:type="spellStart"/>
      <w:r w:rsidRPr="0007494F">
        <w:rPr>
          <w:rFonts w:ascii="Times New Roman" w:hAnsi="Times New Roman" w:cs="Times New Roman"/>
          <w:sz w:val="24"/>
          <w:szCs w:val="24"/>
        </w:rPr>
        <w:t>adölesanların</w:t>
      </w:r>
      <w:proofErr w:type="spellEnd"/>
      <w:r w:rsidRPr="0007494F">
        <w:rPr>
          <w:rFonts w:ascii="Times New Roman" w:hAnsi="Times New Roman" w:cs="Times New Roman"/>
          <w:sz w:val="24"/>
          <w:szCs w:val="24"/>
        </w:rPr>
        <w:t xml:space="preserve"> iklim</w:t>
      </w:r>
      <w:r w:rsidRPr="000749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7494F">
        <w:rPr>
          <w:rFonts w:ascii="Times New Roman" w:hAnsi="Times New Roman" w:cs="Times New Roman"/>
          <w:sz w:val="24"/>
          <w:szCs w:val="24"/>
        </w:rPr>
        <w:t>değişikliği</w:t>
      </w:r>
      <w:r w:rsidRPr="000749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7494F">
        <w:rPr>
          <w:rFonts w:ascii="Times New Roman" w:hAnsi="Times New Roman" w:cs="Times New Roman"/>
          <w:sz w:val="24"/>
          <w:szCs w:val="24"/>
        </w:rPr>
        <w:t>sağlığı</w:t>
      </w:r>
      <w:r w:rsidRPr="0007494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7494F">
        <w:rPr>
          <w:rFonts w:ascii="Times New Roman" w:hAnsi="Times New Roman" w:cs="Times New Roman"/>
          <w:sz w:val="24"/>
          <w:szCs w:val="24"/>
        </w:rPr>
        <w:t>koruma</w:t>
      </w:r>
      <w:r w:rsidRPr="0007494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494F">
        <w:rPr>
          <w:rFonts w:ascii="Times New Roman" w:hAnsi="Times New Roman" w:cs="Times New Roman"/>
          <w:sz w:val="24"/>
          <w:szCs w:val="24"/>
        </w:rPr>
        <w:t>davranış</w:t>
      </w:r>
      <w:r w:rsidRPr="0007494F">
        <w:rPr>
          <w:rFonts w:ascii="Times New Roman" w:hAnsi="Times New Roman" w:cs="Times New Roman"/>
          <w:spacing w:val="-10"/>
          <w:sz w:val="24"/>
          <w:szCs w:val="24"/>
        </w:rPr>
        <w:t>larının arttığı yorumu yapılmaktadır.</w:t>
      </w:r>
    </w:p>
    <w:p w14:paraId="3F437A7A" w14:textId="77777777" w:rsidR="0007494F" w:rsidRDefault="0007494F"/>
    <w:sectPr w:rsidR="0007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1B"/>
    <w:rsid w:val="0007494F"/>
    <w:rsid w:val="001F531C"/>
    <w:rsid w:val="006B512B"/>
    <w:rsid w:val="00A8059D"/>
    <w:rsid w:val="00A9721B"/>
    <w:rsid w:val="00B93C99"/>
    <w:rsid w:val="00EE20CF"/>
    <w:rsid w:val="00E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7F7B"/>
  <w15:chartTrackingRefBased/>
  <w15:docId w15:val="{E2657B9C-E379-48FC-AC7A-C4F8CBDE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1B"/>
  </w:style>
  <w:style w:type="paragraph" w:styleId="Balk1">
    <w:name w:val="heading 1"/>
    <w:basedOn w:val="Normal"/>
    <w:next w:val="Normal"/>
    <w:link w:val="Balk1Char"/>
    <w:uiPriority w:val="9"/>
    <w:qFormat/>
    <w:rsid w:val="00A97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7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7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7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7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7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7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7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7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7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7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721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721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721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721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721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721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97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97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7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721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721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721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7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721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721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972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97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721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97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Kurt</dc:creator>
  <cp:keywords/>
  <dc:description/>
  <cp:lastModifiedBy>Aylin Kurt</cp:lastModifiedBy>
  <cp:revision>2</cp:revision>
  <dcterms:created xsi:type="dcterms:W3CDTF">2024-09-27T17:39:00Z</dcterms:created>
  <dcterms:modified xsi:type="dcterms:W3CDTF">2024-09-27T17:43:00Z</dcterms:modified>
</cp:coreProperties>
</file>