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4D" w:rsidRPr="00AB274D" w:rsidRDefault="00AB274D" w:rsidP="00AB274D">
      <w:pPr>
        <w:pStyle w:val="GvdeMetni"/>
        <w:spacing w:line="360" w:lineRule="auto"/>
        <w:ind w:right="223"/>
        <w:jc w:val="both"/>
        <w:rPr>
          <w:rFonts w:eastAsiaTheme="minorHAnsi"/>
          <w:b/>
          <w:sz w:val="22"/>
          <w:szCs w:val="22"/>
        </w:rPr>
      </w:pPr>
      <w:r w:rsidRPr="00AB274D">
        <w:rPr>
          <w:rFonts w:eastAsiaTheme="minorHAnsi"/>
          <w:b/>
          <w:sz w:val="22"/>
          <w:szCs w:val="22"/>
        </w:rPr>
        <w:t xml:space="preserve">Yas Sürecinde Anlam Oluşturma Ölçeği </w:t>
      </w:r>
    </w:p>
    <w:tbl>
      <w:tblPr>
        <w:tblStyle w:val="TableNormal"/>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7336"/>
        <w:gridCol w:w="461"/>
        <w:gridCol w:w="370"/>
        <w:gridCol w:w="422"/>
        <w:gridCol w:w="417"/>
        <w:gridCol w:w="467"/>
      </w:tblGrid>
      <w:tr w:rsidR="00AB274D" w:rsidRPr="00424E3B" w:rsidTr="00511292">
        <w:trPr>
          <w:trHeight w:val="1125"/>
        </w:trPr>
        <w:tc>
          <w:tcPr>
            <w:tcW w:w="9895" w:type="dxa"/>
            <w:gridSpan w:val="7"/>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GvdeMetni"/>
              <w:ind w:right="223"/>
              <w:jc w:val="both"/>
              <w:rPr>
                <w:sz w:val="20"/>
                <w:szCs w:val="20"/>
                <w:lang w:val="tr-TR"/>
              </w:rPr>
            </w:pPr>
          </w:p>
          <w:p w:rsidR="00AB274D" w:rsidRPr="00424E3B" w:rsidRDefault="00AB274D" w:rsidP="00424E3B">
            <w:pPr>
              <w:pStyle w:val="GvdeMetni"/>
              <w:ind w:right="223"/>
              <w:jc w:val="both"/>
              <w:rPr>
                <w:sz w:val="20"/>
                <w:szCs w:val="20"/>
                <w:lang w:val="tr-TR"/>
              </w:rPr>
            </w:pPr>
            <w:r w:rsidRPr="00424E3B">
              <w:rPr>
                <w:sz w:val="20"/>
                <w:szCs w:val="20"/>
                <w:lang w:val="tr-TR"/>
              </w:rPr>
              <w:t xml:space="preserve">Araştırmanın güvenirlik ve geçerliliğini olumsuz etkilememesi adına verilen maddeleri dikkatlice okuyarak yakın hissettiğiniz tek seçeneği işaretleyiniz. Doğru ya da yanlış seçenek yoktur. Derecelendirme aşağıdaki gibidir. </w:t>
            </w:r>
          </w:p>
          <w:p w:rsidR="00AB274D" w:rsidRPr="00424E3B" w:rsidRDefault="00AB274D" w:rsidP="00424E3B">
            <w:pPr>
              <w:pStyle w:val="GvdeMetni"/>
              <w:tabs>
                <w:tab w:val="left" w:pos="9923"/>
              </w:tabs>
              <w:spacing w:before="119"/>
              <w:ind w:right="214"/>
              <w:jc w:val="both"/>
              <w:rPr>
                <w:sz w:val="20"/>
                <w:szCs w:val="20"/>
                <w:lang w:val="tr-TR"/>
              </w:rPr>
            </w:pPr>
            <w:r w:rsidRPr="00424E3B">
              <w:rPr>
                <w:sz w:val="20"/>
                <w:szCs w:val="20"/>
                <w:lang w:val="tr-TR"/>
              </w:rPr>
              <w:t>1. Kesinlikle Katılmıyorum. 2. Katılmıyorum. 3. Kararsızım. 4. Katılıyorum. 5. Kesinlikle Katılıyorum.</w:t>
            </w:r>
          </w:p>
          <w:p w:rsidR="00AB274D" w:rsidRPr="00424E3B" w:rsidRDefault="00AB274D" w:rsidP="00424E3B">
            <w:pPr>
              <w:pStyle w:val="TableParagraph"/>
              <w:ind w:right="57"/>
              <w:jc w:val="center"/>
              <w:rPr>
                <w:sz w:val="20"/>
                <w:szCs w:val="20"/>
                <w:lang w:val="tr-TR"/>
              </w:rPr>
            </w:pPr>
          </w:p>
        </w:tc>
      </w:tr>
      <w:tr w:rsidR="00424E3B" w:rsidRPr="00424E3B" w:rsidTr="00511292">
        <w:trPr>
          <w:trHeight w:val="165"/>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567" w:right="108" w:firstLine="567"/>
              <w:jc w:val="center"/>
              <w:rPr>
                <w:sz w:val="20"/>
                <w:szCs w:val="20"/>
                <w:lang w:val="tr-TR"/>
              </w:rPr>
            </w:pPr>
            <w:r w:rsidRPr="00424E3B">
              <w:rPr>
                <w:sz w:val="20"/>
                <w:szCs w:val="20"/>
                <w:lang w:val="tr-TR"/>
              </w:rPr>
              <w:t>1</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O kişinin benim için ne anlam ifade ettiğini anladım.</w:t>
            </w:r>
          </w:p>
        </w:tc>
        <w:tc>
          <w:tcPr>
            <w:tcW w:w="461"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378"/>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108"/>
              <w:jc w:val="center"/>
              <w:rPr>
                <w:sz w:val="20"/>
                <w:szCs w:val="20"/>
                <w:lang w:val="tr-TR"/>
              </w:rPr>
            </w:pPr>
            <w:r w:rsidRPr="00424E3B">
              <w:rPr>
                <w:sz w:val="20"/>
                <w:szCs w:val="20"/>
                <w:lang w:val="tr-TR"/>
              </w:rPr>
              <w:t>2</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O kişiyle olan, daha önceden farkına varmadığım güzel anıları hatırladım.</w:t>
            </w:r>
          </w:p>
        </w:tc>
        <w:tc>
          <w:tcPr>
            <w:tcW w:w="461"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181"/>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108"/>
              <w:jc w:val="center"/>
              <w:rPr>
                <w:sz w:val="20"/>
                <w:szCs w:val="20"/>
                <w:lang w:val="tr-TR"/>
              </w:rPr>
            </w:pPr>
            <w:r w:rsidRPr="00424E3B">
              <w:rPr>
                <w:sz w:val="20"/>
                <w:szCs w:val="20"/>
                <w:lang w:val="tr-TR"/>
              </w:rPr>
              <w:t>3</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Hayatımda sahip olduğum her şeyin değerli olduğunu anladım.</w:t>
            </w:r>
          </w:p>
        </w:tc>
        <w:tc>
          <w:tcPr>
            <w:tcW w:w="461"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155"/>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108"/>
              <w:jc w:val="center"/>
              <w:rPr>
                <w:sz w:val="20"/>
                <w:szCs w:val="20"/>
                <w:lang w:val="tr-TR"/>
              </w:rPr>
            </w:pPr>
            <w:r w:rsidRPr="00424E3B">
              <w:rPr>
                <w:sz w:val="20"/>
                <w:szCs w:val="20"/>
                <w:lang w:val="tr-TR"/>
              </w:rPr>
              <w:t>4</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Hayatın değerini hatırlayabildim.</w:t>
            </w:r>
          </w:p>
        </w:tc>
        <w:tc>
          <w:tcPr>
            <w:tcW w:w="461"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163"/>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108"/>
              <w:jc w:val="center"/>
              <w:rPr>
                <w:sz w:val="20"/>
                <w:szCs w:val="20"/>
                <w:lang w:val="tr-TR"/>
              </w:rPr>
            </w:pPr>
            <w:r w:rsidRPr="00424E3B">
              <w:rPr>
                <w:sz w:val="20"/>
                <w:szCs w:val="20"/>
                <w:lang w:val="tr-TR"/>
              </w:rPr>
              <w:t>5</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O kişinin benim için ne kadar değerli olduğunu anladım.</w:t>
            </w:r>
          </w:p>
        </w:tc>
        <w:tc>
          <w:tcPr>
            <w:tcW w:w="461"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166"/>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108"/>
              <w:jc w:val="center"/>
              <w:rPr>
                <w:sz w:val="20"/>
                <w:szCs w:val="20"/>
                <w:lang w:val="tr-TR"/>
              </w:rPr>
            </w:pPr>
            <w:r w:rsidRPr="00424E3B">
              <w:rPr>
                <w:sz w:val="20"/>
                <w:szCs w:val="20"/>
                <w:lang w:val="tr-TR"/>
              </w:rPr>
              <w:t>6</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O kişi ile yaşadığım neşeli anılar anlamlı hâle geldi.</w:t>
            </w:r>
          </w:p>
        </w:tc>
        <w:tc>
          <w:tcPr>
            <w:tcW w:w="461"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AB274D" w:rsidRPr="00424E3B" w:rsidTr="00511292">
        <w:trPr>
          <w:trHeight w:val="166"/>
        </w:trPr>
        <w:tc>
          <w:tcPr>
            <w:tcW w:w="422"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ind w:right="108"/>
              <w:jc w:val="center"/>
              <w:rPr>
                <w:sz w:val="20"/>
                <w:szCs w:val="20"/>
              </w:rPr>
            </w:pPr>
            <w:r w:rsidRPr="00424E3B">
              <w:rPr>
                <w:sz w:val="20"/>
                <w:szCs w:val="20"/>
              </w:rPr>
              <w:t>7</w:t>
            </w:r>
          </w:p>
        </w:tc>
        <w:tc>
          <w:tcPr>
            <w:tcW w:w="7336"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ind w:left="107"/>
              <w:rPr>
                <w:sz w:val="20"/>
                <w:szCs w:val="20"/>
              </w:rPr>
            </w:pPr>
            <w:r w:rsidRPr="00424E3B">
              <w:rPr>
                <w:sz w:val="20"/>
                <w:szCs w:val="20"/>
                <w:lang w:val="tr-TR"/>
              </w:rPr>
              <w:t>Tamamen şu ana odaklanmayı düşündüm.</w:t>
            </w:r>
          </w:p>
        </w:tc>
        <w:tc>
          <w:tcPr>
            <w:tcW w:w="461"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ind w:left="107"/>
              <w:rPr>
                <w:sz w:val="20"/>
                <w:szCs w:val="20"/>
              </w:rPr>
            </w:pPr>
          </w:p>
        </w:tc>
        <w:tc>
          <w:tcPr>
            <w:tcW w:w="370"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ind w:right="5"/>
              <w:jc w:val="center"/>
              <w:rPr>
                <w:sz w:val="20"/>
                <w:szCs w:val="20"/>
              </w:rPr>
            </w:pPr>
          </w:p>
        </w:tc>
        <w:tc>
          <w:tcPr>
            <w:tcW w:w="422"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ind w:right="54"/>
              <w:jc w:val="center"/>
              <w:rPr>
                <w:sz w:val="20"/>
                <w:szCs w:val="20"/>
              </w:rPr>
            </w:pPr>
          </w:p>
        </w:tc>
        <w:tc>
          <w:tcPr>
            <w:tcW w:w="417"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ind w:right="55"/>
              <w:jc w:val="center"/>
              <w:rPr>
                <w:sz w:val="20"/>
                <w:szCs w:val="20"/>
              </w:rPr>
            </w:pPr>
          </w:p>
        </w:tc>
        <w:tc>
          <w:tcPr>
            <w:tcW w:w="467"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ind w:right="57"/>
              <w:jc w:val="center"/>
              <w:rPr>
                <w:sz w:val="20"/>
                <w:szCs w:val="20"/>
              </w:rPr>
            </w:pPr>
          </w:p>
        </w:tc>
      </w:tr>
      <w:tr w:rsidR="00424E3B" w:rsidRPr="00424E3B" w:rsidTr="00511292">
        <w:trPr>
          <w:trHeight w:val="162"/>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108"/>
              <w:jc w:val="center"/>
              <w:rPr>
                <w:sz w:val="20"/>
                <w:szCs w:val="20"/>
                <w:lang w:val="tr-TR"/>
              </w:rPr>
            </w:pPr>
            <w:r w:rsidRPr="00424E3B">
              <w:rPr>
                <w:sz w:val="20"/>
                <w:szCs w:val="20"/>
                <w:lang w:val="tr-TR"/>
              </w:rPr>
              <w:t>8</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Hayatı daha büyük bir mercekle görebildim.</w:t>
            </w:r>
          </w:p>
        </w:tc>
        <w:tc>
          <w:tcPr>
            <w:tcW w:w="461"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165"/>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108"/>
              <w:jc w:val="center"/>
              <w:rPr>
                <w:sz w:val="20"/>
                <w:szCs w:val="20"/>
                <w:lang w:val="tr-TR"/>
              </w:rPr>
            </w:pPr>
            <w:r w:rsidRPr="00424E3B">
              <w:rPr>
                <w:sz w:val="20"/>
                <w:szCs w:val="20"/>
                <w:lang w:val="tr-TR"/>
              </w:rPr>
              <w:t>9</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O kişiye yönelik dile getiremediğim minnettarlık duygularım ortaya çıktı.</w:t>
            </w:r>
          </w:p>
        </w:tc>
        <w:tc>
          <w:tcPr>
            <w:tcW w:w="461"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237"/>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108"/>
              <w:jc w:val="center"/>
              <w:rPr>
                <w:sz w:val="20"/>
                <w:szCs w:val="20"/>
                <w:lang w:val="tr-TR"/>
              </w:rPr>
            </w:pPr>
            <w:r w:rsidRPr="00424E3B">
              <w:rPr>
                <w:sz w:val="20"/>
                <w:szCs w:val="20"/>
                <w:lang w:val="tr-TR"/>
              </w:rPr>
              <w:t>10</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tabs>
                <w:tab w:val="left" w:pos="844"/>
                <w:tab w:val="left" w:pos="1767"/>
                <w:tab w:val="left" w:pos="2400"/>
                <w:tab w:val="left" w:pos="3818"/>
                <w:tab w:val="left" w:pos="4501"/>
                <w:tab w:val="left" w:pos="5187"/>
              </w:tabs>
              <w:ind w:left="107" w:right="97"/>
              <w:rPr>
                <w:sz w:val="20"/>
                <w:szCs w:val="20"/>
                <w:lang w:val="tr-TR"/>
              </w:rPr>
            </w:pPr>
            <w:r w:rsidRPr="00424E3B">
              <w:rPr>
                <w:sz w:val="20"/>
                <w:szCs w:val="20"/>
                <w:lang w:val="tr-TR"/>
              </w:rPr>
              <w:t>Gelecekten daha çok şimdiki zamana odaklanır oldum.</w:t>
            </w:r>
          </w:p>
        </w:tc>
        <w:tc>
          <w:tcPr>
            <w:tcW w:w="461"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245"/>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87" w:right="78"/>
              <w:jc w:val="center"/>
              <w:rPr>
                <w:sz w:val="20"/>
                <w:szCs w:val="20"/>
                <w:lang w:val="tr-TR"/>
              </w:rPr>
            </w:pPr>
            <w:r w:rsidRPr="00424E3B">
              <w:rPr>
                <w:sz w:val="20"/>
                <w:szCs w:val="20"/>
                <w:lang w:val="tr-TR"/>
              </w:rPr>
              <w:t>11</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Zamanımı güzel ve mutlu anılarla doldurmaya başladım.</w:t>
            </w:r>
          </w:p>
        </w:tc>
        <w:tc>
          <w:tcPr>
            <w:tcW w:w="461"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215"/>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87" w:right="78"/>
              <w:jc w:val="center"/>
              <w:rPr>
                <w:sz w:val="20"/>
                <w:szCs w:val="20"/>
                <w:lang w:val="tr-TR"/>
              </w:rPr>
            </w:pPr>
            <w:r w:rsidRPr="00424E3B">
              <w:rPr>
                <w:sz w:val="20"/>
                <w:szCs w:val="20"/>
                <w:lang w:val="tr-TR"/>
              </w:rPr>
              <w:t>12</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O kişiyle olan anılarıma daha fazla önem vermeye başladım.</w:t>
            </w:r>
          </w:p>
        </w:tc>
        <w:tc>
          <w:tcPr>
            <w:tcW w:w="461"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376"/>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87" w:right="78"/>
              <w:jc w:val="center"/>
              <w:rPr>
                <w:sz w:val="20"/>
                <w:szCs w:val="20"/>
                <w:lang w:val="tr-TR"/>
              </w:rPr>
            </w:pPr>
            <w:r w:rsidRPr="00424E3B">
              <w:rPr>
                <w:sz w:val="20"/>
                <w:szCs w:val="20"/>
                <w:lang w:val="tr-TR"/>
              </w:rPr>
              <w:t>13</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Kayıp nedeniyle yaşadığım duygularla baş ederken içsel büyüme yaşadım.</w:t>
            </w:r>
          </w:p>
        </w:tc>
        <w:tc>
          <w:tcPr>
            <w:tcW w:w="461"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245"/>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87" w:right="78"/>
              <w:jc w:val="center"/>
              <w:rPr>
                <w:sz w:val="20"/>
                <w:szCs w:val="20"/>
                <w:lang w:val="tr-TR"/>
              </w:rPr>
            </w:pPr>
            <w:r w:rsidRPr="00424E3B">
              <w:rPr>
                <w:sz w:val="20"/>
                <w:szCs w:val="20"/>
                <w:lang w:val="tr-TR"/>
              </w:rPr>
              <w:t>14</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rPr>
                <w:sz w:val="20"/>
                <w:szCs w:val="20"/>
                <w:lang w:val="tr-TR"/>
              </w:rPr>
            </w:pPr>
            <w:r w:rsidRPr="00424E3B">
              <w:rPr>
                <w:sz w:val="20"/>
                <w:szCs w:val="20"/>
                <w:lang w:val="tr-TR"/>
              </w:rPr>
              <w:t>Bu durum gelecekteki kayıp ve üzüntülere karşı dayanıklılığımın temeli oldu</w:t>
            </w:r>
          </w:p>
        </w:tc>
        <w:tc>
          <w:tcPr>
            <w:tcW w:w="461"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244"/>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87" w:right="78"/>
              <w:jc w:val="center"/>
              <w:rPr>
                <w:sz w:val="20"/>
                <w:szCs w:val="20"/>
                <w:lang w:val="tr-TR"/>
              </w:rPr>
            </w:pPr>
            <w:r w:rsidRPr="00424E3B">
              <w:rPr>
                <w:sz w:val="20"/>
                <w:szCs w:val="20"/>
                <w:lang w:val="tr-TR"/>
              </w:rPr>
              <w:t>15</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(Bu) kayıp deneyimi hayattaki eylemlerimi değiştirmeme izin verdi.</w:t>
            </w:r>
          </w:p>
        </w:tc>
        <w:tc>
          <w:tcPr>
            <w:tcW w:w="461"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196"/>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87" w:right="78"/>
              <w:jc w:val="center"/>
              <w:rPr>
                <w:sz w:val="20"/>
                <w:szCs w:val="20"/>
                <w:lang w:val="tr-TR"/>
              </w:rPr>
            </w:pPr>
            <w:r w:rsidRPr="00424E3B">
              <w:rPr>
                <w:sz w:val="20"/>
                <w:szCs w:val="20"/>
                <w:lang w:val="tr-TR"/>
              </w:rPr>
              <w:t>16</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Kendi hayatımdan sorumlu hissettim.</w:t>
            </w:r>
          </w:p>
        </w:tc>
        <w:tc>
          <w:tcPr>
            <w:tcW w:w="461"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tcPr>
          <w:p w:rsidR="00AB274D" w:rsidRPr="00424E3B" w:rsidRDefault="00AB274D" w:rsidP="00424E3B">
            <w:pPr>
              <w:pStyle w:val="TableParagraph"/>
              <w:rPr>
                <w:sz w:val="20"/>
                <w:szCs w:val="20"/>
                <w:lang w:val="tr-TR"/>
              </w:rPr>
            </w:pPr>
          </w:p>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244"/>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87" w:right="78"/>
              <w:jc w:val="center"/>
              <w:rPr>
                <w:sz w:val="20"/>
                <w:szCs w:val="20"/>
                <w:lang w:val="tr-TR"/>
              </w:rPr>
            </w:pPr>
            <w:r w:rsidRPr="00424E3B">
              <w:rPr>
                <w:sz w:val="20"/>
                <w:szCs w:val="20"/>
                <w:lang w:val="tr-TR"/>
              </w:rPr>
              <w:t>17</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Zihinsel olarak olgunlaşabildim.</w:t>
            </w:r>
          </w:p>
        </w:tc>
        <w:tc>
          <w:tcPr>
            <w:tcW w:w="461"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263"/>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87" w:right="78"/>
              <w:jc w:val="center"/>
              <w:rPr>
                <w:sz w:val="20"/>
                <w:szCs w:val="20"/>
                <w:lang w:val="tr-TR"/>
              </w:rPr>
            </w:pPr>
            <w:r w:rsidRPr="00424E3B">
              <w:rPr>
                <w:sz w:val="20"/>
                <w:szCs w:val="20"/>
                <w:lang w:val="tr-TR"/>
              </w:rPr>
              <w:t>18</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Günlük hayatımı mutlulukla doldurmaya başladım.</w:t>
            </w:r>
          </w:p>
        </w:tc>
        <w:tc>
          <w:tcPr>
            <w:tcW w:w="461"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245"/>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87" w:right="78"/>
              <w:jc w:val="center"/>
              <w:rPr>
                <w:sz w:val="20"/>
                <w:szCs w:val="20"/>
                <w:lang w:val="tr-TR"/>
              </w:rPr>
            </w:pPr>
            <w:r w:rsidRPr="00424E3B">
              <w:rPr>
                <w:sz w:val="20"/>
                <w:szCs w:val="20"/>
                <w:lang w:val="tr-TR"/>
              </w:rPr>
              <w:t>19</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Bu kayıp deneyimi büyümeme ve olgunlaşmama yardım etti.</w:t>
            </w:r>
          </w:p>
        </w:tc>
        <w:tc>
          <w:tcPr>
            <w:tcW w:w="461"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246"/>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87" w:right="78"/>
              <w:jc w:val="center"/>
              <w:rPr>
                <w:sz w:val="20"/>
                <w:szCs w:val="20"/>
                <w:lang w:val="tr-TR"/>
              </w:rPr>
            </w:pPr>
            <w:r w:rsidRPr="00424E3B">
              <w:rPr>
                <w:sz w:val="20"/>
                <w:szCs w:val="20"/>
                <w:lang w:val="tr-TR"/>
              </w:rPr>
              <w:t>20</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Hayatı daha aktif yaşamaya başladım.</w:t>
            </w:r>
          </w:p>
        </w:tc>
        <w:tc>
          <w:tcPr>
            <w:tcW w:w="461"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7"/>
              <w:jc w:val="center"/>
              <w:rPr>
                <w:sz w:val="20"/>
                <w:szCs w:val="20"/>
                <w:lang w:val="tr-TR"/>
              </w:rPr>
            </w:pPr>
            <w:r w:rsidRPr="00424E3B">
              <w:rPr>
                <w:sz w:val="20"/>
                <w:szCs w:val="20"/>
                <w:lang w:val="tr-TR"/>
              </w:rPr>
              <w:t>5</w:t>
            </w:r>
          </w:p>
        </w:tc>
      </w:tr>
      <w:tr w:rsidR="00424E3B" w:rsidRPr="00424E3B" w:rsidTr="00511292">
        <w:trPr>
          <w:trHeight w:val="245"/>
        </w:trPr>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87" w:right="78"/>
              <w:jc w:val="center"/>
              <w:rPr>
                <w:sz w:val="20"/>
                <w:szCs w:val="20"/>
                <w:lang w:val="tr-TR"/>
              </w:rPr>
            </w:pPr>
            <w:r w:rsidRPr="00424E3B">
              <w:rPr>
                <w:sz w:val="20"/>
                <w:szCs w:val="20"/>
                <w:lang w:val="tr-TR"/>
              </w:rPr>
              <w:t>21</w:t>
            </w:r>
          </w:p>
        </w:tc>
        <w:tc>
          <w:tcPr>
            <w:tcW w:w="7336"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Sevdiğim kişiyi göremesem de, onun her zaman benimle olduğunu düşünüyorum.</w:t>
            </w:r>
          </w:p>
        </w:tc>
        <w:tc>
          <w:tcPr>
            <w:tcW w:w="461"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left="107"/>
              <w:rPr>
                <w:sz w:val="20"/>
                <w:szCs w:val="20"/>
                <w:lang w:val="tr-TR"/>
              </w:rPr>
            </w:pPr>
            <w:r w:rsidRPr="00424E3B">
              <w:rPr>
                <w:sz w:val="20"/>
                <w:szCs w:val="20"/>
                <w:lang w:val="tr-TR"/>
              </w:rPr>
              <w:t>1</w:t>
            </w:r>
          </w:p>
        </w:tc>
        <w:tc>
          <w:tcPr>
            <w:tcW w:w="370"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
              <w:jc w:val="center"/>
              <w:rPr>
                <w:sz w:val="20"/>
                <w:szCs w:val="20"/>
                <w:lang w:val="tr-TR"/>
              </w:rPr>
            </w:pPr>
            <w:r w:rsidRPr="00424E3B">
              <w:rPr>
                <w:sz w:val="20"/>
                <w:szCs w:val="20"/>
                <w:lang w:val="tr-TR"/>
              </w:rPr>
              <w:t>2</w:t>
            </w:r>
          </w:p>
        </w:tc>
        <w:tc>
          <w:tcPr>
            <w:tcW w:w="422"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4"/>
              <w:jc w:val="center"/>
              <w:rPr>
                <w:sz w:val="20"/>
                <w:szCs w:val="20"/>
                <w:lang w:val="tr-TR"/>
              </w:rPr>
            </w:pPr>
            <w:r w:rsidRPr="00424E3B">
              <w:rPr>
                <w:sz w:val="20"/>
                <w:szCs w:val="20"/>
                <w:lang w:val="tr-TR"/>
              </w:rPr>
              <w:t>3</w:t>
            </w:r>
          </w:p>
        </w:tc>
        <w:tc>
          <w:tcPr>
            <w:tcW w:w="41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5"/>
              <w:jc w:val="center"/>
              <w:rPr>
                <w:sz w:val="20"/>
                <w:szCs w:val="20"/>
                <w:lang w:val="tr-TR"/>
              </w:rPr>
            </w:pPr>
            <w:r w:rsidRPr="00424E3B">
              <w:rPr>
                <w:sz w:val="20"/>
                <w:szCs w:val="20"/>
                <w:lang w:val="tr-TR"/>
              </w:rPr>
              <w:t>4</w:t>
            </w:r>
          </w:p>
        </w:tc>
        <w:tc>
          <w:tcPr>
            <w:tcW w:w="467" w:type="dxa"/>
            <w:tcBorders>
              <w:top w:val="single" w:sz="4" w:space="0" w:color="auto"/>
              <w:left w:val="single" w:sz="4" w:space="0" w:color="auto"/>
              <w:bottom w:val="single" w:sz="4" w:space="0" w:color="auto"/>
              <w:right w:val="single" w:sz="4" w:space="0" w:color="auto"/>
            </w:tcBorders>
            <w:hideMark/>
          </w:tcPr>
          <w:p w:rsidR="00AB274D" w:rsidRPr="00424E3B" w:rsidRDefault="00AB274D" w:rsidP="00424E3B">
            <w:pPr>
              <w:pStyle w:val="TableParagraph"/>
              <w:ind w:right="57"/>
              <w:jc w:val="center"/>
              <w:rPr>
                <w:sz w:val="20"/>
                <w:szCs w:val="20"/>
                <w:lang w:val="tr-TR"/>
              </w:rPr>
            </w:pPr>
            <w:r w:rsidRPr="00424E3B">
              <w:rPr>
                <w:sz w:val="20"/>
                <w:szCs w:val="20"/>
                <w:lang w:val="tr-TR"/>
              </w:rPr>
              <w:t>5</w:t>
            </w:r>
          </w:p>
        </w:tc>
      </w:tr>
    </w:tbl>
    <w:p w:rsidR="00424E3B" w:rsidRDefault="00424E3B" w:rsidP="00424E3B">
      <w:pPr>
        <w:rPr>
          <w:rFonts w:ascii="Times New Roman" w:hAnsi="Times New Roman" w:cs="Times New Roman"/>
        </w:rPr>
      </w:pPr>
    </w:p>
    <w:p w:rsidR="007714F6" w:rsidRPr="00511292" w:rsidRDefault="00424E3B" w:rsidP="00424E3B">
      <w:pPr>
        <w:jc w:val="both"/>
        <w:rPr>
          <w:rFonts w:ascii="Times New Roman" w:hAnsi="Times New Roman" w:cs="Times New Roman"/>
        </w:rPr>
      </w:pPr>
      <w:r w:rsidRPr="00511292">
        <w:rPr>
          <w:rFonts w:ascii="Times New Roman" w:hAnsi="Times New Roman" w:cs="Times New Roman"/>
          <w:b/>
          <w:i/>
        </w:rPr>
        <w:t>Yas Sürecinde Anlam Oluşturma Ölçeği (YASÖ):</w:t>
      </w:r>
      <w:r w:rsidRPr="00511292">
        <w:rPr>
          <w:rFonts w:ascii="Times New Roman" w:hAnsi="Times New Roman" w:cs="Times New Roman"/>
        </w:rPr>
        <w:t xml:space="preserve">  </w:t>
      </w:r>
      <w:proofErr w:type="spellStart"/>
      <w:r w:rsidRPr="00511292">
        <w:rPr>
          <w:rFonts w:ascii="Times New Roman" w:hAnsi="Times New Roman" w:cs="Times New Roman"/>
        </w:rPr>
        <w:t>Yang</w:t>
      </w:r>
      <w:proofErr w:type="spellEnd"/>
      <w:r w:rsidRPr="00511292">
        <w:rPr>
          <w:rFonts w:ascii="Times New Roman" w:hAnsi="Times New Roman" w:cs="Times New Roman"/>
        </w:rPr>
        <w:t xml:space="preserve"> ve Lee (2022) tarafından geliştirilen ölçek 5’li </w:t>
      </w:r>
      <w:proofErr w:type="spellStart"/>
      <w:r w:rsidRPr="00511292">
        <w:rPr>
          <w:rFonts w:ascii="Times New Roman" w:hAnsi="Times New Roman" w:cs="Times New Roman"/>
        </w:rPr>
        <w:t>Likert</w:t>
      </w:r>
      <w:proofErr w:type="spellEnd"/>
      <w:r w:rsidRPr="00511292">
        <w:rPr>
          <w:rFonts w:ascii="Times New Roman" w:hAnsi="Times New Roman" w:cs="Times New Roman"/>
        </w:rPr>
        <w:t xml:space="preserve"> tipinde 1 (kesinlikle katılmıyorum) ile 5 (kesinlikle katılıyorum) arasında puanlanan 21 maddeden oluşmaktadır. Ölçeğin Türkçeye uyarlama çalışması </w:t>
      </w:r>
      <w:proofErr w:type="spellStart"/>
      <w:r w:rsidRPr="00511292">
        <w:rPr>
          <w:rFonts w:ascii="Times New Roman" w:hAnsi="Times New Roman" w:cs="Times New Roman"/>
        </w:rPr>
        <w:t>Kuşci</w:t>
      </w:r>
      <w:proofErr w:type="spellEnd"/>
      <w:r w:rsidRPr="00511292">
        <w:rPr>
          <w:rFonts w:ascii="Times New Roman" w:hAnsi="Times New Roman" w:cs="Times New Roman"/>
        </w:rPr>
        <w:t xml:space="preserve"> ve Oğuz Duran (2024) tarafından yapılmıştır. Orijinal çalışmada </w:t>
      </w:r>
      <w:proofErr w:type="spellStart"/>
      <w:r w:rsidRPr="00511292">
        <w:rPr>
          <w:rFonts w:ascii="Times New Roman" w:hAnsi="Times New Roman" w:cs="Times New Roman"/>
        </w:rPr>
        <w:t>varyansın</w:t>
      </w:r>
      <w:proofErr w:type="spellEnd"/>
      <w:r w:rsidRPr="00511292">
        <w:rPr>
          <w:rFonts w:ascii="Times New Roman" w:hAnsi="Times New Roman" w:cs="Times New Roman"/>
        </w:rPr>
        <w:t xml:space="preserve"> %64,77'sini açıklayan üç faktörlü yapısı olduğu belirtilmiştir Ölçek Önemli Ötekinin Anlamı, Mevcut Olma, Baş Etme ve Büyüme olmak üzere üç alt boyuttan oluşmaktadır. Orijinal çalışmada yapılan AFA sonucunda elde edilen faktör </w:t>
      </w:r>
      <w:proofErr w:type="gramStart"/>
      <w:r w:rsidRPr="00511292">
        <w:rPr>
          <w:rFonts w:ascii="Times New Roman" w:hAnsi="Times New Roman" w:cs="Times New Roman"/>
        </w:rPr>
        <w:t>yüklerinin .61</w:t>
      </w:r>
      <w:proofErr w:type="gramEnd"/>
      <w:r w:rsidRPr="00511292">
        <w:rPr>
          <w:rFonts w:ascii="Times New Roman" w:hAnsi="Times New Roman" w:cs="Times New Roman"/>
        </w:rPr>
        <w:t xml:space="preserve"> ile .86 arasında olduğu ve DFA sonucunda ölçeğin iyi uyum değerlerine sahip olduğu belirtilmektedir (X2/</w:t>
      </w:r>
      <w:proofErr w:type="spellStart"/>
      <w:r w:rsidRPr="00511292">
        <w:rPr>
          <w:rFonts w:ascii="Times New Roman" w:hAnsi="Times New Roman" w:cs="Times New Roman"/>
        </w:rPr>
        <w:t>sd</w:t>
      </w:r>
      <w:proofErr w:type="spellEnd"/>
      <w:r w:rsidRPr="00511292">
        <w:rPr>
          <w:rFonts w:ascii="Times New Roman" w:hAnsi="Times New Roman" w:cs="Times New Roman"/>
        </w:rPr>
        <w:t xml:space="preserve">=1.93, TLI= .91, CFI=.92, RMSEA=.07). Orijinal çalışmadaki ölçeğin tümü için </w:t>
      </w:r>
      <w:proofErr w:type="spellStart"/>
      <w:r w:rsidRPr="00511292">
        <w:rPr>
          <w:rFonts w:ascii="Times New Roman" w:hAnsi="Times New Roman" w:cs="Times New Roman"/>
        </w:rPr>
        <w:t>Cronbach</w:t>
      </w:r>
      <w:proofErr w:type="spellEnd"/>
      <w:r w:rsidRPr="00511292">
        <w:rPr>
          <w:rFonts w:ascii="Times New Roman" w:hAnsi="Times New Roman" w:cs="Times New Roman"/>
        </w:rPr>
        <w:t xml:space="preserve"> Alpha </w:t>
      </w:r>
      <w:proofErr w:type="gramStart"/>
      <w:r w:rsidRPr="00511292">
        <w:rPr>
          <w:rFonts w:ascii="Times New Roman" w:hAnsi="Times New Roman" w:cs="Times New Roman"/>
        </w:rPr>
        <w:t>katsayısı .94</w:t>
      </w:r>
      <w:proofErr w:type="gramEnd"/>
      <w:r w:rsidRPr="00511292">
        <w:rPr>
          <w:rFonts w:ascii="Times New Roman" w:hAnsi="Times New Roman" w:cs="Times New Roman"/>
        </w:rPr>
        <w:t xml:space="preserve"> alt boyutların </w:t>
      </w:r>
      <w:proofErr w:type="spellStart"/>
      <w:r w:rsidRPr="00511292">
        <w:rPr>
          <w:rFonts w:ascii="Times New Roman" w:hAnsi="Times New Roman" w:cs="Times New Roman"/>
        </w:rPr>
        <w:t>Cronbach</w:t>
      </w:r>
      <w:proofErr w:type="spellEnd"/>
      <w:r w:rsidRPr="00511292">
        <w:rPr>
          <w:rFonts w:ascii="Times New Roman" w:hAnsi="Times New Roman" w:cs="Times New Roman"/>
        </w:rPr>
        <w:t xml:space="preserve"> Alpha katsayıları ise sırasıyla Önemli Ötekinin Anlamı için .88, Mevcut Olma için .93 ve Baş Etme ve Büyüme için .89'dur.</w:t>
      </w:r>
      <w:bookmarkStart w:id="0" w:name="_GoBack"/>
      <w:bookmarkEnd w:id="0"/>
    </w:p>
    <w:p w:rsidR="00424E3B" w:rsidRPr="00511292" w:rsidRDefault="00424E3B" w:rsidP="00424E3B">
      <w:pPr>
        <w:jc w:val="both"/>
        <w:rPr>
          <w:rFonts w:ascii="Times New Roman" w:hAnsi="Times New Roman" w:cs="Times New Roman"/>
          <w:b/>
          <w:i/>
        </w:rPr>
      </w:pPr>
      <w:r w:rsidRPr="00511292">
        <w:rPr>
          <w:rFonts w:ascii="Times New Roman" w:hAnsi="Times New Roman" w:cs="Times New Roman"/>
          <w:b/>
          <w:i/>
        </w:rPr>
        <w:t>Alt Boyutlar ve Maddeler</w:t>
      </w:r>
    </w:p>
    <w:p w:rsidR="00424E3B" w:rsidRPr="00511292" w:rsidRDefault="00424E3B" w:rsidP="00424E3B">
      <w:pPr>
        <w:pStyle w:val="TableParagraph"/>
        <w:jc w:val="both"/>
      </w:pPr>
      <w:r w:rsidRPr="00511292">
        <w:t>1. Önemli Ötekinin Anlamı</w:t>
      </w:r>
      <w:r w:rsidRPr="00511292">
        <w:tab/>
        <w:t>1, 2, 5, 6, 9, 12, 21</w:t>
      </w:r>
    </w:p>
    <w:p w:rsidR="00511292" w:rsidRPr="00511292" w:rsidRDefault="00511292" w:rsidP="00511292">
      <w:pPr>
        <w:pStyle w:val="TableParagraph"/>
        <w:jc w:val="both"/>
      </w:pPr>
      <w:r w:rsidRPr="00511292">
        <w:t>2. Mevcut Olma</w:t>
      </w:r>
      <w:r w:rsidRPr="00511292">
        <w:tab/>
      </w:r>
      <w:r>
        <w:t xml:space="preserve">             </w:t>
      </w:r>
      <w:r w:rsidRPr="00511292">
        <w:t>3, 7, 10, 11, 16, 18, 20</w:t>
      </w:r>
    </w:p>
    <w:p w:rsidR="00511292" w:rsidRPr="00424E3B" w:rsidRDefault="00511292" w:rsidP="00511292">
      <w:pPr>
        <w:jc w:val="both"/>
        <w:rPr>
          <w:rFonts w:ascii="Times New Roman" w:hAnsi="Times New Roman" w:cs="Times New Roman"/>
        </w:rPr>
      </w:pPr>
      <w:r w:rsidRPr="00511292">
        <w:rPr>
          <w:rFonts w:ascii="Times New Roman" w:hAnsi="Times New Roman" w:cs="Times New Roman"/>
        </w:rPr>
        <w:t>3. Baş Etme ve Büyüme</w:t>
      </w:r>
      <w:r w:rsidRPr="00511292">
        <w:rPr>
          <w:rFonts w:ascii="Times New Roman" w:hAnsi="Times New Roman" w:cs="Times New Roman"/>
        </w:rPr>
        <w:tab/>
        <w:t>4, 8, 13, 14, 15, 17, 19</w:t>
      </w:r>
    </w:p>
    <w:p w:rsidR="00511292" w:rsidRDefault="00511292" w:rsidP="00511292">
      <w:pPr>
        <w:pStyle w:val="TableParagraph"/>
        <w:jc w:val="both"/>
      </w:pPr>
    </w:p>
    <w:p w:rsidR="00511292" w:rsidRDefault="00511292" w:rsidP="00424E3B">
      <w:pPr>
        <w:pStyle w:val="TableParagraph"/>
        <w:jc w:val="both"/>
      </w:pPr>
    </w:p>
    <w:p w:rsidR="00424E3B" w:rsidRDefault="00424E3B" w:rsidP="00424E3B">
      <w:pPr>
        <w:jc w:val="both"/>
        <w:rPr>
          <w:rFonts w:ascii="Times New Roman" w:hAnsi="Times New Roman" w:cs="Times New Roman"/>
        </w:rPr>
      </w:pPr>
    </w:p>
    <w:sectPr w:rsidR="00424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66040"/>
    <w:multiLevelType w:val="hybridMultilevel"/>
    <w:tmpl w:val="88DE4280"/>
    <w:lvl w:ilvl="0" w:tplc="64D47476">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816CF2"/>
    <w:multiLevelType w:val="hybridMultilevel"/>
    <w:tmpl w:val="8CAE7F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BD"/>
    <w:rsid w:val="002037BD"/>
    <w:rsid w:val="0040367A"/>
    <w:rsid w:val="00424E3B"/>
    <w:rsid w:val="00511292"/>
    <w:rsid w:val="007714F6"/>
    <w:rsid w:val="00AB274D"/>
    <w:rsid w:val="00B013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19E7"/>
  <w15:chartTrackingRefBased/>
  <w15:docId w15:val="{C800B1EC-9386-475C-B6AF-AB609562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37BD"/>
    <w:pPr>
      <w:ind w:left="720"/>
      <w:contextualSpacing/>
    </w:pPr>
  </w:style>
  <w:style w:type="paragraph" w:styleId="KonuBal">
    <w:name w:val="Title"/>
    <w:basedOn w:val="Normal"/>
    <w:next w:val="Normal"/>
    <w:link w:val="KonuBalChar"/>
    <w:uiPriority w:val="10"/>
    <w:qFormat/>
    <w:rsid w:val="007714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714F6"/>
    <w:rPr>
      <w:rFonts w:asciiTheme="majorHAnsi" w:eastAsiaTheme="majorEastAsia" w:hAnsiTheme="majorHAnsi" w:cstheme="majorBidi"/>
      <w:spacing w:val="-10"/>
      <w:kern w:val="28"/>
      <w:sz w:val="56"/>
      <w:szCs w:val="56"/>
    </w:rPr>
  </w:style>
  <w:style w:type="paragraph" w:customStyle="1" w:styleId="Giri">
    <w:name w:val="Giriş"/>
    <w:basedOn w:val="Normal"/>
    <w:qFormat/>
    <w:rsid w:val="00AB274D"/>
    <w:pPr>
      <w:spacing w:before="60" w:after="60" w:line="360" w:lineRule="auto"/>
      <w:jc w:val="center"/>
    </w:pPr>
    <w:rPr>
      <w:rFonts w:ascii="Garamond" w:hAnsi="Garamond" w:cs="Times New Roman"/>
      <w:b/>
      <w:bCs/>
      <w:color w:val="C00000"/>
      <w:szCs w:val="24"/>
    </w:rPr>
  </w:style>
  <w:style w:type="paragraph" w:styleId="GvdeMetni">
    <w:name w:val="Body Text"/>
    <w:basedOn w:val="Normal"/>
    <w:link w:val="GvdeMetniChar"/>
    <w:uiPriority w:val="1"/>
    <w:semiHidden/>
    <w:unhideWhenUsed/>
    <w:qFormat/>
    <w:rsid w:val="00AB274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AB274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B274D"/>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AB274D"/>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438</Words>
  <Characters>2503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KUSCİ</dc:creator>
  <cp:keywords/>
  <dc:description/>
  <cp:lastModifiedBy>Windows Kullanıcısı</cp:lastModifiedBy>
  <cp:revision>3</cp:revision>
  <dcterms:created xsi:type="dcterms:W3CDTF">2024-07-19T19:23:00Z</dcterms:created>
  <dcterms:modified xsi:type="dcterms:W3CDTF">2024-07-19T19:53:00Z</dcterms:modified>
</cp:coreProperties>
</file>