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F4A9" w14:textId="7D483B78" w:rsidR="00BB08A3" w:rsidRDefault="00BB08A3" w:rsidP="00BB08A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B08A3">
        <w:rPr>
          <w:rFonts w:ascii="Calibri" w:hAnsi="Calibri" w:cs="Calibri"/>
          <w:b/>
          <w:bCs/>
          <w:sz w:val="22"/>
          <w:szCs w:val="22"/>
        </w:rPr>
        <w:t>Oxford Pozitif Benlik Ölçeği</w:t>
      </w:r>
    </w:p>
    <w:p w14:paraId="60152D30" w14:textId="301A156D" w:rsidR="00BB08A3" w:rsidRPr="00BB08A3" w:rsidRDefault="00BB08A3" w:rsidP="00BB08A3">
      <w:pPr>
        <w:rPr>
          <w:rFonts w:ascii="Calibri" w:hAnsi="Calibri" w:cs="Calibri"/>
          <w:sz w:val="22"/>
          <w:szCs w:val="22"/>
        </w:rPr>
      </w:pPr>
      <w:r w:rsidRPr="00BB08A3">
        <w:rPr>
          <w:rFonts w:ascii="Calibri" w:hAnsi="Calibri" w:cs="Calibri"/>
          <w:sz w:val="22"/>
          <w:szCs w:val="22"/>
        </w:rPr>
        <w:t xml:space="preserve">Bu anket insanların kendileri hakkında sahip olabilecekleri inançları listelemektedir. Lütfen aşağıdaki inançların her birine </w:t>
      </w:r>
      <w:r w:rsidRPr="00BB08A3">
        <w:rPr>
          <w:rFonts w:ascii="Calibri" w:hAnsi="Calibri" w:cs="Calibri"/>
          <w:b/>
          <w:bCs/>
          <w:sz w:val="22"/>
          <w:szCs w:val="22"/>
        </w:rPr>
        <w:t>geçen hafta</w:t>
      </w:r>
      <w:r>
        <w:rPr>
          <w:rFonts w:ascii="Calibri" w:hAnsi="Calibri" w:cs="Calibri"/>
          <w:sz w:val="22"/>
          <w:szCs w:val="22"/>
        </w:rPr>
        <w:t xml:space="preserve"> </w:t>
      </w:r>
      <w:r w:rsidRPr="00BB08A3">
        <w:rPr>
          <w:rFonts w:ascii="Calibri" w:hAnsi="Calibri" w:cs="Calibri"/>
          <w:sz w:val="22"/>
          <w:szCs w:val="22"/>
        </w:rPr>
        <w:t xml:space="preserve">ne kadar güçlü bir şekilde sahip olduğunuzu 0 (İnanmıyorum) - 4 (Tamamen inanıyorum) rakamlarını işaretleyerek belirtiniz. </w:t>
      </w:r>
    </w:p>
    <w:p w14:paraId="261A6637" w14:textId="69BACEFE" w:rsidR="00BB08A3" w:rsidRDefault="00BB08A3" w:rsidP="00BB08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 = İnanmıyorum</w:t>
      </w:r>
    </w:p>
    <w:p w14:paraId="311584C3" w14:textId="0F0324EF" w:rsidR="00BB08A3" w:rsidRDefault="00BB08A3" w:rsidP="00BB08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= Biraz inanıyorum</w:t>
      </w:r>
    </w:p>
    <w:p w14:paraId="247E691D" w14:textId="4475E9A1" w:rsidR="00BB08A3" w:rsidRDefault="00BB08A3" w:rsidP="00BB08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= Orta derecede inanıyorum</w:t>
      </w:r>
    </w:p>
    <w:p w14:paraId="1973C8BC" w14:textId="099C21C0" w:rsidR="00BB08A3" w:rsidRDefault="00BB08A3" w:rsidP="00BB08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= Çok inanıyorum</w:t>
      </w:r>
    </w:p>
    <w:p w14:paraId="10E4172D" w14:textId="03EA3CF4" w:rsidR="00BB08A3" w:rsidRDefault="00BB08A3" w:rsidP="00BB08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= Tamamen inanıyorum</w:t>
      </w:r>
    </w:p>
    <w:tbl>
      <w:tblPr>
        <w:tblStyle w:val="TabloKlavuzu"/>
        <w:tblW w:w="5236" w:type="pct"/>
        <w:tblLook w:val="04A0" w:firstRow="1" w:lastRow="0" w:firstColumn="1" w:lastColumn="0" w:noHBand="0" w:noVBand="1"/>
      </w:tblPr>
      <w:tblGrid>
        <w:gridCol w:w="4674"/>
        <w:gridCol w:w="962"/>
        <w:gridCol w:w="964"/>
        <w:gridCol w:w="962"/>
        <w:gridCol w:w="964"/>
        <w:gridCol w:w="964"/>
      </w:tblGrid>
      <w:tr w:rsidR="00C6583E" w:rsidRPr="00BB08A3" w14:paraId="12950BDF" w14:textId="513DCA7B" w:rsidTr="00C6583E">
        <w:trPr>
          <w:trHeight w:val="341"/>
        </w:trPr>
        <w:tc>
          <w:tcPr>
            <w:tcW w:w="2462" w:type="pct"/>
            <w:shd w:val="clear" w:color="auto" w:fill="D9D9D9" w:themeFill="background1" w:themeFillShade="D9"/>
            <w:vAlign w:val="center"/>
          </w:tcPr>
          <w:p w14:paraId="577963E8" w14:textId="6874C5B6" w:rsidR="00BB08A3" w:rsidRPr="00BB08A3" w:rsidRDefault="00BB08A3" w:rsidP="009566FB">
            <w:pPr>
              <w:rPr>
                <w:rFonts w:ascii="Calibri" w:hAnsi="Calibri" w:cs="Calibri"/>
                <w:lang w:val="tr-TR"/>
              </w:rPr>
            </w:pPr>
            <w:r w:rsidRPr="00BB08A3">
              <w:rPr>
                <w:rFonts w:ascii="Calibri" w:hAnsi="Calibri" w:cs="Calibri"/>
                <w:lang w:val="tr-TR"/>
              </w:rPr>
              <w:t>1.</w:t>
            </w:r>
            <w:r>
              <w:rPr>
                <w:rFonts w:ascii="Calibri" w:hAnsi="Calibri" w:cs="Calibri"/>
                <w:lang w:val="tr-TR"/>
              </w:rPr>
              <w:t xml:space="preserve"> Başarılı olabilirim.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66FA909F" w14:textId="6658EBF1" w:rsidR="00BB08A3" w:rsidRPr="003E5498" w:rsidRDefault="00BB08A3" w:rsidP="009566FB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358B1FB2" w14:textId="17326841" w:rsidR="00BB08A3" w:rsidRPr="003E5498" w:rsidRDefault="00BB08A3" w:rsidP="009566FB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354BB3C6" w14:textId="4BA1014E" w:rsidR="00BB08A3" w:rsidRPr="003E5498" w:rsidRDefault="00BB08A3" w:rsidP="009566FB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343C910A" w14:textId="14D74413" w:rsidR="00BB08A3" w:rsidRPr="003E5498" w:rsidRDefault="00BB08A3" w:rsidP="009566FB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4A8DAF18" w14:textId="47ACF949" w:rsidR="00BB08A3" w:rsidRPr="003E5498" w:rsidRDefault="00BB08A3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</w:tr>
      <w:tr w:rsidR="00C6583E" w:rsidRPr="00BB08A3" w14:paraId="7BA25562" w14:textId="38830077" w:rsidTr="00C6583E">
        <w:trPr>
          <w:trHeight w:val="341"/>
        </w:trPr>
        <w:tc>
          <w:tcPr>
            <w:tcW w:w="2462" w:type="pct"/>
            <w:vAlign w:val="center"/>
          </w:tcPr>
          <w:p w14:paraId="7AF51850" w14:textId="7D124847" w:rsidR="00C6583E" w:rsidRPr="00BB08A3" w:rsidRDefault="00C6583E" w:rsidP="00C6583E">
            <w:pPr>
              <w:rPr>
                <w:rFonts w:ascii="Calibri" w:hAnsi="Calibri" w:cs="Calibri"/>
                <w:lang w:val="tr-TR"/>
              </w:rPr>
            </w:pPr>
            <w:r w:rsidRPr="00BB08A3">
              <w:rPr>
                <w:rFonts w:ascii="Calibri" w:hAnsi="Calibri" w:cs="Calibri"/>
                <w:lang w:val="tr-TR"/>
              </w:rPr>
              <w:t>2. Ben değerli biriyim.</w:t>
            </w:r>
          </w:p>
        </w:tc>
        <w:tc>
          <w:tcPr>
            <w:tcW w:w="507" w:type="pct"/>
            <w:vAlign w:val="center"/>
          </w:tcPr>
          <w:p w14:paraId="27B2BF02" w14:textId="5A28236A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</w:p>
        </w:tc>
        <w:tc>
          <w:tcPr>
            <w:tcW w:w="508" w:type="pct"/>
            <w:vAlign w:val="center"/>
          </w:tcPr>
          <w:p w14:paraId="0F5672A4" w14:textId="44A6E2A5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</w:p>
        </w:tc>
        <w:tc>
          <w:tcPr>
            <w:tcW w:w="507" w:type="pct"/>
            <w:vAlign w:val="center"/>
          </w:tcPr>
          <w:p w14:paraId="0278B8ED" w14:textId="465679E3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</w:p>
        </w:tc>
        <w:tc>
          <w:tcPr>
            <w:tcW w:w="508" w:type="pct"/>
            <w:vAlign w:val="center"/>
          </w:tcPr>
          <w:p w14:paraId="6C5B0A2D" w14:textId="4924BF4F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</w:p>
        </w:tc>
        <w:tc>
          <w:tcPr>
            <w:tcW w:w="508" w:type="pct"/>
            <w:vAlign w:val="center"/>
          </w:tcPr>
          <w:p w14:paraId="14B5996B" w14:textId="2CB4AB34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</w:tr>
      <w:tr w:rsidR="00C6583E" w:rsidRPr="00BB08A3" w14:paraId="202AFFBE" w14:textId="15CB5C97" w:rsidTr="00C6583E">
        <w:trPr>
          <w:trHeight w:val="341"/>
        </w:trPr>
        <w:tc>
          <w:tcPr>
            <w:tcW w:w="2462" w:type="pct"/>
            <w:shd w:val="clear" w:color="auto" w:fill="D9D9D9" w:themeFill="background1" w:themeFillShade="D9"/>
            <w:vAlign w:val="center"/>
          </w:tcPr>
          <w:p w14:paraId="1DB29D18" w14:textId="56F2FC29" w:rsidR="00C6583E" w:rsidRPr="00BB08A3" w:rsidRDefault="00C6583E" w:rsidP="00C6583E">
            <w:pPr>
              <w:rPr>
                <w:rFonts w:ascii="Calibri" w:hAnsi="Calibri" w:cs="Calibri"/>
                <w:lang w:val="tr-TR"/>
              </w:rPr>
            </w:pPr>
            <w:r w:rsidRPr="00BB08A3">
              <w:rPr>
                <w:rFonts w:ascii="Calibri" w:hAnsi="Calibri" w:cs="Calibri"/>
                <w:lang w:val="tr-TR"/>
              </w:rPr>
              <w:t>3. Zor bir işin üstesinden gelirim.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68416B5F" w14:textId="2482F917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30C10A8F" w14:textId="7B0185BA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78BECAC4" w14:textId="78F0088E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4A75B198" w14:textId="2E5F1760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35ABC19B" w14:textId="44E6B5A9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</w:tr>
      <w:tr w:rsidR="00C6583E" w:rsidRPr="00BB08A3" w14:paraId="48BCEEEC" w14:textId="77777777" w:rsidTr="00C6583E">
        <w:trPr>
          <w:trHeight w:val="341"/>
        </w:trPr>
        <w:tc>
          <w:tcPr>
            <w:tcW w:w="2462" w:type="pct"/>
            <w:vAlign w:val="center"/>
          </w:tcPr>
          <w:p w14:paraId="7B6DA7E6" w14:textId="072B79E6" w:rsidR="00C6583E" w:rsidRPr="00BB08A3" w:rsidRDefault="00C6583E" w:rsidP="00C658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Pr="003E5498">
              <w:rPr>
                <w:rFonts w:ascii="Calibri" w:hAnsi="Calibri" w:cs="Calibri"/>
                <w:lang w:val="tr-TR"/>
              </w:rPr>
              <w:t>İşleri herkes kadar iyi yapabilirim.</w:t>
            </w:r>
          </w:p>
        </w:tc>
        <w:tc>
          <w:tcPr>
            <w:tcW w:w="507" w:type="pct"/>
            <w:vAlign w:val="center"/>
          </w:tcPr>
          <w:p w14:paraId="38CF224F" w14:textId="22E7D322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</w:p>
        </w:tc>
        <w:tc>
          <w:tcPr>
            <w:tcW w:w="508" w:type="pct"/>
            <w:vAlign w:val="center"/>
          </w:tcPr>
          <w:p w14:paraId="7D63FEFF" w14:textId="12CFE6D3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</w:p>
        </w:tc>
        <w:tc>
          <w:tcPr>
            <w:tcW w:w="507" w:type="pct"/>
            <w:vAlign w:val="center"/>
          </w:tcPr>
          <w:p w14:paraId="003A75BA" w14:textId="6D46C24B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</w:p>
        </w:tc>
        <w:tc>
          <w:tcPr>
            <w:tcW w:w="508" w:type="pct"/>
            <w:vAlign w:val="center"/>
          </w:tcPr>
          <w:p w14:paraId="5DC30210" w14:textId="4F9538A2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</w:p>
        </w:tc>
        <w:tc>
          <w:tcPr>
            <w:tcW w:w="508" w:type="pct"/>
            <w:vAlign w:val="center"/>
          </w:tcPr>
          <w:p w14:paraId="1D330113" w14:textId="69A5874E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</w:tr>
      <w:tr w:rsidR="00C6583E" w:rsidRPr="00BB08A3" w14:paraId="4A5F7C1C" w14:textId="192F2C5B" w:rsidTr="00C6583E">
        <w:trPr>
          <w:trHeight w:val="341"/>
        </w:trPr>
        <w:tc>
          <w:tcPr>
            <w:tcW w:w="2462" w:type="pct"/>
            <w:shd w:val="clear" w:color="auto" w:fill="D9D9D9" w:themeFill="background1" w:themeFillShade="D9"/>
            <w:vAlign w:val="center"/>
          </w:tcPr>
          <w:p w14:paraId="2CA1E89A" w14:textId="7B4ECCFB" w:rsidR="00C6583E" w:rsidRPr="00BB08A3" w:rsidRDefault="00C6583E" w:rsidP="00C6583E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5</w:t>
            </w:r>
            <w:r w:rsidRPr="00BB08A3">
              <w:rPr>
                <w:rFonts w:ascii="Calibri" w:hAnsi="Calibri" w:cs="Calibri"/>
                <w:lang w:val="tr-TR"/>
              </w:rPr>
              <w:t>. Rahatlayabilirim.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5A6527D9" w14:textId="5DEF2832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75B689BE" w14:textId="1FA719D9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76CF3D06" w14:textId="125200C9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07650AE4" w14:textId="40C3693E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41C558C1" w14:textId="2D906791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</w:tr>
      <w:tr w:rsidR="00C6583E" w:rsidRPr="00BB08A3" w14:paraId="6B61E736" w14:textId="4AEAB8B5" w:rsidTr="00C6583E">
        <w:trPr>
          <w:trHeight w:val="341"/>
        </w:trPr>
        <w:tc>
          <w:tcPr>
            <w:tcW w:w="2462" w:type="pct"/>
            <w:vAlign w:val="center"/>
          </w:tcPr>
          <w:p w14:paraId="4C290940" w14:textId="73A87F7D" w:rsidR="00C6583E" w:rsidRPr="00BB08A3" w:rsidRDefault="00C6583E" w:rsidP="00C6583E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6.</w:t>
            </w:r>
            <w:r w:rsidRPr="00BB08A3">
              <w:rPr>
                <w:rFonts w:ascii="Calibri" w:hAnsi="Calibri" w:cs="Calibri"/>
                <w:lang w:val="tr-TR"/>
              </w:rPr>
              <w:t xml:space="preserve"> Eğlenebilirim.</w:t>
            </w:r>
          </w:p>
        </w:tc>
        <w:tc>
          <w:tcPr>
            <w:tcW w:w="507" w:type="pct"/>
            <w:vAlign w:val="center"/>
          </w:tcPr>
          <w:p w14:paraId="5D54B63D" w14:textId="18D793AC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</w:p>
        </w:tc>
        <w:tc>
          <w:tcPr>
            <w:tcW w:w="508" w:type="pct"/>
            <w:vAlign w:val="center"/>
          </w:tcPr>
          <w:p w14:paraId="15E021C6" w14:textId="0494A76A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</w:p>
        </w:tc>
        <w:tc>
          <w:tcPr>
            <w:tcW w:w="507" w:type="pct"/>
            <w:vAlign w:val="center"/>
          </w:tcPr>
          <w:p w14:paraId="527C53B7" w14:textId="21B24C5F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</w:p>
        </w:tc>
        <w:tc>
          <w:tcPr>
            <w:tcW w:w="508" w:type="pct"/>
            <w:vAlign w:val="center"/>
          </w:tcPr>
          <w:p w14:paraId="06A46275" w14:textId="3FCE4C3A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</w:p>
        </w:tc>
        <w:tc>
          <w:tcPr>
            <w:tcW w:w="508" w:type="pct"/>
            <w:vAlign w:val="center"/>
          </w:tcPr>
          <w:p w14:paraId="29BCD45E" w14:textId="3FF3660D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</w:tr>
      <w:tr w:rsidR="00C6583E" w:rsidRPr="00BB08A3" w14:paraId="6C004D7E" w14:textId="4C2BE11B" w:rsidTr="00C6583E">
        <w:trPr>
          <w:trHeight w:val="341"/>
        </w:trPr>
        <w:tc>
          <w:tcPr>
            <w:tcW w:w="2462" w:type="pct"/>
            <w:shd w:val="clear" w:color="auto" w:fill="D9D9D9" w:themeFill="background1" w:themeFillShade="D9"/>
            <w:vAlign w:val="center"/>
          </w:tcPr>
          <w:p w14:paraId="25EFF21D" w14:textId="218A5E10" w:rsidR="00C6583E" w:rsidRPr="00BB08A3" w:rsidRDefault="00C6583E" w:rsidP="00C6583E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7</w:t>
            </w:r>
            <w:r w:rsidRPr="00BB08A3">
              <w:rPr>
                <w:rFonts w:ascii="Calibri" w:hAnsi="Calibri" w:cs="Calibri"/>
                <w:lang w:val="tr-TR"/>
              </w:rPr>
              <w:t>. Ben iyi bir insanım.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012800CE" w14:textId="39452B87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76B39023" w14:textId="7C60F4F6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61AD7C7C" w14:textId="285AB1EE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578D8A52" w14:textId="5F7D87CF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4A67A32C" w14:textId="615CF93C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</w:tr>
      <w:tr w:rsidR="00C6583E" w:rsidRPr="00BB08A3" w14:paraId="67D34A8D" w14:textId="77777777" w:rsidTr="00C6583E">
        <w:trPr>
          <w:trHeight w:val="341"/>
        </w:trPr>
        <w:tc>
          <w:tcPr>
            <w:tcW w:w="2462" w:type="pct"/>
            <w:vAlign w:val="center"/>
          </w:tcPr>
          <w:p w14:paraId="3BA7A3C6" w14:textId="02506EE1" w:rsidR="00C6583E" w:rsidRPr="00BB08A3" w:rsidRDefault="00C6583E" w:rsidP="00C658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</w:t>
            </w:r>
            <w:r w:rsidRPr="003E5498">
              <w:rPr>
                <w:rFonts w:ascii="Calibri" w:hAnsi="Calibri" w:cs="Calibri"/>
                <w:lang w:val="tr-TR"/>
              </w:rPr>
              <w:t>Yardımsever</w:t>
            </w:r>
            <w:r>
              <w:rPr>
                <w:rFonts w:ascii="Calibri" w:hAnsi="Calibri" w:cs="Calibri"/>
                <w:lang w:val="tr-TR"/>
              </w:rPr>
              <w:t>im.</w:t>
            </w:r>
          </w:p>
        </w:tc>
        <w:tc>
          <w:tcPr>
            <w:tcW w:w="507" w:type="pct"/>
            <w:vAlign w:val="center"/>
          </w:tcPr>
          <w:p w14:paraId="2942BCC5" w14:textId="34C33018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</w:p>
        </w:tc>
        <w:tc>
          <w:tcPr>
            <w:tcW w:w="508" w:type="pct"/>
            <w:vAlign w:val="center"/>
          </w:tcPr>
          <w:p w14:paraId="0050A33E" w14:textId="376DC87F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</w:p>
        </w:tc>
        <w:tc>
          <w:tcPr>
            <w:tcW w:w="507" w:type="pct"/>
            <w:vAlign w:val="center"/>
          </w:tcPr>
          <w:p w14:paraId="3093348D" w14:textId="773E5912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</w:p>
        </w:tc>
        <w:tc>
          <w:tcPr>
            <w:tcW w:w="508" w:type="pct"/>
            <w:vAlign w:val="center"/>
          </w:tcPr>
          <w:p w14:paraId="1A53D374" w14:textId="5408A926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</w:p>
        </w:tc>
        <w:tc>
          <w:tcPr>
            <w:tcW w:w="508" w:type="pct"/>
            <w:vAlign w:val="center"/>
          </w:tcPr>
          <w:p w14:paraId="1CE3BCEB" w14:textId="2B5A35FB" w:rsidR="00C6583E" w:rsidRPr="003E5498" w:rsidRDefault="00C6583E" w:rsidP="00C6583E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3E5498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</w:tr>
    </w:tbl>
    <w:p w14:paraId="10A327D1" w14:textId="77777777" w:rsidR="00BB08A3" w:rsidRDefault="00BB08A3" w:rsidP="00BB08A3">
      <w:pPr>
        <w:rPr>
          <w:rFonts w:ascii="Calibri" w:hAnsi="Calibri" w:cs="Calibri"/>
          <w:sz w:val="22"/>
          <w:szCs w:val="22"/>
        </w:rPr>
      </w:pPr>
    </w:p>
    <w:p w14:paraId="69C9CB5E" w14:textId="3BA1C6F5" w:rsidR="003E5498" w:rsidRPr="00BB253A" w:rsidRDefault="003E5498" w:rsidP="00BB08A3">
      <w:pPr>
        <w:rPr>
          <w:rFonts w:ascii="Calibri" w:hAnsi="Calibri" w:cs="Calibri"/>
          <w:b/>
          <w:bCs/>
          <w:sz w:val="22"/>
          <w:szCs w:val="22"/>
        </w:rPr>
      </w:pPr>
      <w:r w:rsidRPr="00BB253A">
        <w:rPr>
          <w:rFonts w:ascii="Calibri" w:hAnsi="Calibri" w:cs="Calibri"/>
          <w:b/>
          <w:bCs/>
          <w:sz w:val="22"/>
          <w:szCs w:val="22"/>
        </w:rPr>
        <w:t xml:space="preserve">Alt Boyutlar: </w:t>
      </w:r>
    </w:p>
    <w:p w14:paraId="53EBE8B1" w14:textId="565872DD" w:rsidR="003E5498" w:rsidRDefault="00BB253A" w:rsidP="00BB08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Yeterlilik</w:t>
      </w:r>
      <w:r w:rsidR="003E5498" w:rsidRPr="00BB253A">
        <w:rPr>
          <w:rFonts w:ascii="Calibri" w:hAnsi="Calibri" w:cs="Calibri"/>
          <w:i/>
          <w:iCs/>
          <w:sz w:val="22"/>
          <w:szCs w:val="22"/>
        </w:rPr>
        <w:t>:</w:t>
      </w:r>
      <w:r w:rsidR="003E5498">
        <w:rPr>
          <w:rFonts w:ascii="Calibri" w:hAnsi="Calibri" w:cs="Calibri"/>
          <w:sz w:val="22"/>
          <w:szCs w:val="22"/>
        </w:rPr>
        <w:t xml:space="preserve"> 1. Madde ve 2. Madde</w:t>
      </w:r>
    </w:p>
    <w:p w14:paraId="29F600B4" w14:textId="6A5F9655" w:rsidR="003E5498" w:rsidRDefault="00BB253A" w:rsidP="00BB08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Dayanıklılık</w:t>
      </w:r>
      <w:r w:rsidR="003E5498" w:rsidRPr="00BB253A">
        <w:rPr>
          <w:rFonts w:ascii="Calibri" w:hAnsi="Calibri" w:cs="Calibri"/>
          <w:i/>
          <w:iCs/>
          <w:sz w:val="22"/>
          <w:szCs w:val="22"/>
        </w:rPr>
        <w:t>:</w:t>
      </w:r>
      <w:r w:rsidR="003E54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</w:t>
      </w:r>
      <w:r w:rsidR="003E5498">
        <w:rPr>
          <w:rFonts w:ascii="Calibri" w:hAnsi="Calibri" w:cs="Calibri"/>
          <w:sz w:val="22"/>
          <w:szCs w:val="22"/>
        </w:rPr>
        <w:t xml:space="preserve">. Madde ve </w:t>
      </w:r>
      <w:r>
        <w:rPr>
          <w:rFonts w:ascii="Calibri" w:hAnsi="Calibri" w:cs="Calibri"/>
          <w:sz w:val="22"/>
          <w:szCs w:val="22"/>
        </w:rPr>
        <w:t>4. Madde</w:t>
      </w:r>
    </w:p>
    <w:p w14:paraId="4E61C557" w14:textId="3313CD88" w:rsidR="00BB253A" w:rsidRDefault="00BB253A" w:rsidP="00BB08A3">
      <w:pPr>
        <w:rPr>
          <w:rFonts w:ascii="Calibri" w:hAnsi="Calibri" w:cs="Calibri"/>
          <w:sz w:val="22"/>
          <w:szCs w:val="22"/>
        </w:rPr>
      </w:pPr>
      <w:r w:rsidRPr="00BB253A">
        <w:rPr>
          <w:rFonts w:ascii="Calibri" w:hAnsi="Calibri" w:cs="Calibri"/>
          <w:i/>
          <w:iCs/>
          <w:sz w:val="22"/>
          <w:szCs w:val="22"/>
        </w:rPr>
        <w:t>Keyif Alma:</w:t>
      </w:r>
      <w:r>
        <w:rPr>
          <w:rFonts w:ascii="Calibri" w:hAnsi="Calibri" w:cs="Calibri"/>
          <w:sz w:val="22"/>
          <w:szCs w:val="22"/>
        </w:rPr>
        <w:t xml:space="preserve"> 5. Madde ve 6. Madde</w:t>
      </w:r>
    </w:p>
    <w:p w14:paraId="0F5FB71E" w14:textId="54B5EE95" w:rsidR="00BB253A" w:rsidRDefault="00BB253A" w:rsidP="00BB08A3">
      <w:pPr>
        <w:rPr>
          <w:rFonts w:ascii="Calibri" w:hAnsi="Calibri" w:cs="Calibri"/>
          <w:sz w:val="22"/>
          <w:szCs w:val="22"/>
        </w:rPr>
      </w:pPr>
      <w:r w:rsidRPr="00BB253A">
        <w:rPr>
          <w:rFonts w:ascii="Calibri" w:hAnsi="Calibri" w:cs="Calibri"/>
          <w:i/>
          <w:iCs/>
          <w:sz w:val="22"/>
          <w:szCs w:val="22"/>
        </w:rPr>
        <w:t>Karakter:</w:t>
      </w:r>
      <w:r>
        <w:rPr>
          <w:rFonts w:ascii="Calibri" w:hAnsi="Calibri" w:cs="Calibri"/>
          <w:sz w:val="22"/>
          <w:szCs w:val="22"/>
        </w:rPr>
        <w:t xml:space="preserve"> 7. Madde ve 8. Madde</w:t>
      </w:r>
    </w:p>
    <w:p w14:paraId="4123A146" w14:textId="011CBCED" w:rsidR="00BB253A" w:rsidRDefault="00BB253A" w:rsidP="00BB08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Ölçekte ters madde yoktur. Ölçek toplam puanla değerlendirilebilir. </w:t>
      </w:r>
    </w:p>
    <w:p w14:paraId="7EF5A705" w14:textId="41313254" w:rsidR="00BB253A" w:rsidRPr="0053189C" w:rsidRDefault="00BB253A" w:rsidP="0053189C">
      <w:pPr>
        <w:rPr>
          <w:rFonts w:ascii="Calibri" w:hAnsi="Calibri" w:cs="Calibri"/>
          <w:sz w:val="22"/>
          <w:szCs w:val="22"/>
          <w:lang w:val="en-US"/>
        </w:rPr>
      </w:pPr>
      <w:r w:rsidRPr="00BB253A">
        <w:rPr>
          <w:rFonts w:ascii="Calibri" w:hAnsi="Calibri" w:cs="Calibri"/>
          <w:b/>
          <w:bCs/>
          <w:sz w:val="22"/>
          <w:szCs w:val="22"/>
        </w:rPr>
        <w:t xml:space="preserve">Atıf: </w:t>
      </w:r>
      <w:proofErr w:type="spellStart"/>
      <w:r w:rsidRPr="0053189C">
        <w:rPr>
          <w:rFonts w:ascii="Calibri" w:hAnsi="Calibri" w:cs="Calibri"/>
          <w:sz w:val="22"/>
          <w:szCs w:val="22"/>
          <w:lang w:val="en-US"/>
        </w:rPr>
        <w:t>Kocyigit</w:t>
      </w:r>
      <w:proofErr w:type="spellEnd"/>
      <w:r w:rsidR="0053189C" w:rsidRPr="0053189C">
        <w:rPr>
          <w:rFonts w:ascii="Calibri" w:hAnsi="Calibri" w:cs="Calibri"/>
          <w:sz w:val="22"/>
          <w:szCs w:val="22"/>
          <w:lang w:val="en-US"/>
        </w:rPr>
        <w:t xml:space="preserve">, B., </w:t>
      </w:r>
      <w:proofErr w:type="spellStart"/>
      <w:r w:rsidR="0053189C" w:rsidRPr="0053189C">
        <w:rPr>
          <w:rFonts w:ascii="Calibri" w:hAnsi="Calibri" w:cs="Calibri"/>
          <w:sz w:val="22"/>
          <w:szCs w:val="22"/>
          <w:lang w:val="en-US"/>
        </w:rPr>
        <w:t>Ceco</w:t>
      </w:r>
      <w:proofErr w:type="spellEnd"/>
      <w:r w:rsidR="0053189C" w:rsidRPr="0053189C">
        <w:rPr>
          <w:rFonts w:ascii="Calibri" w:hAnsi="Calibri" w:cs="Calibri"/>
          <w:sz w:val="22"/>
          <w:szCs w:val="22"/>
          <w:lang w:val="en-US"/>
        </w:rPr>
        <w:t xml:space="preserve">, G., Deniz, M.E. &amp; </w:t>
      </w:r>
      <w:proofErr w:type="spellStart"/>
      <w:r w:rsidR="0053189C" w:rsidRPr="0053189C">
        <w:rPr>
          <w:rFonts w:ascii="Calibri" w:hAnsi="Calibri" w:cs="Calibri"/>
          <w:sz w:val="22"/>
          <w:szCs w:val="22"/>
          <w:lang w:val="en-US"/>
        </w:rPr>
        <w:t>Satici</w:t>
      </w:r>
      <w:proofErr w:type="spellEnd"/>
      <w:r w:rsidR="0053189C" w:rsidRPr="0053189C">
        <w:rPr>
          <w:rFonts w:ascii="Calibri" w:hAnsi="Calibri" w:cs="Calibri"/>
          <w:sz w:val="22"/>
          <w:szCs w:val="22"/>
          <w:lang w:val="en-US"/>
        </w:rPr>
        <w:t xml:space="preserve">, S.A. (2024). Turkish adaptation of Oxford positive </w:t>
      </w:r>
      <w:proofErr w:type="spellStart"/>
      <w:r w:rsidR="0053189C" w:rsidRPr="0053189C">
        <w:rPr>
          <w:rFonts w:ascii="Calibri" w:hAnsi="Calibri" w:cs="Calibri"/>
          <w:sz w:val="22"/>
          <w:szCs w:val="22"/>
          <w:lang w:val="en-US"/>
        </w:rPr>
        <w:t>self scale</w:t>
      </w:r>
      <w:proofErr w:type="spellEnd"/>
      <w:r w:rsidR="0053189C" w:rsidRPr="0053189C">
        <w:rPr>
          <w:rFonts w:ascii="Calibri" w:hAnsi="Calibri" w:cs="Calibri"/>
          <w:sz w:val="22"/>
          <w:szCs w:val="22"/>
          <w:lang w:val="en-US"/>
        </w:rPr>
        <w:t xml:space="preserve">: Association with psychological distress, subjective </w:t>
      </w:r>
      <w:proofErr w:type="gramStart"/>
      <w:r w:rsidR="0053189C" w:rsidRPr="0053189C">
        <w:rPr>
          <w:rFonts w:ascii="Calibri" w:hAnsi="Calibri" w:cs="Calibri"/>
          <w:sz w:val="22"/>
          <w:szCs w:val="22"/>
          <w:lang w:val="en-US"/>
        </w:rPr>
        <w:t>vitality</w:t>
      </w:r>
      <w:proofErr w:type="gramEnd"/>
      <w:r w:rsidR="0053189C" w:rsidRPr="0053189C">
        <w:rPr>
          <w:rFonts w:ascii="Calibri" w:hAnsi="Calibri" w:cs="Calibri"/>
          <w:sz w:val="22"/>
          <w:szCs w:val="22"/>
          <w:lang w:val="en-US"/>
        </w:rPr>
        <w:t xml:space="preserve"> and psychological well-being</w:t>
      </w:r>
      <w:r w:rsidR="0053189C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53189C" w:rsidRPr="0053189C">
        <w:rPr>
          <w:rFonts w:ascii="Calibri" w:hAnsi="Calibri" w:cs="Calibri"/>
          <w:i/>
          <w:iCs/>
          <w:sz w:val="22"/>
          <w:szCs w:val="22"/>
          <w:lang w:val="en-US"/>
        </w:rPr>
        <w:t>Personality and Individual Differences</w:t>
      </w:r>
      <w:r w:rsidR="0053189C">
        <w:rPr>
          <w:rFonts w:ascii="Calibri" w:hAnsi="Calibri" w:cs="Calibri"/>
          <w:sz w:val="22"/>
          <w:szCs w:val="22"/>
          <w:lang w:val="en-US"/>
        </w:rPr>
        <w:t xml:space="preserve">, 224, 1-8. </w:t>
      </w:r>
      <w:hyperlink r:id="rId4" w:history="1">
        <w:r w:rsidR="0053189C" w:rsidRPr="0053189C">
          <w:rPr>
            <w:rStyle w:val="Kpr"/>
            <w:rFonts w:ascii="Calibri" w:hAnsi="Calibri" w:cs="Calibri"/>
            <w:color w:val="000000" w:themeColor="text1"/>
            <w:sz w:val="22"/>
            <w:szCs w:val="22"/>
            <w:u w:val="none"/>
            <w:lang w:val="en-US"/>
          </w:rPr>
          <w:t>https://doi.org/10.1016/j.paid.2024.112629</w:t>
        </w:r>
      </w:hyperlink>
    </w:p>
    <w:p w14:paraId="215610FC" w14:textId="77777777" w:rsidR="00BB253A" w:rsidRPr="00BB08A3" w:rsidRDefault="00BB253A" w:rsidP="00BB08A3">
      <w:pPr>
        <w:rPr>
          <w:rFonts w:ascii="Calibri" w:hAnsi="Calibri" w:cs="Calibri"/>
          <w:sz w:val="22"/>
          <w:szCs w:val="22"/>
        </w:rPr>
      </w:pPr>
    </w:p>
    <w:sectPr w:rsidR="00BB253A" w:rsidRPr="00BB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A3"/>
    <w:rsid w:val="003E5498"/>
    <w:rsid w:val="0053189C"/>
    <w:rsid w:val="00BB08A3"/>
    <w:rsid w:val="00BB253A"/>
    <w:rsid w:val="00C6583E"/>
    <w:rsid w:val="00C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238F8F"/>
  <w15:chartTrackingRefBased/>
  <w15:docId w15:val="{81D05EF4-A38B-FC4C-B24A-E110BF86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B08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B08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B08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B08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B08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B08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B08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B08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B08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B08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B08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B08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B08A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B08A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B08A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B08A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B08A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B08A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B08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B08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B08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B08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B08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B08A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B08A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BB08A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B08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B08A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B08A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BB08A3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3189C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3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paid.2024.11262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KOÇYİĞİT</dc:creator>
  <cp:keywords/>
  <dc:description/>
  <cp:lastModifiedBy>Büşra KOÇYİĞİT</cp:lastModifiedBy>
  <cp:revision>3</cp:revision>
  <dcterms:created xsi:type="dcterms:W3CDTF">2024-03-22T20:54:00Z</dcterms:created>
  <dcterms:modified xsi:type="dcterms:W3CDTF">2024-03-22T21:40:00Z</dcterms:modified>
</cp:coreProperties>
</file>